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3D49" w:rsidP="00E13D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ICTBWN309 Perform tests on optical communication system and components</w:t>
      </w:r>
      <w:r>
        <w:fldChar w:fldCharType="end"/>
      </w:r>
    </w:p>
    <w:p w:rsidR="00E13D49" w:rsidP="00E13D49">
      <w:pPr>
        <w:pStyle w:val="Version"/>
        <w:sectPr w:rsidSect="003779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79BA" w:rsidP="003779BA">
      <w:pPr>
        <w:pStyle w:val="SuperHeading"/>
      </w:pPr>
      <w:r w:rsidRPr="003779BA">
        <w:t>ICTBWN309 Perform tests on optical communication system and components</w:t>
      </w:r>
    </w:p>
    <w:p w:rsidR="00000000" w:rsidRPr="003779BA" w:rsidP="003779BA">
      <w:pPr>
        <w:pStyle w:val="Heading1"/>
      </w:pPr>
      <w:bookmarkStart w:id="1" w:name="O_1039582"/>
      <w:bookmarkEnd w:id="1"/>
      <w:r w:rsidRPr="003779B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3779B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BA" w:rsidP="003779BA">
            <w:pPr>
              <w:pStyle w:val="BodyText"/>
            </w:pPr>
            <w:r w:rsidRPr="003779BA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BA">
            <w:pPr>
              <w:pStyle w:val="BodyText"/>
              <w:rPr>
                <w:lang w:val="en-NZ"/>
              </w:rPr>
            </w:pPr>
            <w:r w:rsidRPr="003779BA">
              <w:rPr>
                <w:rStyle w:val="SpecialBold"/>
              </w:rPr>
              <w:t>Comments</w:t>
            </w:r>
          </w:p>
        </w:tc>
      </w:tr>
      <w:tr w:rsidTr="003779B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BA">
            <w:pPr>
              <w:pStyle w:val="BodyText"/>
              <w:rPr>
                <w:lang w:val="en-NZ"/>
              </w:rPr>
            </w:pPr>
            <w:r w:rsidRPr="003779BA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BA" w:rsidP="003779BA">
            <w:pPr>
              <w:pStyle w:val="BodyText"/>
            </w:pPr>
            <w:r w:rsidRPr="003779BA">
              <w:t>This version released with ICT Information and Communications Technology Training Package Version 5.0.</w:t>
            </w:r>
          </w:p>
        </w:tc>
      </w:tr>
    </w:tbl>
    <w:p w:rsidR="00E13D49" w:rsidP="003779BA">
      <w:pPr>
        <w:pStyle w:val="BodyText"/>
      </w:pPr>
    </w:p>
    <w:p w:rsidR="00E13D49" w:rsidP="003779BA">
      <w:pPr>
        <w:pStyle w:val="BodyText"/>
      </w:pPr>
    </w:p>
    <w:p w:rsidR="00000000" w:rsidRPr="003779BA" w:rsidP="003779BA">
      <w:pPr>
        <w:pStyle w:val="Heading1"/>
      </w:pPr>
      <w:bookmarkStart w:id="2" w:name="O_1039588"/>
      <w:bookmarkEnd w:id="2"/>
      <w:r w:rsidRPr="003779BA">
        <w:t>Application</w:t>
      </w:r>
    </w:p>
    <w:p w:rsidR="00000000" w:rsidRPr="003779BA" w:rsidP="00E13D49">
      <w:pPr>
        <w:pStyle w:val="BodyText"/>
      </w:pPr>
      <w:r w:rsidRPr="003779BA">
        <w:t xml:space="preserve">This unit describes the skills and knowledge required to test optical communication systems and components in the field using portable test instruments. </w:t>
      </w:r>
    </w:p>
    <w:p w:rsidR="00000000" w:rsidRPr="003779BA" w:rsidP="00E13D49">
      <w:pPr>
        <w:pStyle w:val="BodyText"/>
      </w:pPr>
      <w:r w:rsidRPr="003779BA">
        <w:t>It applies to installation contractors, technical staff and field officers from t</w:t>
      </w:r>
      <w:r w:rsidRPr="003779BA">
        <w:t xml:space="preserve">elecommunications service providers or other private and public organisations or regulatory authorities. </w:t>
      </w:r>
    </w:p>
    <w:p w:rsidR="00000000" w:rsidRPr="003779BA" w:rsidP="00E13D49">
      <w:pPr>
        <w:pStyle w:val="BodyText"/>
      </w:pPr>
      <w:r w:rsidRPr="003779BA">
        <w:t>These workers combine technical skills with organisational and administrative skills when working on broadband passive optical networks (PON), fibre t</w:t>
      </w:r>
      <w:r w:rsidRPr="003779BA">
        <w:t>o the x (FTTx) networks, hybrid fibre coaxial (HFC) networks and dense wavelength division multiplexing (DWDM) systems during installation, maintenance, commissioning and troubleshooting phases.</w:t>
      </w:r>
    </w:p>
    <w:p w:rsidR="00000000" w:rsidRPr="003779BA" w:rsidP="00E13D49">
      <w:pPr>
        <w:pStyle w:val="BodyText"/>
      </w:pPr>
      <w:r w:rsidRPr="003779BA">
        <w:t>No licensing, legislative or certification requirements apply</w:t>
      </w:r>
      <w:r w:rsidRPr="003779BA">
        <w:t xml:space="preserve"> to this unit at the time of publication. </w:t>
      </w:r>
    </w:p>
    <w:p w:rsidR="00000000" w:rsidRPr="003779BA" w:rsidP="003779BA">
      <w:pPr>
        <w:pStyle w:val="Heading1"/>
      </w:pPr>
      <w:bookmarkStart w:id="3" w:name="O_1039587"/>
      <w:bookmarkEnd w:id="3"/>
      <w:r w:rsidRPr="003779BA">
        <w:t>Unit Sector</w:t>
      </w:r>
    </w:p>
    <w:p w:rsidR="00000000" w:rsidRPr="003779BA" w:rsidP="00E13D49">
      <w:pPr>
        <w:pStyle w:val="BodyText"/>
      </w:pPr>
      <w:r w:rsidRPr="003779BA">
        <w:t>Telecommunications – Broadband and Wireless Networks</w:t>
      </w:r>
    </w:p>
    <w:p w:rsidR="00000000" w:rsidRPr="003779BA" w:rsidP="003779BA">
      <w:pPr>
        <w:pStyle w:val="Heading1"/>
      </w:pPr>
      <w:bookmarkStart w:id="4" w:name="O_1039586"/>
      <w:bookmarkEnd w:id="4"/>
      <w:r w:rsidRPr="003779B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4"/>
        <w:gridCol w:w="7294"/>
      </w:tblGrid>
      <w:tr w:rsidTr="003779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BA" w:rsidP="003779BA">
            <w:pPr>
              <w:pStyle w:val="BodyText"/>
            </w:pPr>
            <w:r w:rsidRPr="003779BA">
              <w:rPr>
                <w:rStyle w:val="SpecialBold"/>
              </w:rPr>
              <w:t>Elements</w:t>
            </w:r>
          </w:p>
        </w:tc>
        <w:tc>
          <w:tcPr>
            <w:tcW w:w="7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BA">
            <w:pPr>
              <w:pStyle w:val="BodyText"/>
              <w:rPr>
                <w:lang w:val="en-NZ"/>
              </w:rPr>
            </w:pPr>
            <w:r w:rsidRPr="003779BA">
              <w:rPr>
                <w:rStyle w:val="SpecialBold"/>
              </w:rPr>
              <w:t>Performance Criteria</w:t>
            </w:r>
          </w:p>
        </w:tc>
      </w:tr>
      <w:tr w:rsidTr="003779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BA" w:rsidP="003779BA">
            <w:pPr>
              <w:pStyle w:val="BodyText"/>
            </w:pPr>
            <w:r w:rsidRPr="003779BA">
              <w:rPr>
                <w:rStyle w:val="Emphasis"/>
              </w:rPr>
              <w:t>Elements describe the essential outcomes</w:t>
            </w:r>
          </w:p>
        </w:tc>
        <w:tc>
          <w:tcPr>
            <w:tcW w:w="7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BA">
            <w:pPr>
              <w:pStyle w:val="BodyText"/>
              <w:rPr>
                <w:lang w:val="en-NZ"/>
              </w:rPr>
            </w:pPr>
            <w:r w:rsidRPr="003779BA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3779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BA">
            <w:pPr>
              <w:pStyle w:val="BodyText"/>
              <w:rPr>
                <w:lang w:val="en-NZ"/>
              </w:rPr>
            </w:pPr>
            <w:r w:rsidRPr="003779BA">
              <w:t>1. Prepare to use optical measuring instruments</w:t>
            </w:r>
          </w:p>
        </w:tc>
        <w:tc>
          <w:tcPr>
            <w:tcW w:w="7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BA" w:rsidP="003779BA">
            <w:pPr>
              <w:pStyle w:val="BodyText"/>
            </w:pPr>
            <w:r w:rsidRPr="003779BA">
              <w:t>1.1 Notify client about site access, security arrangements and location details for optical system and test pu</w:t>
            </w:r>
            <w:r w:rsidRPr="003779BA">
              <w:t xml:space="preserve">rpose </w:t>
            </w:r>
          </w:p>
          <w:p w:rsidR="00000000" w:rsidRPr="003779BA" w:rsidP="003779BA">
            <w:pPr>
              <w:pStyle w:val="BodyText"/>
            </w:pPr>
            <w:r w:rsidRPr="003779BA">
              <w:t>1.2 Identify site hazards and notify appropriate personnel to make site safe according to enterprise requirements</w:t>
            </w:r>
          </w:p>
          <w:p w:rsidR="00000000" w:rsidRPr="003779BA" w:rsidP="003779BA">
            <w:pPr>
              <w:pStyle w:val="BodyText"/>
            </w:pPr>
            <w:r w:rsidRPr="003779BA">
              <w:t xml:space="preserve">1.3 Devise and implement risk control and safety measures when using </w:t>
            </w:r>
            <w:r w:rsidRPr="003779BA">
              <w:t>high power laser test instruments and optical time-domain reflecto</w:t>
            </w:r>
            <w:r w:rsidRPr="003779BA">
              <w:t>meter (OTDR) associated with launch fibres, patch cords or enclosure adaptors</w:t>
            </w:r>
          </w:p>
          <w:p w:rsidR="00000000" w:rsidRPr="003779BA" w:rsidP="003779BA">
            <w:pPr>
              <w:pStyle w:val="BodyText"/>
            </w:pPr>
            <w:r w:rsidRPr="003779BA">
              <w:t>1.4 Prepare testing plan in consultation with client, indicating type of measurement at nominated wavelength, based on equipment specifications</w:t>
            </w:r>
          </w:p>
          <w:p w:rsidR="00000000" w:rsidP="003779BA">
            <w:pPr>
              <w:pStyle w:val="BodyText"/>
              <w:rPr>
                <w:lang w:val="en-NZ"/>
              </w:rPr>
            </w:pPr>
            <w:r w:rsidRPr="003779BA">
              <w:t>1.5 Select appropriate tools and t</w:t>
            </w:r>
            <w:r w:rsidRPr="003779BA">
              <w:t xml:space="preserve">est instruments according to required measurement and enterprise practice </w:t>
            </w:r>
          </w:p>
        </w:tc>
      </w:tr>
      <w:tr w:rsidTr="003779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BA">
            <w:pPr>
              <w:pStyle w:val="BodyText"/>
              <w:rPr>
                <w:lang w:val="en-NZ"/>
              </w:rPr>
            </w:pPr>
            <w:r w:rsidRPr="003779BA">
              <w:t>2. Conduct optical measurements</w:t>
            </w:r>
          </w:p>
        </w:tc>
        <w:tc>
          <w:tcPr>
            <w:tcW w:w="7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BA" w:rsidP="003779BA">
            <w:pPr>
              <w:pStyle w:val="BodyText"/>
            </w:pPr>
            <w:r w:rsidRPr="003779BA">
              <w:t xml:space="preserve">2.1 Set up test instrument according to manufacturer instructions, work health and safety (WHS) and environmental requirements </w:t>
            </w:r>
          </w:p>
          <w:p w:rsidR="00000000" w:rsidRPr="003779BA" w:rsidP="003779BA">
            <w:pPr>
              <w:pStyle w:val="BodyText"/>
            </w:pPr>
            <w:r w:rsidRPr="003779BA">
              <w:t>2.2 Test patch cords</w:t>
            </w:r>
            <w:r w:rsidRPr="003779BA">
              <w:t xml:space="preserve"> and/or launch/receive fibres are functional</w:t>
            </w:r>
          </w:p>
          <w:p w:rsidR="00000000" w:rsidRPr="003779BA" w:rsidP="003779BA">
            <w:pPr>
              <w:pStyle w:val="BodyText"/>
            </w:pPr>
            <w:r w:rsidRPr="003779BA">
              <w:t>2.3 Inspect and clean optical connectors</w:t>
            </w:r>
          </w:p>
          <w:p w:rsidR="00000000" w:rsidRPr="003779BA" w:rsidP="003779BA">
            <w:pPr>
              <w:pStyle w:val="BodyText"/>
            </w:pPr>
            <w:r w:rsidRPr="003779BA">
              <w:t xml:space="preserve">2.4 Use appropriate testing techniques to assess performance of optical system or component </w:t>
            </w:r>
          </w:p>
          <w:p w:rsidR="00000000" w:rsidRPr="003779BA" w:rsidP="003779BA">
            <w:pPr>
              <w:pStyle w:val="BodyText"/>
            </w:pPr>
            <w:r w:rsidRPr="003779BA">
              <w:t>2.5 Record test results and compare with standard test specifications accordi</w:t>
            </w:r>
            <w:r w:rsidRPr="003779BA">
              <w:t xml:space="preserve">ng to manufacturer and enterprise guidelines </w:t>
            </w:r>
          </w:p>
          <w:p w:rsidR="00000000" w:rsidP="003779BA">
            <w:pPr>
              <w:pStyle w:val="BodyText"/>
              <w:rPr>
                <w:lang w:val="en-NZ"/>
              </w:rPr>
            </w:pPr>
            <w:r w:rsidRPr="003779BA">
              <w:t xml:space="preserve">2.6 Evaluate test results and report on functionality of optical component or equipment, and performance of optical system </w:t>
            </w:r>
          </w:p>
        </w:tc>
      </w:tr>
      <w:tr w:rsidTr="003779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BA">
            <w:pPr>
              <w:pStyle w:val="BodyText"/>
              <w:rPr>
                <w:lang w:val="en-NZ"/>
              </w:rPr>
            </w:pPr>
            <w:r w:rsidRPr="003779BA">
              <w:t xml:space="preserve">3. Complete optical measurement process </w:t>
            </w:r>
          </w:p>
        </w:tc>
        <w:tc>
          <w:tcPr>
            <w:tcW w:w="7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BA" w:rsidP="003779BA">
            <w:pPr>
              <w:pStyle w:val="BodyText"/>
            </w:pPr>
            <w:r w:rsidRPr="003779BA">
              <w:t xml:space="preserve">3.1 Make recommendations, based on test result interpretations, about optimising component and system performance </w:t>
            </w:r>
          </w:p>
          <w:p w:rsidR="00000000" w:rsidRPr="003779BA" w:rsidP="003779BA">
            <w:pPr>
              <w:pStyle w:val="BodyText"/>
            </w:pPr>
            <w:r w:rsidRPr="003779BA">
              <w:t xml:space="preserve">3.2 Clean work site and make safe according to enterprise requirements and customer satisfaction </w:t>
            </w:r>
          </w:p>
          <w:p w:rsidR="00000000" w:rsidRPr="003779BA" w:rsidP="003779BA">
            <w:pPr>
              <w:pStyle w:val="BodyText"/>
            </w:pPr>
            <w:r w:rsidRPr="003779BA">
              <w:t>3.3 Notify appropriate personnel of job com</w:t>
            </w:r>
            <w:r w:rsidRPr="003779BA">
              <w:t xml:space="preserve">pletion for sign off and present test documentation, according to enterprise requirements </w:t>
            </w:r>
          </w:p>
        </w:tc>
      </w:tr>
    </w:tbl>
    <w:p w:rsidR="00000000" w:rsidRPr="003779BA" w:rsidP="003779BA">
      <w:pPr>
        <w:pStyle w:val="BodyText"/>
      </w:pPr>
    </w:p>
    <w:p w:rsidR="00000000" w:rsidRPr="003779BA" w:rsidP="003779BA">
      <w:pPr>
        <w:pStyle w:val="AllowPageBreak"/>
      </w:pPr>
    </w:p>
    <w:p w:rsidR="00000000" w:rsidRPr="003779BA" w:rsidP="003779BA">
      <w:pPr>
        <w:pStyle w:val="Heading1"/>
      </w:pPr>
      <w:bookmarkStart w:id="5" w:name="O_1039585"/>
      <w:bookmarkEnd w:id="5"/>
      <w:r w:rsidRPr="003779BA">
        <w:t>Foundation Skills</w:t>
      </w:r>
    </w:p>
    <w:p w:rsidR="00000000" w:rsidRPr="00E13D49" w:rsidP="00E13D49">
      <w:pPr>
        <w:pStyle w:val="BodyText"/>
        <w:rPr>
          <w:i/>
        </w:rPr>
      </w:pPr>
      <w:r w:rsidRPr="00E13D49">
        <w:rPr>
          <w:rStyle w:val="Emphasis"/>
        </w:rPr>
        <w:t>This section describes those language, literacy, numeracy and employment skills that are essential to performance, but not exp</w:t>
      </w:r>
      <w:r w:rsidRPr="00E13D49">
        <w:rPr>
          <w:rStyle w:val="Emphasis"/>
        </w:rPr>
        <w:t xml:space="preserve">licit in the performance criteria. 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2"/>
        <w:gridCol w:w="6866"/>
      </w:tblGrid>
      <w:tr w:rsidTr="003779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BA" w:rsidP="003779BA">
            <w:pPr>
              <w:pStyle w:val="BodyText"/>
            </w:pPr>
            <w:r w:rsidRPr="003779BA">
              <w:rPr>
                <w:rStyle w:val="SpecialBold"/>
              </w:rPr>
              <w:t>Skill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BA">
            <w:pPr>
              <w:pStyle w:val="BodyText"/>
              <w:rPr>
                <w:lang w:val="en-NZ"/>
              </w:rPr>
            </w:pPr>
            <w:r w:rsidRPr="003779BA">
              <w:rPr>
                <w:rStyle w:val="SpecialBold"/>
              </w:rPr>
              <w:t>Description</w:t>
            </w:r>
          </w:p>
        </w:tc>
      </w:tr>
      <w:tr w:rsidTr="003779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BA">
            <w:pPr>
              <w:pStyle w:val="BodyText"/>
              <w:rPr>
                <w:lang w:val="en-NZ"/>
              </w:rPr>
            </w:pPr>
            <w:r w:rsidRPr="003779BA">
              <w:t>Reading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BA">
            <w:pPr>
              <w:pStyle w:val="ListBullet"/>
              <w:rPr>
                <w:lang w:val="en-NZ"/>
              </w:rPr>
            </w:pPr>
            <w:r w:rsidRPr="003779BA">
              <w:t>Interprets information from relevant sources to plan and identify all job requirements</w:t>
            </w:r>
          </w:p>
        </w:tc>
      </w:tr>
      <w:tr w:rsidTr="003779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9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BA">
            <w:pPr>
              <w:pStyle w:val="BodyText"/>
              <w:rPr>
                <w:lang w:val="en-NZ"/>
              </w:rPr>
            </w:pPr>
            <w:r w:rsidRPr="003779BA">
              <w:t>Writing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BA">
            <w:pPr>
              <w:pStyle w:val="ListBullet"/>
              <w:rPr>
                <w:lang w:val="en-NZ"/>
              </w:rPr>
            </w:pPr>
            <w:r w:rsidRPr="003779BA">
              <w:t xml:space="preserve">Accurately completes relevant reports and documentation using clear and technically specific language </w:t>
            </w:r>
          </w:p>
        </w:tc>
      </w:tr>
      <w:tr w:rsidTr="003779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BA">
            <w:pPr>
              <w:pStyle w:val="BodyText"/>
              <w:rPr>
                <w:lang w:val="en-NZ"/>
              </w:rPr>
            </w:pPr>
            <w:r w:rsidRPr="003779BA">
              <w:t>Oral Communication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BA" w:rsidP="003779BA">
            <w:pPr>
              <w:pStyle w:val="ListBullet"/>
            </w:pPr>
            <w:r w:rsidRPr="003779BA">
              <w:t>Uses listening and questioning skills to confirm understanding of requirements, and participates in a verbal exchange of ideas and s</w:t>
            </w:r>
            <w:r w:rsidRPr="003779BA">
              <w:t xml:space="preserve">olutions </w:t>
            </w:r>
          </w:p>
          <w:p w:rsidR="00000000" w:rsidP="003779BA">
            <w:pPr>
              <w:pStyle w:val="ListBullet"/>
              <w:rPr>
                <w:lang w:val="en-NZ"/>
              </w:rPr>
            </w:pPr>
            <w:r w:rsidRPr="003779BA">
              <w:t xml:space="preserve">Uses appropriate, detailed and clear language to address key </w:t>
            </w:r>
            <w:r w:rsidRPr="003779BA">
              <w:t xml:space="preserve">personnel and clients </w:t>
            </w:r>
          </w:p>
        </w:tc>
      </w:tr>
      <w:tr w:rsidTr="003779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BA">
            <w:pPr>
              <w:pStyle w:val="BodyText"/>
              <w:rPr>
                <w:lang w:val="en-NZ"/>
              </w:rPr>
            </w:pPr>
            <w:r w:rsidRPr="003779BA">
              <w:t>Numeracy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BA">
            <w:pPr>
              <w:pStyle w:val="ListBullet"/>
              <w:rPr>
                <w:lang w:val="en-NZ"/>
              </w:rPr>
            </w:pPr>
            <w:r w:rsidRPr="003779BA">
              <w:t>Performs mathematical calculations to check, interpret and confirm results of system tests</w:t>
            </w:r>
          </w:p>
        </w:tc>
      </w:tr>
      <w:tr w:rsidTr="003779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BA">
            <w:pPr>
              <w:pStyle w:val="BodyText"/>
              <w:rPr>
                <w:lang w:val="en-NZ"/>
              </w:rPr>
            </w:pPr>
            <w:r w:rsidRPr="003779BA">
              <w:t>Navigate the world of work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BA" w:rsidP="003779BA">
            <w:pPr>
              <w:pStyle w:val="ListBullet"/>
            </w:pPr>
            <w:r w:rsidRPr="003779BA">
              <w:t xml:space="preserve">Complies with explicit policies and procedures, and explores and implements, where identified, the implicit expectations of policies and procedures </w:t>
            </w:r>
          </w:p>
          <w:p w:rsidR="00000000" w:rsidP="003779BA">
            <w:pPr>
              <w:pStyle w:val="ListBullet"/>
              <w:rPr>
                <w:lang w:val="en-NZ"/>
              </w:rPr>
            </w:pPr>
            <w:r w:rsidRPr="003779BA">
              <w:t>Understands roles and responsibilities for task and makes basic decisions about work completion parameters</w:t>
            </w:r>
          </w:p>
        </w:tc>
      </w:tr>
      <w:tr w:rsidTr="003779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BA">
            <w:pPr>
              <w:pStyle w:val="BodyText"/>
              <w:rPr>
                <w:lang w:val="en-NZ"/>
              </w:rPr>
            </w:pPr>
            <w:r w:rsidRPr="003779BA">
              <w:t>Interact with others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BA" w:rsidP="003779BA">
            <w:pPr>
              <w:pStyle w:val="ListBullet"/>
            </w:pPr>
            <w:r w:rsidRPr="003779BA">
              <w:t>Uses a limited range of accepted practices for communicating in a work environment</w:t>
            </w:r>
          </w:p>
          <w:p w:rsidR="00000000" w:rsidP="003779BA">
            <w:pPr>
              <w:pStyle w:val="ListBullet"/>
              <w:rPr>
                <w:lang w:val="en-NZ"/>
              </w:rPr>
            </w:pPr>
            <w:r w:rsidRPr="003779BA">
              <w:t>Recognises common cultural and other differences of people in the work context and accommodates these differences appropriately</w:t>
            </w:r>
          </w:p>
        </w:tc>
      </w:tr>
      <w:tr w:rsidTr="003779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BA">
            <w:pPr>
              <w:pStyle w:val="BodyText"/>
              <w:rPr>
                <w:lang w:val="en-NZ"/>
              </w:rPr>
            </w:pPr>
            <w:r w:rsidRPr="003779BA">
              <w:t>Get the work done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BA" w:rsidP="003779BA">
            <w:pPr>
              <w:pStyle w:val="ListBullet"/>
            </w:pPr>
            <w:r w:rsidRPr="003779BA">
              <w:t>Ta</w:t>
            </w:r>
            <w:r w:rsidRPr="003779BA">
              <w:t>kes responsibility for planning, sequencing and prioritising tasks and own workload for efficiency and effective outcomes</w:t>
            </w:r>
          </w:p>
          <w:p w:rsidR="00000000" w:rsidRPr="003779BA" w:rsidP="003779BA">
            <w:pPr>
              <w:pStyle w:val="ListBullet"/>
            </w:pPr>
            <w:r w:rsidRPr="003779BA">
              <w:t>Makes low-impact decisions within familiar situations, based on a range of predefined or routine solutions and evaluates the effective</w:t>
            </w:r>
            <w:r w:rsidRPr="003779BA">
              <w:t>ness of the outcome</w:t>
            </w:r>
          </w:p>
        </w:tc>
      </w:tr>
    </w:tbl>
    <w:p w:rsidR="00000000" w:rsidRPr="003779BA" w:rsidP="003779BA">
      <w:pPr>
        <w:pStyle w:val="BodyText"/>
      </w:pPr>
    </w:p>
    <w:p w:rsidR="00000000" w:rsidRPr="003779BA" w:rsidP="003779BA">
      <w:pPr>
        <w:pStyle w:val="AllowPageBreak"/>
      </w:pPr>
    </w:p>
    <w:p w:rsidR="00000000" w:rsidRPr="003779BA" w:rsidP="003779BA">
      <w:pPr>
        <w:pStyle w:val="Heading1"/>
      </w:pPr>
      <w:bookmarkStart w:id="6" w:name="O_1039584"/>
      <w:bookmarkEnd w:id="6"/>
      <w:r w:rsidRPr="003779BA">
        <w:t>Range of Conditions</w:t>
      </w:r>
    </w:p>
    <w:p w:rsidR="00000000" w:rsidRPr="00E13D49" w:rsidP="00E13D49">
      <w:pPr>
        <w:pStyle w:val="BodyText"/>
        <w:rPr>
          <w:i/>
        </w:rPr>
      </w:pPr>
      <w:r w:rsidRPr="00E13D49">
        <w:rPr>
          <w:rStyle w:val="Emphasis"/>
        </w:rPr>
        <w:t xml:space="preserve">Specifies different work environments and conditions that may affect performance. Essential operating conditions that may be present (depending on the work </w:t>
      </w:r>
      <w:r w:rsidRPr="00E13D49">
        <w:rPr>
          <w:rStyle w:val="Emphasis"/>
        </w:rPr>
        <w:t xml:space="preserve">situation, needs of the candidate, accessibility of the item, and local industry and </w:t>
      </w:r>
      <w:r w:rsidRPr="00E13D49">
        <w:rPr>
          <w:i/>
        </w:rPr>
        <w:t xml:space="preserve">regional contexts) are </w:t>
      </w:r>
      <w:r w:rsidRPr="00E13D49">
        <w:rPr>
          <w:rStyle w:val="Emphasis"/>
        </w:rPr>
        <w:t>included. It is restricted to essential operating conditions and any other variables essential to the work environment.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7159"/>
      </w:tblGrid>
      <w:tr w:rsidTr="003779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BA">
            <w:pPr>
              <w:pStyle w:val="BodyText"/>
              <w:rPr>
                <w:lang w:val="en-NZ"/>
              </w:rPr>
            </w:pPr>
            <w:r w:rsidRPr="003779BA">
              <w:t>Instruments/devices to be us</w:t>
            </w:r>
            <w:r w:rsidRPr="003779BA">
              <w:t>ed must include:</w:t>
            </w:r>
          </w:p>
        </w:tc>
        <w:tc>
          <w:tcPr>
            <w:tcW w:w="7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BA" w:rsidP="003779BA">
            <w:pPr>
              <w:pStyle w:val="ListBullet"/>
            </w:pPr>
            <w:r w:rsidRPr="003779BA">
              <w:t>laser light source including visual laser light source</w:t>
            </w:r>
          </w:p>
          <w:p w:rsidR="00000000" w:rsidRPr="003779BA" w:rsidP="003779BA">
            <w:pPr>
              <w:pStyle w:val="ListBullet"/>
            </w:pPr>
            <w:r w:rsidRPr="003779BA">
              <w:t>laser power meter</w:t>
            </w:r>
          </w:p>
          <w:p w:rsidR="00000000" w:rsidRPr="003779BA" w:rsidP="003779BA">
            <w:pPr>
              <w:pStyle w:val="ListBullet"/>
            </w:pPr>
            <w:r w:rsidRPr="003779BA">
              <w:t>passive optical network (PON) meter</w:t>
            </w:r>
          </w:p>
          <w:p w:rsidR="00000000" w:rsidP="003779BA">
            <w:pPr>
              <w:pStyle w:val="ListBullet"/>
              <w:rPr>
                <w:lang w:val="en-NZ"/>
              </w:rPr>
            </w:pPr>
            <w:r w:rsidRPr="003779BA">
              <w:t>optical time domain reflectometer (OTDR)</w:t>
            </w:r>
          </w:p>
        </w:tc>
      </w:tr>
      <w:tr w:rsidTr="003779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BA">
            <w:pPr>
              <w:pStyle w:val="BodyText"/>
              <w:rPr>
                <w:lang w:val="en-NZ"/>
              </w:rPr>
            </w:pPr>
            <w:r w:rsidRPr="003779BA">
              <w:t>Optical measurements to be taken and recorded must include:</w:t>
            </w:r>
          </w:p>
        </w:tc>
        <w:tc>
          <w:tcPr>
            <w:tcW w:w="7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BA" w:rsidP="003779BA">
            <w:pPr>
              <w:pStyle w:val="ListBullet"/>
            </w:pPr>
            <w:r w:rsidRPr="003779BA">
              <w:t>optical power levels</w:t>
            </w:r>
          </w:p>
          <w:p w:rsidR="00000000" w:rsidRPr="003779BA" w:rsidP="003779BA">
            <w:pPr>
              <w:pStyle w:val="ListBullet"/>
            </w:pPr>
            <w:r w:rsidRPr="003779BA">
              <w:t>insertion loss of a passive device</w:t>
            </w:r>
          </w:p>
          <w:p w:rsidR="00000000" w:rsidRPr="003779BA" w:rsidP="003779BA">
            <w:pPr>
              <w:pStyle w:val="ListBullet"/>
            </w:pPr>
            <w:r w:rsidRPr="003779BA">
              <w:t>end-to-end fibre loss (bi-directional)</w:t>
            </w:r>
          </w:p>
          <w:p w:rsidR="00000000" w:rsidRPr="003779BA" w:rsidP="003779BA">
            <w:pPr>
              <w:pStyle w:val="ListBullet"/>
            </w:pPr>
            <w:r w:rsidRPr="003779BA">
              <w:t>splice loss</w:t>
            </w:r>
          </w:p>
          <w:p w:rsidR="00000000" w:rsidRPr="003779BA" w:rsidP="003779BA">
            <w:pPr>
              <w:pStyle w:val="ListBullet"/>
            </w:pPr>
            <w:r w:rsidRPr="003779BA">
              <w:t>distance to fault, event, end of fibre using an (OTDR)</w:t>
            </w:r>
          </w:p>
        </w:tc>
      </w:tr>
    </w:tbl>
    <w:p w:rsidR="00E13D49" w:rsidP="003779BA">
      <w:pPr>
        <w:pStyle w:val="BodyText"/>
      </w:pPr>
    </w:p>
    <w:p w:rsidR="00E13D49" w:rsidP="003779BA">
      <w:pPr>
        <w:pStyle w:val="BodyText"/>
      </w:pPr>
    </w:p>
    <w:p w:rsidR="00000000" w:rsidRPr="003779BA" w:rsidP="003779BA">
      <w:pPr>
        <w:pStyle w:val="Heading1"/>
      </w:pPr>
      <w:bookmarkStart w:id="7" w:name="O_1039583"/>
      <w:bookmarkEnd w:id="7"/>
      <w:r w:rsidRPr="003779BA">
        <w:t>Unit Mapping Information</w:t>
      </w:r>
    </w:p>
    <w:p w:rsidR="00000000" w:rsidRPr="003779BA" w:rsidP="00E13D49">
      <w:pPr>
        <w:pStyle w:val="BodyText"/>
      </w:pPr>
      <w:r w:rsidRPr="003779BA">
        <w:t>No equivalent unit. Supersedes and is not equivalent to ICTBWN301 Pe</w:t>
      </w:r>
      <w:r w:rsidRPr="003779BA">
        <w:t>rform tests on optical communication system and components.</w:t>
      </w:r>
    </w:p>
    <w:p w:rsidR="00000000" w:rsidRPr="003779BA" w:rsidP="003779BA">
      <w:pPr>
        <w:pStyle w:val="Heading1"/>
      </w:pPr>
      <w:bookmarkStart w:id="8" w:name="O_1039576"/>
      <w:bookmarkEnd w:id="8"/>
      <w:r w:rsidRPr="003779BA">
        <w:t>Links</w:t>
      </w:r>
    </w:p>
    <w:p w:rsidR="00000000" w:rsidRPr="003779BA" w:rsidP="00E13D49">
      <w:pPr>
        <w:pStyle w:val="BodyText"/>
      </w:pPr>
      <w:r w:rsidRPr="003779BA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3312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779BA" w:rsidP="00E13D49">
      <w:pPr>
        <w:pStyle w:val="BodyText"/>
        <w:sectPr w:rsidSect="003779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79BA" w:rsidP="003779BA">
      <w:pPr>
        <w:pStyle w:val="SuperHeading"/>
      </w:pPr>
      <w:r w:rsidRPr="003779BA">
        <w:t>Assessment Requirements for ICTBWN309 Perform tests on optical communication system and components</w:t>
      </w:r>
    </w:p>
    <w:p w:rsidR="00000000" w:rsidRPr="003779BA" w:rsidP="003779BA">
      <w:pPr>
        <w:pStyle w:val="Heading1"/>
      </w:pPr>
      <w:bookmarkStart w:id="9" w:name="O_1039578"/>
      <w:bookmarkEnd w:id="9"/>
      <w:r w:rsidRPr="003779B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3779B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BA" w:rsidP="003779BA">
            <w:pPr>
              <w:pStyle w:val="BodyText"/>
            </w:pPr>
            <w:r w:rsidRPr="003779BA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BA">
            <w:pPr>
              <w:pStyle w:val="BodyText"/>
              <w:rPr>
                <w:lang w:val="en-NZ"/>
              </w:rPr>
            </w:pPr>
            <w:r w:rsidRPr="003779BA">
              <w:rPr>
                <w:rStyle w:val="SpecialBold"/>
              </w:rPr>
              <w:t>Comments</w:t>
            </w:r>
          </w:p>
        </w:tc>
      </w:tr>
      <w:tr w:rsidTr="003779B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BA">
            <w:pPr>
              <w:pStyle w:val="BodyText"/>
              <w:rPr>
                <w:lang w:val="en-NZ"/>
              </w:rPr>
            </w:pPr>
            <w:r w:rsidRPr="003779BA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BA" w:rsidP="003779BA">
            <w:pPr>
              <w:pStyle w:val="BodyText"/>
            </w:pPr>
            <w:r w:rsidRPr="003779BA">
              <w:t>This version released with ICT Information and Communications Technology Training Package Version 5.0.</w:t>
            </w:r>
          </w:p>
        </w:tc>
      </w:tr>
    </w:tbl>
    <w:p w:rsidR="00000000" w:rsidRPr="003779BA" w:rsidP="003779BA">
      <w:pPr>
        <w:pStyle w:val="BodyText"/>
      </w:pPr>
    </w:p>
    <w:p w:rsidR="00000000" w:rsidRPr="003779BA" w:rsidP="003779BA">
      <w:pPr>
        <w:pStyle w:val="AllowPageBreak"/>
      </w:pPr>
    </w:p>
    <w:p w:rsidR="00000000" w:rsidRPr="003779BA" w:rsidP="003779BA">
      <w:pPr>
        <w:pStyle w:val="Heading1"/>
      </w:pPr>
      <w:bookmarkStart w:id="10" w:name="O_1039581"/>
      <w:bookmarkEnd w:id="10"/>
      <w:r w:rsidRPr="003779BA">
        <w:t>Performance Evidence</w:t>
      </w:r>
    </w:p>
    <w:p w:rsidR="00000000" w:rsidRPr="003779BA" w:rsidP="00E13D49">
      <w:pPr>
        <w:pStyle w:val="BodyText"/>
      </w:pPr>
      <w:r w:rsidRPr="003779BA">
        <w:t>The candidate must demonstrate, on two occasions, the ability to perform the tasks outlined in the elements, pe</w:t>
      </w:r>
      <w:r w:rsidRPr="003779BA">
        <w:t>rformance criteria, and foundation skills, and to:</w:t>
      </w:r>
    </w:p>
    <w:p w:rsidR="00000000" w:rsidRPr="003779BA" w:rsidP="003779BA">
      <w:pPr>
        <w:pStyle w:val="ListBullet"/>
      </w:pPr>
      <w:r w:rsidRPr="003779BA">
        <w:t>carry out work according to job specifications and work health and safety (WHS) regulations</w:t>
      </w:r>
    </w:p>
    <w:p w:rsidR="00000000" w:rsidRPr="003779BA" w:rsidP="003779BA">
      <w:pPr>
        <w:pStyle w:val="ListBullet"/>
      </w:pPr>
      <w:r w:rsidRPr="003779BA">
        <w:t>determine and plan optical tests and measurements</w:t>
      </w:r>
    </w:p>
    <w:p w:rsidR="00000000" w:rsidRPr="003779BA" w:rsidP="003779BA">
      <w:pPr>
        <w:pStyle w:val="ListBullet"/>
      </w:pPr>
      <w:r w:rsidRPr="003779BA">
        <w:t>use the following optical measuring instruments and devices:</w:t>
      </w:r>
    </w:p>
    <w:p w:rsidR="00000000" w:rsidRPr="003779BA" w:rsidP="003779BA">
      <w:pPr>
        <w:pStyle w:val="ListBullet2"/>
      </w:pPr>
      <w:r w:rsidRPr="003779BA">
        <w:t>laser light source including visual laser light source</w:t>
      </w:r>
    </w:p>
    <w:p w:rsidR="00000000" w:rsidRPr="003779BA" w:rsidP="003779BA">
      <w:pPr>
        <w:pStyle w:val="ListBullet2"/>
      </w:pPr>
      <w:r w:rsidRPr="003779BA">
        <w:t>laser power meter</w:t>
      </w:r>
    </w:p>
    <w:p w:rsidR="00000000" w:rsidRPr="003779BA" w:rsidP="003779BA">
      <w:pPr>
        <w:pStyle w:val="ListBullet2"/>
      </w:pPr>
      <w:r w:rsidRPr="003779BA">
        <w:t>passive optical network (PON) meter</w:t>
      </w:r>
    </w:p>
    <w:p w:rsidR="00000000" w:rsidRPr="003779BA" w:rsidP="003779BA">
      <w:pPr>
        <w:pStyle w:val="ListBullet2"/>
      </w:pPr>
      <w:r w:rsidRPr="003779BA">
        <w:t>optical time domain reflectometer (OTDR)</w:t>
      </w:r>
    </w:p>
    <w:p w:rsidR="00000000" w:rsidRPr="003779BA" w:rsidP="003779BA">
      <w:pPr>
        <w:pStyle w:val="ListBullet"/>
      </w:pPr>
      <w:r w:rsidRPr="003779BA">
        <w:t>perform and record optical measurements for:</w:t>
      </w:r>
    </w:p>
    <w:p w:rsidR="00000000" w:rsidRPr="003779BA" w:rsidP="003779BA">
      <w:pPr>
        <w:pStyle w:val="ListBullet2"/>
      </w:pPr>
      <w:r w:rsidRPr="003779BA">
        <w:t>optical power levels</w:t>
      </w:r>
    </w:p>
    <w:p w:rsidR="00000000" w:rsidRPr="003779BA" w:rsidP="003779BA">
      <w:pPr>
        <w:pStyle w:val="ListBullet2"/>
      </w:pPr>
      <w:r w:rsidRPr="003779BA">
        <w:t>insertion loss of a passive device</w:t>
      </w:r>
    </w:p>
    <w:p w:rsidR="00000000" w:rsidRPr="003779BA" w:rsidP="003779BA">
      <w:pPr>
        <w:pStyle w:val="ListBullet2"/>
      </w:pPr>
      <w:r w:rsidRPr="003779BA">
        <w:t>end</w:t>
      </w:r>
      <w:r w:rsidRPr="003779BA">
        <w:t>-to-end fibre loss (bi-directional)</w:t>
      </w:r>
    </w:p>
    <w:p w:rsidR="00000000" w:rsidRPr="003779BA" w:rsidP="003779BA">
      <w:pPr>
        <w:pStyle w:val="ListBullet2"/>
      </w:pPr>
      <w:r w:rsidRPr="003779BA">
        <w:t>splice loss</w:t>
      </w:r>
    </w:p>
    <w:p w:rsidR="00000000" w:rsidRPr="003779BA" w:rsidP="003779BA">
      <w:pPr>
        <w:pStyle w:val="ListBullet2"/>
      </w:pPr>
      <w:r w:rsidRPr="003779BA">
        <w:t>distance to fault, event, end of fibre using an (OTDR)</w:t>
      </w:r>
    </w:p>
    <w:p w:rsidR="00000000" w:rsidRPr="003779BA" w:rsidP="003779BA">
      <w:pPr>
        <w:pStyle w:val="ListBullet"/>
      </w:pPr>
      <w:r w:rsidRPr="003779BA">
        <w:t>assess and make recommendations from the test results</w:t>
      </w:r>
    </w:p>
    <w:p w:rsidR="00000000" w:rsidRPr="003779BA" w:rsidP="003779BA">
      <w:pPr>
        <w:pStyle w:val="ListBullet"/>
      </w:pPr>
      <w:r w:rsidRPr="003779BA">
        <w:t>document and present test outcomes.</w:t>
      </w:r>
    </w:p>
    <w:p w:rsidR="00000000" w:rsidRPr="003779BA" w:rsidP="003779BA">
      <w:pPr>
        <w:pStyle w:val="AllowPageBreak"/>
      </w:pPr>
    </w:p>
    <w:p w:rsidR="00000000" w:rsidRPr="003779BA" w:rsidP="003779BA">
      <w:pPr>
        <w:pStyle w:val="Heading1"/>
      </w:pPr>
      <w:bookmarkStart w:id="11" w:name="O_1039580"/>
      <w:bookmarkEnd w:id="11"/>
      <w:r w:rsidRPr="003779BA">
        <w:t>Knowledge Evidence</w:t>
      </w:r>
    </w:p>
    <w:p w:rsidR="00000000" w:rsidRPr="003779BA" w:rsidP="00E13D49">
      <w:pPr>
        <w:pStyle w:val="BodyText"/>
      </w:pPr>
      <w:r w:rsidRPr="003779BA">
        <w:t>The candidate must be able to demonstrate the knowledge required for the elements, performance criteria, and foundation skills, which includes knowledge about:</w:t>
      </w:r>
    </w:p>
    <w:p w:rsidR="00000000" w:rsidRPr="003779BA" w:rsidP="003779BA">
      <w:pPr>
        <w:pStyle w:val="ListBullet"/>
      </w:pPr>
      <w:r w:rsidRPr="003779BA">
        <w:t>legislation, regulations, codes and standards that impact on work activities</w:t>
      </w:r>
    </w:p>
    <w:p w:rsidR="00000000" w:rsidRPr="003779BA" w:rsidP="003779BA">
      <w:pPr>
        <w:pStyle w:val="ListBullet"/>
      </w:pPr>
      <w:r w:rsidRPr="003779BA">
        <w:t>consequences of ma</w:t>
      </w:r>
      <w:r w:rsidRPr="003779BA">
        <w:t>ting contaminated optical connectors</w:t>
      </w:r>
    </w:p>
    <w:p w:rsidR="00000000" w:rsidRPr="003779BA" w:rsidP="003779BA">
      <w:pPr>
        <w:pStyle w:val="ListBullet"/>
      </w:pPr>
      <w:r w:rsidRPr="003779BA">
        <w:t>downstream and upstream signals</w:t>
      </w:r>
    </w:p>
    <w:p w:rsidR="00000000" w:rsidRPr="003779BA" w:rsidP="003779BA">
      <w:pPr>
        <w:pStyle w:val="ListBullet"/>
      </w:pPr>
      <w:r w:rsidRPr="003779BA">
        <w:t>dense wavelength division multiplexing (DWDM) metro and long\--haul system architecture</w:t>
      </w:r>
    </w:p>
    <w:p w:rsidR="00000000" w:rsidRPr="003779BA" w:rsidP="003779BA">
      <w:pPr>
        <w:pStyle w:val="ListBullet"/>
      </w:pPr>
      <w:r w:rsidRPr="003779BA">
        <w:t>hybrid fibre coaxial (HFC) architecture (optical section)</w:t>
      </w:r>
    </w:p>
    <w:p w:rsidR="00000000" w:rsidRPr="003779BA" w:rsidP="003779BA">
      <w:pPr>
        <w:pStyle w:val="ListBullet"/>
      </w:pPr>
      <w:r w:rsidRPr="003779BA">
        <w:t>logarithmic power levels (decibels and dB</w:t>
      </w:r>
      <w:r w:rsidRPr="003779BA">
        <w:t>m)</w:t>
      </w:r>
    </w:p>
    <w:p w:rsidR="00000000" w:rsidRPr="003779BA" w:rsidP="003779BA">
      <w:pPr>
        <w:pStyle w:val="ListBullet"/>
      </w:pPr>
      <w:r w:rsidRPr="003779BA">
        <w:t>optical connector types</w:t>
      </w:r>
    </w:p>
    <w:p w:rsidR="00000000" w:rsidRPr="003779BA" w:rsidP="003779BA">
      <w:pPr>
        <w:pStyle w:val="ListBullet"/>
      </w:pPr>
      <w:r w:rsidRPr="003779BA">
        <w:t>optical fibre and laser safety, practices, handling and application</w:t>
      </w:r>
    </w:p>
    <w:p w:rsidR="00000000" w:rsidRPr="003779BA" w:rsidP="003779BA">
      <w:pPr>
        <w:pStyle w:val="ListBullet"/>
      </w:pPr>
      <w:r w:rsidRPr="003779BA">
        <w:t>optical spectrum limits and wavelengths used in various applications and the International Telecommunications Union (ITU) grid</w:t>
      </w:r>
    </w:p>
    <w:p w:rsidR="00000000" w:rsidRPr="003779BA" w:rsidP="003779BA">
      <w:pPr>
        <w:pStyle w:val="ListBullet"/>
      </w:pPr>
      <w:r w:rsidRPr="003779BA">
        <w:t>role of optical transmitters and r</w:t>
      </w:r>
      <w:r w:rsidRPr="003779BA">
        <w:t>eceivers</w:t>
      </w:r>
    </w:p>
    <w:p w:rsidR="00000000" w:rsidRPr="003779BA" w:rsidP="003779BA">
      <w:pPr>
        <w:pStyle w:val="ListBullet"/>
      </w:pPr>
      <w:r w:rsidRPr="003779BA">
        <w:t>passive optical network (PON) architecture</w:t>
      </w:r>
    </w:p>
    <w:p w:rsidR="00000000" w:rsidRPr="003779BA" w:rsidP="003779BA">
      <w:pPr>
        <w:pStyle w:val="ListBullet"/>
      </w:pPr>
      <w:r w:rsidRPr="003779BA">
        <w:t>transmission system line rates:</w:t>
      </w:r>
    </w:p>
    <w:p w:rsidR="00000000" w:rsidRPr="003779BA" w:rsidP="003779BA">
      <w:pPr>
        <w:pStyle w:val="ListBullet2"/>
      </w:pPr>
      <w:r w:rsidRPr="003779BA">
        <w:t>optical ethernet</w:t>
      </w:r>
    </w:p>
    <w:p w:rsidR="00000000" w:rsidRPr="003779BA" w:rsidP="003779BA">
      <w:pPr>
        <w:pStyle w:val="ListBullet2"/>
      </w:pPr>
      <w:r w:rsidRPr="003779BA">
        <w:t xml:space="preserve">synchronous digital hierarchy (SDH) </w:t>
      </w:r>
    </w:p>
    <w:p w:rsidR="00000000" w:rsidRPr="003779BA" w:rsidP="003779BA">
      <w:pPr>
        <w:pStyle w:val="ListBullet"/>
      </w:pPr>
      <w:r w:rsidRPr="003779BA">
        <w:t xml:space="preserve">wavelength division multiplexing (WDM), coarse wavelength division multiplexing (CWDM) and DWDM principles, </w:t>
      </w:r>
      <w:r w:rsidRPr="003779BA">
        <w:t>and optical multiplexers.</w:t>
      </w:r>
    </w:p>
    <w:p w:rsidR="00000000" w:rsidRPr="003779BA" w:rsidP="003779BA">
      <w:pPr>
        <w:pStyle w:val="AllowPageBreak"/>
      </w:pPr>
    </w:p>
    <w:p w:rsidR="00000000" w:rsidRPr="003779BA" w:rsidP="003779BA">
      <w:pPr>
        <w:pStyle w:val="Heading1"/>
      </w:pPr>
      <w:bookmarkStart w:id="12" w:name="O_1039579"/>
      <w:bookmarkEnd w:id="12"/>
      <w:r w:rsidRPr="003779BA">
        <w:t>Assessment Conditions</w:t>
      </w:r>
    </w:p>
    <w:p w:rsidR="00000000" w:rsidRPr="003779BA" w:rsidP="00E13D49">
      <w:pPr>
        <w:pStyle w:val="BodyText"/>
      </w:pPr>
      <w:r w:rsidRPr="003779BA">
        <w:t>Skills must be assessed in a workplace or simulated environment where conditions are typical of those in a telecommunications work environment or workplace.</w:t>
      </w:r>
    </w:p>
    <w:p w:rsidR="00000000" w:rsidRPr="003779BA" w:rsidP="00E13D49">
      <w:pPr>
        <w:pStyle w:val="BodyText"/>
      </w:pPr>
      <w:r w:rsidRPr="003779BA">
        <w:t>Access is required to:</w:t>
      </w:r>
    </w:p>
    <w:p w:rsidR="00000000" w:rsidRPr="003779BA" w:rsidP="003779BA">
      <w:pPr>
        <w:pStyle w:val="ListBullet"/>
      </w:pPr>
      <w:r w:rsidRPr="003779BA">
        <w:t>site/s w</w:t>
      </w:r>
      <w:r w:rsidRPr="003779BA">
        <w:t>here installation of supporting infrastructure can be conducted</w:t>
      </w:r>
    </w:p>
    <w:p w:rsidR="00000000" w:rsidRPr="003779BA" w:rsidP="003779BA">
      <w:pPr>
        <w:pStyle w:val="ListBullet"/>
      </w:pPr>
      <w:r w:rsidRPr="003779BA">
        <w:t>plant, tools and equipment currently used in industry</w:t>
      </w:r>
    </w:p>
    <w:p w:rsidR="00000000" w:rsidRPr="003779BA" w:rsidP="003779BA">
      <w:pPr>
        <w:pStyle w:val="ListBullet"/>
      </w:pPr>
      <w:r w:rsidRPr="003779BA">
        <w:t>relevant regulatory and equipment documentation that impacts on work activities.</w:t>
      </w:r>
    </w:p>
    <w:p w:rsidR="00000000" w:rsidRPr="003779BA" w:rsidP="003779BA">
      <w:pPr>
        <w:pStyle w:val="BodyText"/>
      </w:pPr>
    </w:p>
    <w:p w:rsidR="00000000" w:rsidRPr="003779BA" w:rsidP="00E13D49">
      <w:pPr>
        <w:pStyle w:val="BodyText"/>
      </w:pPr>
      <w:r w:rsidRPr="003779BA">
        <w:t>Assessors of this unit must satisfy the requirements for</w:t>
      </w:r>
      <w:r w:rsidRPr="003779BA">
        <w:t xml:space="preserve"> assessors in applicable vocational education and training legislation, frameworks and/or standards.</w:t>
      </w:r>
    </w:p>
    <w:p w:rsidR="00000000" w:rsidRPr="003779BA" w:rsidP="003779BA">
      <w:pPr>
        <w:pStyle w:val="Heading1"/>
      </w:pPr>
      <w:bookmarkStart w:id="13" w:name="O_1039577"/>
      <w:bookmarkEnd w:id="13"/>
      <w:r w:rsidRPr="003779BA">
        <w:t>Links</w:t>
      </w:r>
    </w:p>
    <w:p w:rsidR="00000000" w:rsidRPr="003779BA" w:rsidP="00E13D49">
      <w:pPr>
        <w:pStyle w:val="BodyText"/>
      </w:pPr>
      <w:r w:rsidRPr="003779BA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3312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779BA" w:rsidP="003779BA"/>
    <w:sectPr w:rsidSect="003779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BA" w:rsidRPr="00E13D49" w:rsidP="00E13D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D49" w:rsidP="003779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13D49" w:rsidP="003779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13D49" w:rsidP="003779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BA" w:rsidP="003779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3D49">
      <w:t>Approved</w:t>
    </w:r>
    <w:r w:rsidR="00E13D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3D4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3D49">
      <w:rPr>
        <w:noProof/>
      </w:rPr>
      <w:t>5</w:t>
    </w:r>
    <w:r>
      <w:rPr>
        <w:noProof/>
      </w:rPr>
      <w:fldChar w:fldCharType="end"/>
    </w:r>
  </w:p>
  <w:p w:rsidR="003779BA" w:rsidP="003779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3D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3D49">
      <w:t>Future Skills Organisation</w:t>
    </w:r>
    <w:r w:rsidR="00E13D49">
      <w:fldChar w:fldCharType="end"/>
    </w:r>
  </w:p>
  <w:p w:rsidR="003779BA" w:rsidP="003779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D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79BA" w:rsidRPr="00E13D49" w:rsidP="00E13D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D49" w:rsidRPr="002D2AF8" w:rsidP="003779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ICTBWN309 Perform tests on optical communication system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3D49" w:rsidP="003779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BA" w:rsidRPr="002D2AF8" w:rsidP="003779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3D49">
      <w:t>ICTBWN309 Perform tests on optical communication system and components</w:t>
    </w:r>
    <w:r w:rsidR="00E13D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3D49">
      <w:rPr>
        <w:noProof/>
      </w:rPr>
      <w:t>2 March 2025</w:t>
    </w:r>
    <w:r>
      <w:fldChar w:fldCharType="end"/>
    </w:r>
  </w:p>
  <w:p w:rsidR="003779BA" w:rsidP="003779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16D9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36B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9C70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9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79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79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79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79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79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79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79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79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79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79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79BA"/>
  </w:style>
  <w:style w:type="character" w:customStyle="1" w:styleId="Heading1Char">
    <w:name w:val="Heading 1 Char"/>
    <w:basedOn w:val="DefaultParagraphFont"/>
    <w:link w:val="Heading1"/>
    <w:rsid w:val="003779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79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79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79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79BA"/>
    <w:rPr>
      <w:b/>
      <w:spacing w:val="0"/>
    </w:rPr>
  </w:style>
  <w:style w:type="paragraph" w:styleId="ListBullet2">
    <w:name w:val="List Bullet 2"/>
    <w:basedOn w:val="List2"/>
    <w:rsid w:val="003779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79BA"/>
    <w:rPr>
      <w:i/>
    </w:rPr>
  </w:style>
  <w:style w:type="paragraph" w:customStyle="1" w:styleId="SuperHeading">
    <w:name w:val="SuperHeading"/>
    <w:basedOn w:val="Normal"/>
    <w:rsid w:val="003779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79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79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79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79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79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79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79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79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79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79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79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79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79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79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79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79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79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79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79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79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79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79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79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79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79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79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79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79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79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79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79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79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79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79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79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79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79BA"/>
  </w:style>
  <w:style w:type="paragraph" w:styleId="TableofFigures">
    <w:name w:val="table of figures"/>
    <w:basedOn w:val="Normal"/>
    <w:next w:val="Normal"/>
    <w:semiHidden/>
    <w:rsid w:val="003779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79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79BA"/>
    <w:rPr>
      <w:rFonts w:ascii="Wingdings" w:hAnsi="Wingdings"/>
    </w:rPr>
  </w:style>
  <w:style w:type="paragraph" w:customStyle="1" w:styleId="TableHeading">
    <w:name w:val="Table Heading"/>
    <w:basedOn w:val="HeadingBase"/>
    <w:rsid w:val="003779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79BA"/>
    <w:rPr>
      <w:color w:val="0033CC"/>
      <w:u w:val="none"/>
    </w:rPr>
  </w:style>
  <w:style w:type="paragraph" w:customStyle="1" w:styleId="BodyTextRight">
    <w:name w:val="Body Text Right"/>
    <w:basedOn w:val="BodyText"/>
    <w:rsid w:val="003779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79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79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79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79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79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79BA"/>
    <w:rPr>
      <w:sz w:val="32"/>
    </w:rPr>
  </w:style>
  <w:style w:type="paragraph" w:customStyle="1" w:styleId="HeadingProcedure">
    <w:name w:val="Heading Procedure"/>
    <w:basedOn w:val="HeadingBase"/>
    <w:next w:val="Normal"/>
    <w:rsid w:val="003779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79BA"/>
    <w:pPr>
      <w:spacing w:before="60" w:after="60"/>
    </w:pPr>
  </w:style>
  <w:style w:type="paragraph" w:styleId="ListContinue">
    <w:name w:val="List Continue"/>
    <w:basedOn w:val="List"/>
    <w:rsid w:val="003779BA"/>
    <w:pPr>
      <w:ind w:firstLine="0"/>
    </w:pPr>
  </w:style>
  <w:style w:type="paragraph" w:customStyle="1" w:styleId="ListNote">
    <w:name w:val="List Note"/>
    <w:basedOn w:val="List"/>
    <w:rsid w:val="003779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79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79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79BA"/>
    <w:rPr>
      <w:rFonts w:ascii="Courier New" w:hAnsi="Courier New"/>
    </w:rPr>
  </w:style>
  <w:style w:type="paragraph" w:customStyle="1" w:styleId="NoteBullet">
    <w:name w:val="Note Bullet"/>
    <w:basedOn w:val="Note"/>
    <w:rsid w:val="003779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79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79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79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79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79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79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79BA"/>
    <w:rPr>
      <w:b/>
      <w:smallCaps/>
    </w:rPr>
  </w:style>
  <w:style w:type="paragraph" w:customStyle="1" w:styleId="TableListNumber">
    <w:name w:val="Table List Number"/>
    <w:basedOn w:val="ListNumber"/>
    <w:rsid w:val="003779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79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79BA"/>
    <w:pPr>
      <w:numPr>
        <w:numId w:val="9"/>
      </w:numPr>
    </w:pPr>
  </w:style>
  <w:style w:type="paragraph" w:customStyle="1" w:styleId="ListAlpha2">
    <w:name w:val="List Alpha 2"/>
    <w:basedOn w:val="List2"/>
    <w:rsid w:val="003779BA"/>
    <w:pPr>
      <w:numPr>
        <w:numId w:val="8"/>
      </w:numPr>
    </w:pPr>
  </w:style>
  <w:style w:type="paragraph" w:styleId="List2">
    <w:name w:val="List 2"/>
    <w:basedOn w:val="BodyText"/>
    <w:rsid w:val="003779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79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79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79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79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79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79BA"/>
    <w:pPr>
      <w:numPr>
        <w:numId w:val="4"/>
      </w:numPr>
    </w:pPr>
  </w:style>
  <w:style w:type="paragraph" w:styleId="ListContinue2">
    <w:name w:val="List Continue 2"/>
    <w:basedOn w:val="List2"/>
    <w:rsid w:val="003779BA"/>
    <w:pPr>
      <w:ind w:firstLine="0"/>
    </w:pPr>
  </w:style>
  <w:style w:type="paragraph" w:styleId="ListContinue3">
    <w:name w:val="List Continue 3"/>
    <w:basedOn w:val="List3"/>
    <w:rsid w:val="003779BA"/>
    <w:pPr>
      <w:ind w:left="1021" w:firstLine="0"/>
    </w:pPr>
  </w:style>
  <w:style w:type="paragraph" w:styleId="ListContinue4">
    <w:name w:val="List Continue 4"/>
    <w:basedOn w:val="List4"/>
    <w:rsid w:val="003779BA"/>
    <w:pPr>
      <w:ind w:firstLine="0"/>
    </w:pPr>
  </w:style>
  <w:style w:type="paragraph" w:styleId="ListContinue5">
    <w:name w:val="List Continue 5"/>
    <w:basedOn w:val="List5"/>
    <w:rsid w:val="003779BA"/>
    <w:pPr>
      <w:ind w:firstLine="0"/>
    </w:pPr>
  </w:style>
  <w:style w:type="paragraph" w:styleId="ListNumber3">
    <w:name w:val="List Number 3"/>
    <w:basedOn w:val="List3"/>
    <w:rsid w:val="003779BA"/>
    <w:pPr>
      <w:numPr>
        <w:numId w:val="5"/>
      </w:numPr>
    </w:pPr>
  </w:style>
  <w:style w:type="paragraph" w:styleId="ListNumber4">
    <w:name w:val="List Number 4"/>
    <w:basedOn w:val="List4"/>
    <w:rsid w:val="003779BA"/>
    <w:pPr>
      <w:numPr>
        <w:numId w:val="6"/>
      </w:numPr>
    </w:pPr>
  </w:style>
  <w:style w:type="paragraph" w:styleId="ListNumber5">
    <w:name w:val="List Number 5"/>
    <w:basedOn w:val="List5"/>
    <w:rsid w:val="003779BA"/>
    <w:pPr>
      <w:numPr>
        <w:numId w:val="7"/>
      </w:numPr>
    </w:pPr>
  </w:style>
  <w:style w:type="paragraph" w:styleId="BlockText">
    <w:name w:val="Block Text"/>
    <w:basedOn w:val="Normal"/>
    <w:rsid w:val="003779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79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79BA"/>
    <w:rPr>
      <w:sz w:val="16"/>
      <w:vertAlign w:val="superscript"/>
    </w:rPr>
  </w:style>
  <w:style w:type="character" w:customStyle="1" w:styleId="Symbols">
    <w:name w:val="Symbols"/>
    <w:basedOn w:val="DefaultParagraphFont"/>
    <w:rsid w:val="003779BA"/>
    <w:rPr>
      <w:rFonts w:ascii="Symbol" w:hAnsi="Symbol"/>
    </w:rPr>
  </w:style>
  <w:style w:type="character" w:customStyle="1" w:styleId="MenuOptions">
    <w:name w:val="Menu Options"/>
    <w:basedOn w:val="DefaultParagraphFont"/>
    <w:rsid w:val="003779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79BA"/>
    <w:rPr>
      <w:b/>
    </w:rPr>
  </w:style>
  <w:style w:type="character" w:customStyle="1" w:styleId="Underlined">
    <w:name w:val="Underlined"/>
    <w:basedOn w:val="DefaultParagraphFont"/>
    <w:rsid w:val="003779BA"/>
    <w:rPr>
      <w:u w:val="single"/>
    </w:rPr>
  </w:style>
  <w:style w:type="paragraph" w:customStyle="1" w:styleId="TableBodyTextRight">
    <w:name w:val="Table Body Text Right"/>
    <w:basedOn w:val="TableBodyText"/>
    <w:rsid w:val="003779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79BA"/>
    <w:rPr>
      <w:sz w:val="18"/>
    </w:rPr>
  </w:style>
  <w:style w:type="paragraph" w:customStyle="1" w:styleId="BodySmallRight">
    <w:name w:val="Body Small Right"/>
    <w:basedOn w:val="BodyTextRight"/>
    <w:rsid w:val="003779BA"/>
    <w:rPr>
      <w:sz w:val="18"/>
      <w:szCs w:val="18"/>
    </w:rPr>
  </w:style>
  <w:style w:type="paragraph" w:customStyle="1" w:styleId="MarginEdition">
    <w:name w:val="Margin Edition"/>
    <w:basedOn w:val="MarginNote"/>
    <w:rsid w:val="003779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79BA"/>
    <w:rPr>
      <w:sz w:val="2"/>
      <w:szCs w:val="2"/>
    </w:rPr>
  </w:style>
  <w:style w:type="character" w:customStyle="1" w:styleId="Small">
    <w:name w:val="Small"/>
    <w:basedOn w:val="DefaultParagraphFont"/>
    <w:rsid w:val="003779BA"/>
    <w:rPr>
      <w:sz w:val="16"/>
    </w:rPr>
  </w:style>
  <w:style w:type="paragraph" w:customStyle="1" w:styleId="WideTable">
    <w:name w:val="Wide Table"/>
    <w:basedOn w:val="Normal"/>
    <w:rsid w:val="003779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79BA"/>
  </w:style>
  <w:style w:type="paragraph" w:styleId="Quote">
    <w:name w:val="Quote"/>
    <w:basedOn w:val="Heading1"/>
    <w:link w:val="QuoteChar"/>
    <w:qFormat/>
    <w:rsid w:val="003779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79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79BA"/>
    <w:pPr>
      <w:pageBreakBefore/>
    </w:pPr>
  </w:style>
  <w:style w:type="paragraph" w:customStyle="1" w:styleId="Border">
    <w:name w:val="Border"/>
    <w:basedOn w:val="Normal"/>
    <w:qFormat/>
    <w:rsid w:val="003779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79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9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9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79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79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79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79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79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79BA"/>
    <w:rPr>
      <w:u w:val="single"/>
    </w:rPr>
  </w:style>
  <w:style w:type="character" w:customStyle="1" w:styleId="BoldandItalics">
    <w:name w:val="Bold and Italics"/>
    <w:qFormat/>
    <w:rsid w:val="003779BA"/>
    <w:rPr>
      <w:b/>
      <w:i/>
      <w:u w:val="none"/>
    </w:rPr>
  </w:style>
  <w:style w:type="paragraph" w:styleId="BalloonText">
    <w:name w:val="Balloon Text"/>
    <w:basedOn w:val="Normal"/>
    <w:link w:val="BalloonTextChar"/>
    <w:rsid w:val="003779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79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79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79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79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79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79BA"/>
    <w:pPr>
      <w:spacing w:before="0" w:after="0"/>
    </w:pPr>
  </w:style>
  <w:style w:type="paragraph" w:customStyle="1" w:styleId="BodyTextBold">
    <w:name w:val="Body Text Bold"/>
    <w:basedOn w:val="BodyText"/>
    <w:qFormat/>
    <w:rsid w:val="003779BA"/>
    <w:rPr>
      <w:b/>
    </w:rPr>
  </w:style>
  <w:style w:type="character" w:styleId="Hyperlink">
    <w:name w:val="Hyperlink"/>
    <w:basedOn w:val="DefaultParagraphFont"/>
    <w:uiPriority w:val="99"/>
    <w:unhideWhenUsed/>
    <w:rsid w:val="00E13D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1179</Words>
  <Characters>7795</Characters>
  <Application>Microsoft Office Word</Application>
  <DocSecurity>0</DocSecurity>
  <Lines>222</Lines>
  <Paragraphs>147</Paragraphs>
  <ScaleCrop>false</ScaleCrop>
  <Company>Author-it Software Corporation Ltd.</Company>
  <LinksUpToDate>false</LinksUpToDate>
  <CharactersWithSpaces>8827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ICTBWN309 Perform tests on optical communication system and components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2025-03-01T19:41:00Z</dcterms:created>
  <dcterms:modified xsi:type="dcterms:W3CDTF">2025-03-01T19:41:00Z</dcterms:modified>
</cp:coreProperties>
</file>