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295" w:rsidP="00404295">
      <w:pPr>
        <w:pStyle w:val="Title"/>
      </w:pPr>
      <w:r>
        <w:fldChar w:fldCharType="begin"/>
      </w:r>
      <w:r>
        <w:instrText xml:space="preserve"> TITLE   \* MERGEFORMAT </w:instrText>
      </w:r>
      <w:r>
        <w:fldChar w:fldCharType="separate"/>
      </w:r>
      <w:r>
        <w:t>ICTBWN308 Work safely on live optical fibre installations</w:t>
      </w:r>
      <w:r>
        <w:fldChar w:fldCharType="end"/>
      </w:r>
    </w:p>
    <w:p w:rsidR="00404295" w:rsidP="00404295">
      <w:pPr>
        <w:pStyle w:val="Version"/>
        <w:sectPr w:rsidSect="00215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138" w:rsidP="00215138">
      <w:pPr>
        <w:pStyle w:val="SuperHeading"/>
      </w:pPr>
      <w:r w:rsidRPr="00215138">
        <w:t>ICTBWN308 Work safely on live optical fibre installations</w:t>
      </w:r>
    </w:p>
    <w:p w:rsidR="00000000" w:rsidRPr="00215138" w:rsidP="00215138">
      <w:pPr>
        <w:pStyle w:val="Heading1"/>
      </w:pPr>
      <w:bookmarkStart w:id="1" w:name="O_1039599"/>
      <w:bookmarkEnd w:id="1"/>
      <w:r w:rsidRPr="00215138">
        <w:t>Modification History</w:t>
      </w:r>
    </w:p>
    <w:tbl>
      <w:tblPr>
        <w:tblW w:w="9522" w:type="dxa"/>
        <w:tblLayout w:type="fixed"/>
        <w:tblCellMar>
          <w:left w:w="62" w:type="dxa"/>
          <w:right w:w="62" w:type="dxa"/>
        </w:tblCellMar>
        <w:tblLook w:val="0000"/>
      </w:tblPr>
      <w:tblGrid>
        <w:gridCol w:w="1785"/>
        <w:gridCol w:w="7737"/>
      </w:tblGrid>
      <w:tr w:rsidTr="0021513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rPr>
                <w:rStyle w:val="SpecialBold"/>
              </w:rPr>
              <w:t>Comments</w:t>
            </w:r>
          </w:p>
        </w:tc>
      </w:tr>
      <w:tr w:rsidTr="0021513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t>This version released with ICT Information and Communications Technology Training Package Release 5.0.</w:t>
            </w:r>
          </w:p>
        </w:tc>
      </w:tr>
    </w:tbl>
    <w:p w:rsidR="00000000" w:rsidRPr="00215138" w:rsidP="00215138">
      <w:pPr>
        <w:pStyle w:val="BodyText"/>
      </w:pPr>
    </w:p>
    <w:p w:rsidR="00000000" w:rsidRPr="00215138" w:rsidP="00215138">
      <w:pPr>
        <w:pStyle w:val="AllowPageBreak"/>
      </w:pPr>
    </w:p>
    <w:p w:rsidR="00000000" w:rsidRPr="00215138" w:rsidP="00215138">
      <w:pPr>
        <w:pStyle w:val="Heading1"/>
      </w:pPr>
      <w:bookmarkStart w:id="2" w:name="O_1039606"/>
      <w:bookmarkEnd w:id="2"/>
      <w:r w:rsidRPr="00215138">
        <w:t>Application</w:t>
      </w:r>
    </w:p>
    <w:p w:rsidR="00000000" w:rsidRPr="00215138" w:rsidP="00404295">
      <w:pPr>
        <w:pStyle w:val="BodyText"/>
      </w:pPr>
      <w:r w:rsidRPr="00215138">
        <w:t>This unit describes the skills and knowledge required</w:t>
      </w:r>
      <w:r w:rsidRPr="00215138">
        <w:t xml:space="preserve"> to work safely on a live optical fibre installation to test and commission a wavelength division multiplexing (WDM) system and to connect a splitter for fibre to the x (FTTx) deployment.</w:t>
      </w:r>
    </w:p>
    <w:p w:rsidR="00000000" w:rsidRPr="00215138" w:rsidP="00404295">
      <w:pPr>
        <w:pStyle w:val="BodyText"/>
      </w:pPr>
      <w:r w:rsidRPr="00215138">
        <w:t>It applies to fibre technicians who engage in safe work practices as</w:t>
      </w:r>
      <w:r w:rsidRPr="00215138">
        <w:t xml:space="preserve"> members of a team using emerging technologies to deliver very high-speed broadband capacity through the access network for the national broadband network (NBN) initiative.</w:t>
      </w:r>
    </w:p>
    <w:p w:rsidR="00000000" w:rsidRPr="00215138" w:rsidP="00404295">
      <w:pPr>
        <w:pStyle w:val="BodyText"/>
      </w:pPr>
      <w:r w:rsidRPr="00215138">
        <w:t>No licensing, legislative or certification requirements apply to this unit at the t</w:t>
      </w:r>
      <w:r w:rsidRPr="00215138">
        <w:t xml:space="preserve">ime of publication. </w:t>
      </w:r>
    </w:p>
    <w:p w:rsidR="00000000" w:rsidRPr="00215138" w:rsidP="00215138">
      <w:pPr>
        <w:pStyle w:val="Heading1"/>
      </w:pPr>
      <w:bookmarkStart w:id="3" w:name="O_1039605"/>
      <w:bookmarkEnd w:id="3"/>
      <w:r w:rsidRPr="00215138">
        <w:t>Pre-requisite Unit</w:t>
      </w:r>
    </w:p>
    <w:p w:rsidR="00000000" w:rsidRPr="00215138" w:rsidP="00404295">
      <w:pPr>
        <w:pStyle w:val="BodyText"/>
      </w:pPr>
      <w:r w:rsidRPr="00215138">
        <w:t xml:space="preserve">ICTBWN307 Use optical measuring instruments </w:t>
      </w:r>
    </w:p>
    <w:p w:rsidR="00000000" w:rsidRPr="00215138" w:rsidP="00404295">
      <w:pPr>
        <w:pStyle w:val="BodyText"/>
      </w:pPr>
      <w:r w:rsidRPr="00215138">
        <w:t>ICTWHS204 Follow work health and safety and environmental policy and procedures</w:t>
      </w:r>
    </w:p>
    <w:p w:rsidR="00000000" w:rsidRPr="00215138" w:rsidP="00215138">
      <w:pPr>
        <w:pStyle w:val="Heading1"/>
      </w:pPr>
      <w:bookmarkStart w:id="4" w:name="O_1039604"/>
      <w:bookmarkEnd w:id="4"/>
      <w:r w:rsidRPr="00215138">
        <w:t>Unit Sector</w:t>
      </w:r>
    </w:p>
    <w:p w:rsidR="00000000" w:rsidRPr="00215138" w:rsidP="00404295">
      <w:pPr>
        <w:pStyle w:val="BodyText"/>
      </w:pPr>
      <w:r w:rsidRPr="00215138">
        <w:t>Telecommunications – Broadband and Wirele</w:t>
      </w:r>
      <w:r w:rsidRPr="00215138">
        <w:t>ss Networks</w:t>
      </w:r>
    </w:p>
    <w:p w:rsidR="00000000" w:rsidRPr="00215138" w:rsidP="00215138">
      <w:pPr>
        <w:pStyle w:val="Heading1"/>
      </w:pPr>
      <w:bookmarkStart w:id="5" w:name="O_1039603"/>
      <w:bookmarkEnd w:id="5"/>
      <w:r w:rsidRPr="00215138">
        <w:t>Elements and Performance Criteria</w:t>
      </w:r>
    </w:p>
    <w:tbl>
      <w:tblPr>
        <w:tblW w:w="9568" w:type="dxa"/>
        <w:tblLayout w:type="fixed"/>
        <w:tblCellMar>
          <w:left w:w="62" w:type="dxa"/>
          <w:right w:w="62" w:type="dxa"/>
        </w:tblCellMar>
        <w:tblLook w:val="0000"/>
      </w:tblPr>
      <w:tblGrid>
        <w:gridCol w:w="1943"/>
        <w:gridCol w:w="7625"/>
      </w:tblGrid>
      <w:tr w:rsidTr="00215138">
        <w:tblPrEx>
          <w:tblW w:w="9568" w:type="dxa"/>
          <w:tblLayout w:type="fixed"/>
          <w:tblCellMar>
            <w:left w:w="62" w:type="dxa"/>
            <w:right w:w="62" w:type="dxa"/>
          </w:tblCellMar>
          <w:tblLook w:val="0000"/>
        </w:tblPrEx>
        <w:trPr>
          <w:tblHeader/>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rPr>
                <w:rStyle w:val="SpecialBold"/>
              </w:rPr>
              <w:t>Elements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rPr>
                <w:rStyle w:val="SpecialBold"/>
              </w:rPr>
              <w:t>Performance Criteria</w:t>
            </w:r>
          </w:p>
        </w:tc>
      </w:tr>
      <w:tr w:rsidTr="00215138">
        <w:tblPrEx>
          <w:tblW w:w="9568" w:type="dxa"/>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rPr>
                <w:rStyle w:val="Emphasis"/>
              </w:rPr>
              <w:t>Elements describe the essential outcomes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rPr>
                <w:rStyle w:val="Emphasis"/>
              </w:rPr>
              <w:t>Performance criteria describe the performance needed to demonstrate achievement of the element.</w:t>
            </w:r>
            <w:r w:rsidRPr="00215138">
              <w:t xml:space="preserve"> </w:t>
            </w:r>
          </w:p>
        </w:tc>
      </w:tr>
      <w:tr w:rsidTr="00215138">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1. Set up and prepare to work with live fibre</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t>1.1 Scope work by obtaining project plan from appropriate personnel, and arrange for site access to comply with security arrangements</w:t>
            </w:r>
          </w:p>
          <w:p w:rsidR="00000000" w:rsidRPr="00215138" w:rsidP="00215138">
            <w:pPr>
              <w:pStyle w:val="BodyText"/>
            </w:pPr>
            <w:r w:rsidRPr="00215138">
              <w:t xml:space="preserve">1.2 Identify hazards, assess work health and safety (WHS) risks, and </w:t>
            </w:r>
            <w:r w:rsidRPr="00215138">
              <w:t>impleme</w:t>
            </w:r>
            <w:r w:rsidRPr="00215138">
              <w:t>nt control measures according to workplace procedures</w:t>
            </w:r>
          </w:p>
          <w:p w:rsidR="00000000" w:rsidRPr="00215138" w:rsidP="00215138">
            <w:pPr>
              <w:pStyle w:val="BodyText"/>
            </w:pPr>
            <w:r w:rsidRPr="00215138">
              <w:t>1.3 Notify appropriate personnel of identified worksite safety hazards</w:t>
            </w:r>
          </w:p>
          <w:p w:rsidR="00000000" w:rsidRPr="00215138" w:rsidP="00215138">
            <w:pPr>
              <w:pStyle w:val="BodyText"/>
            </w:pPr>
            <w:r w:rsidRPr="00215138">
              <w:t>1.4 Determine FTTx equipment, components of optical distribution network (ODN) and WDM components, from project plan, for testing a</w:t>
            </w:r>
            <w:r w:rsidRPr="00215138">
              <w:t>nd commissioning</w:t>
            </w:r>
          </w:p>
          <w:p w:rsidR="00000000" w:rsidRPr="00215138" w:rsidP="00215138">
            <w:pPr>
              <w:pStyle w:val="BodyText"/>
            </w:pPr>
            <w:r w:rsidRPr="00215138">
              <w:t>1.5 Obtain required tools, safety equipment and materials to perform tasks safely and efficiently</w:t>
            </w:r>
          </w:p>
          <w:p w:rsidR="00000000" w:rsidP="00215138">
            <w:pPr>
              <w:pStyle w:val="BodyText"/>
              <w:rPr>
                <w:lang w:val="en-NZ"/>
              </w:rPr>
            </w:pPr>
            <w:r w:rsidRPr="00215138">
              <w:t>1.6 Select and use required personal protective equipment, and make site safe and secure for commissioning work</w:t>
            </w:r>
          </w:p>
        </w:tc>
      </w:tr>
      <w:tr w:rsidTr="00215138">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2. Connect splitter input fibre to feeder cable</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t>2.1 Identify and avoid disconnection of other services</w:t>
            </w:r>
          </w:p>
          <w:p w:rsidR="00000000" w:rsidRPr="00215138" w:rsidP="00215138">
            <w:pPr>
              <w:pStyle w:val="BodyText"/>
            </w:pPr>
            <w:r w:rsidRPr="00215138">
              <w:t>2.2 Monitor implementation of control measures and revise as necessary</w:t>
            </w:r>
          </w:p>
          <w:p w:rsidR="00000000" w:rsidRPr="00215138" w:rsidP="00215138">
            <w:pPr>
              <w:pStyle w:val="BodyText"/>
            </w:pPr>
            <w:r w:rsidRPr="00215138">
              <w:t>2.3 Locate feeder fibre port to be connected</w:t>
            </w:r>
          </w:p>
          <w:p w:rsidR="00000000" w:rsidRPr="00215138" w:rsidP="00215138">
            <w:pPr>
              <w:pStyle w:val="BodyText"/>
            </w:pPr>
            <w:r w:rsidRPr="00215138">
              <w:t>2.4 Ensure power is turned off at sou</w:t>
            </w:r>
            <w:r w:rsidRPr="00215138">
              <w:t>rce</w:t>
            </w:r>
          </w:p>
          <w:p w:rsidR="00000000" w:rsidRPr="00215138" w:rsidP="00215138">
            <w:pPr>
              <w:pStyle w:val="BodyText"/>
            </w:pPr>
            <w:r w:rsidRPr="00215138">
              <w:t xml:space="preserve">2.5 Connect connectorised splitter input fibres according to manufacturer specifications </w:t>
            </w:r>
          </w:p>
          <w:p w:rsidR="00000000" w:rsidP="00215138">
            <w:pPr>
              <w:pStyle w:val="BodyText"/>
              <w:rPr>
                <w:lang w:val="en-NZ"/>
              </w:rPr>
            </w:pPr>
            <w:r w:rsidRPr="00215138">
              <w:t>2.6 Arrange for power to be turned back on to newly connected feeder port</w:t>
            </w:r>
          </w:p>
        </w:tc>
      </w:tr>
      <w:tr w:rsidTr="00215138">
        <w:tblPrEx>
          <w:tblW w:w="9568" w:type="dxa"/>
          <w:tblLayout w:type="fixed"/>
          <w:tblCellMar>
            <w:left w:w="62" w:type="dxa"/>
            <w:right w:w="62" w:type="dxa"/>
          </w:tblCellMar>
          <w:tblLook w:val="0000"/>
        </w:tblPrEx>
        <w:trPr>
          <w:trHeight w:val="20"/>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3. Perform live WDM commission testing of ODN installation used in FTTx network</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t>3.1 Loc</w:t>
            </w:r>
            <w:r w:rsidRPr="00215138">
              <w:t>ate appropriate test points in ODN from manufacturer instructions for WDM testing</w:t>
            </w:r>
          </w:p>
          <w:p w:rsidR="00000000" w:rsidRPr="00215138" w:rsidP="00215138">
            <w:pPr>
              <w:pStyle w:val="BodyText"/>
            </w:pPr>
            <w:r w:rsidRPr="00215138">
              <w:t>3.2 Test live wavelengths for WDM tests according to safety precautions</w:t>
            </w:r>
          </w:p>
          <w:p w:rsidR="00000000" w:rsidRPr="00215138" w:rsidP="00215138">
            <w:pPr>
              <w:pStyle w:val="BodyText"/>
            </w:pPr>
            <w:r w:rsidRPr="00215138">
              <w:t xml:space="preserve">3.3 Test optical signal strengths for operating wavelengths incoming into optical network termination </w:t>
            </w:r>
            <w:r w:rsidRPr="00215138">
              <w:t>(ONT) and determine if signal strengths are within range of acceptable power levels</w:t>
            </w:r>
          </w:p>
          <w:p w:rsidR="00000000" w:rsidRPr="00215138" w:rsidP="00215138">
            <w:pPr>
              <w:pStyle w:val="BodyText"/>
            </w:pPr>
            <w:r w:rsidRPr="00215138">
              <w:t>3.4 Test losses between WDM outputs and individual line multiplexers (LM) for each wavelength, and determine if within maximum and minimum power losses</w:t>
            </w:r>
          </w:p>
          <w:p w:rsidR="00000000" w:rsidRPr="00215138" w:rsidP="00215138">
            <w:pPr>
              <w:pStyle w:val="BodyText"/>
            </w:pPr>
            <w:r w:rsidRPr="00215138">
              <w:t>3.5 Conduct all manu</w:t>
            </w:r>
            <w:r w:rsidRPr="00215138">
              <w:t xml:space="preserve">facturer specified acceptance tests </w:t>
            </w:r>
          </w:p>
          <w:p w:rsidR="00000000" w:rsidP="00215138">
            <w:pPr>
              <w:pStyle w:val="BodyText"/>
              <w:rPr>
                <w:lang w:val="en-NZ"/>
              </w:rPr>
            </w:pPr>
            <w:r w:rsidRPr="00215138">
              <w:t>3.6 Record and tabulate all test results for commissioning requirements</w:t>
            </w:r>
          </w:p>
        </w:tc>
      </w:tr>
      <w:tr w:rsidTr="00215138">
        <w:tblPrEx>
          <w:tblW w:w="9568" w:type="dxa"/>
          <w:tblLayout w:type="fixed"/>
          <w:tblCellMar>
            <w:left w:w="62" w:type="dxa"/>
            <w:right w:w="62" w:type="dxa"/>
          </w:tblCellMar>
          <w:tblLook w:val="0000"/>
        </w:tblPrEx>
        <w:trPr>
          <w:trHeight w:val="1125"/>
        </w:trPr>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4. Complete installation process</w:t>
            </w:r>
          </w:p>
        </w:tc>
        <w:tc>
          <w:tcPr>
            <w:tcW w:w="7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t>4.1 Seal and secure any enclosures and cabinets</w:t>
            </w:r>
          </w:p>
          <w:p w:rsidR="00000000" w:rsidRPr="00215138" w:rsidP="00215138">
            <w:pPr>
              <w:pStyle w:val="BodyText"/>
            </w:pPr>
            <w:r w:rsidRPr="00215138">
              <w:t>4.2 Remove waste and debris from worksite and dispose of accordin</w:t>
            </w:r>
            <w:r w:rsidRPr="00215138">
              <w:t xml:space="preserve">g to environmental requirements </w:t>
            </w:r>
          </w:p>
          <w:p w:rsidR="00000000" w:rsidRPr="00215138" w:rsidP="00215138">
            <w:pPr>
              <w:pStyle w:val="BodyText"/>
            </w:pPr>
            <w:r w:rsidRPr="00215138">
              <w:t>4.3 Notify appropriate personnel of job completion and obtain sign-off</w:t>
            </w:r>
          </w:p>
        </w:tc>
      </w:tr>
    </w:tbl>
    <w:p w:rsidR="00000000" w:rsidRPr="00215138" w:rsidP="00215138">
      <w:pPr>
        <w:pStyle w:val="BodyText"/>
      </w:pPr>
    </w:p>
    <w:p w:rsidR="00000000" w:rsidRPr="00215138" w:rsidP="00215138">
      <w:pPr>
        <w:pStyle w:val="AllowPageBreak"/>
      </w:pPr>
    </w:p>
    <w:p w:rsidR="00000000" w:rsidRPr="00215138" w:rsidP="00215138">
      <w:pPr>
        <w:pStyle w:val="Heading1"/>
      </w:pPr>
      <w:bookmarkStart w:id="6" w:name="O_1039602"/>
      <w:bookmarkEnd w:id="6"/>
      <w:r w:rsidRPr="00215138">
        <w:t>Foundation Skills</w:t>
      </w:r>
    </w:p>
    <w:p w:rsidR="00000000" w:rsidRPr="00404295" w:rsidP="00404295">
      <w:pPr>
        <w:pStyle w:val="BodyText"/>
        <w:rPr>
          <w:i/>
        </w:rPr>
      </w:pPr>
      <w:r w:rsidRPr="00404295">
        <w:rPr>
          <w:rStyle w:val="Emphasis"/>
        </w:rPr>
        <w:t xml:space="preserve">This section describes those language, </w:t>
      </w:r>
      <w:r w:rsidRPr="00404295">
        <w:rPr>
          <w:rStyle w:val="Emphasis"/>
        </w:rPr>
        <w:t>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BodyText"/>
            </w:pPr>
            <w:r w:rsidRPr="00215138">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rPr>
                <w:rStyle w:val="SpecialBold"/>
              </w:rPr>
              <w:t>Description</w:t>
            </w:r>
          </w:p>
        </w:tc>
      </w:tr>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ListBullet"/>
              <w:rPr>
                <w:lang w:val="en-NZ"/>
              </w:rPr>
            </w:pPr>
            <w:r w:rsidRPr="00215138">
              <w:t>Participates in verbal exchanges with key personnel using appropriate, clear and detailed langu</w:t>
            </w:r>
            <w:r w:rsidRPr="00215138">
              <w:t>age to exchange information, ideas or solutions</w:t>
            </w:r>
          </w:p>
        </w:tc>
      </w:tr>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ListBullet"/>
              <w:rPr>
                <w:lang w:val="en-NZ"/>
              </w:rPr>
            </w:pPr>
            <w:r w:rsidRPr="00215138">
              <w:t>Performs mathematical calculations to check, interpret and confirm results of system tests</w:t>
            </w:r>
          </w:p>
        </w:tc>
      </w:tr>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ListBullet"/>
              <w:rPr>
                <w:lang w:val="en-NZ"/>
              </w:rPr>
            </w:pPr>
            <w:r w:rsidRPr="00215138">
              <w:t>Complies with explicit policies and procedures</w:t>
            </w:r>
          </w:p>
        </w:tc>
      </w:tr>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Complies with work instructions and contributes to work group discussions using accepted conventions</w:t>
            </w:r>
          </w:p>
          <w:p w:rsidR="00000000" w:rsidP="00215138">
            <w:pPr>
              <w:pStyle w:val="ListBullet"/>
              <w:rPr>
                <w:lang w:val="en-NZ"/>
              </w:rPr>
            </w:pPr>
            <w:r w:rsidRPr="00215138">
              <w:t>Supervises other cablers in training</w:t>
            </w:r>
          </w:p>
        </w:tc>
      </w:tr>
      <w:tr w:rsidTr="00215138">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Plans and implements routine tasks and workload, making limited decisions on sequencing, timing an</w:t>
            </w:r>
            <w:r w:rsidRPr="00215138">
              <w:t>d collaboration, and seeks assistance in setting priorities</w:t>
            </w:r>
          </w:p>
          <w:p w:rsidR="00000000" w:rsidRPr="00215138" w:rsidP="00215138">
            <w:pPr>
              <w:pStyle w:val="ListBullet"/>
            </w:pPr>
            <w:r w:rsidRPr="00215138">
              <w:t>Uses the main features and functions of digital tools to complete work tasks and access information</w:t>
            </w:r>
          </w:p>
        </w:tc>
      </w:tr>
    </w:tbl>
    <w:p w:rsidR="00000000" w:rsidRPr="00215138" w:rsidP="00215138">
      <w:pPr>
        <w:pStyle w:val="BodyText"/>
      </w:pPr>
    </w:p>
    <w:p w:rsidR="00000000" w:rsidRPr="00215138" w:rsidP="00215138">
      <w:pPr>
        <w:pStyle w:val="AllowPageBreak"/>
      </w:pPr>
    </w:p>
    <w:p w:rsidR="00000000" w:rsidRPr="00215138" w:rsidP="00215138">
      <w:pPr>
        <w:pStyle w:val="Heading1"/>
      </w:pPr>
      <w:bookmarkStart w:id="7" w:name="O_1039601"/>
      <w:bookmarkEnd w:id="7"/>
      <w:r w:rsidRPr="00215138">
        <w:t>Range of Conditions</w:t>
      </w:r>
    </w:p>
    <w:p w:rsidR="00000000" w:rsidRPr="00404295" w:rsidP="00404295">
      <w:pPr>
        <w:pStyle w:val="BodyText"/>
        <w:rPr>
          <w:i/>
        </w:rPr>
      </w:pPr>
      <w:r w:rsidRPr="00404295">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404295">
        <w:rPr>
          <w:rStyle w:val="Emphasis"/>
        </w:rPr>
        <w:t>ts) are</w:t>
      </w:r>
      <w:r w:rsidRPr="00404295">
        <w:rPr>
          <w:i/>
        </w:rPr>
        <w:t xml:space="preserve"> </w:t>
      </w:r>
      <w:r w:rsidRPr="00404295">
        <w:rPr>
          <w:rStyle w:val="Emphasis"/>
        </w:rPr>
        <w:t>included. It is restricted to essential operating conditions and any other variables essential to the work environment.</w:t>
      </w:r>
    </w:p>
    <w:tbl>
      <w:tblPr>
        <w:tblW w:w="9568" w:type="dxa"/>
        <w:tblLayout w:type="fixed"/>
        <w:tblCellMar>
          <w:left w:w="62" w:type="dxa"/>
          <w:right w:w="62" w:type="dxa"/>
        </w:tblCellMar>
        <w:tblLook w:val="0000"/>
      </w:tblPr>
      <w:tblGrid>
        <w:gridCol w:w="2403"/>
        <w:gridCol w:w="7165"/>
      </w:tblGrid>
      <w:tr w:rsidTr="00215138">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Operating wavelengths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1310 nm</w:t>
            </w:r>
          </w:p>
          <w:p w:rsidR="00000000" w:rsidRPr="00215138" w:rsidP="00215138">
            <w:pPr>
              <w:pStyle w:val="ListBullet"/>
            </w:pPr>
            <w:r w:rsidRPr="00215138">
              <w:t>1490 nm</w:t>
            </w:r>
          </w:p>
          <w:p w:rsidR="00000000" w:rsidP="00215138">
            <w:pPr>
              <w:pStyle w:val="ListBullet"/>
              <w:rPr>
                <w:lang w:val="en-NZ"/>
              </w:rPr>
            </w:pPr>
            <w:r w:rsidRPr="00215138">
              <w:t>1550 nm.</w:t>
            </w:r>
          </w:p>
        </w:tc>
      </w:tr>
      <w:tr w:rsidTr="00215138">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Range of acceptable power levels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 xml:space="preserve">-20 to + 2 dBm @ </w:t>
            </w:r>
            <w:r w:rsidRPr="00215138">
              <w:t>1310 nm</w:t>
            </w:r>
          </w:p>
          <w:p w:rsidR="00000000" w:rsidRPr="00215138" w:rsidP="00215138">
            <w:pPr>
              <w:pStyle w:val="ListBullet"/>
            </w:pPr>
            <w:r w:rsidRPr="00215138">
              <w:t>-26 to -6 dBm @ 1490 nm</w:t>
            </w:r>
          </w:p>
          <w:p w:rsidR="00000000" w:rsidP="00215138">
            <w:pPr>
              <w:pStyle w:val="ListBullet"/>
              <w:rPr>
                <w:lang w:val="en-NZ"/>
              </w:rPr>
            </w:pPr>
            <w:r w:rsidRPr="00215138">
              <w:t>-11.5 to +5 dBm @ 1550 nm.</w:t>
            </w:r>
          </w:p>
        </w:tc>
      </w:tr>
      <w:tr w:rsidTr="00215138">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Maximum and minimum power losses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23.3 dB to 15.0 dB @1310 nm</w:t>
            </w:r>
          </w:p>
          <w:p w:rsidR="00000000" w:rsidRPr="00215138" w:rsidP="00215138">
            <w:pPr>
              <w:pStyle w:val="ListBullet"/>
            </w:pPr>
            <w:r w:rsidRPr="00215138">
              <w:t>21.6 dB to 8.0 dB @1490 nm</w:t>
            </w:r>
          </w:p>
          <w:p w:rsidR="00000000" w:rsidP="00215138">
            <w:pPr>
              <w:pStyle w:val="ListBullet"/>
              <w:rPr>
                <w:lang w:val="en-NZ"/>
              </w:rPr>
            </w:pPr>
            <w:r w:rsidRPr="00215138">
              <w:t>20.9 dB to 9.5 dB @1550 nm.</w:t>
            </w:r>
          </w:p>
        </w:tc>
      </w:tr>
      <w:tr w:rsidTr="00215138">
        <w:tblPrEx>
          <w:tblW w:w="9568" w:type="dxa"/>
          <w:tblLayout w:type="fixed"/>
          <w:tblCellMar>
            <w:left w:w="62" w:type="dxa"/>
            <w:right w:w="62" w:type="dxa"/>
          </w:tblCellMar>
          <w:tblLook w:val="0000"/>
        </w:tblPrEx>
        <w:tc>
          <w:tcPr>
            <w:tcW w:w="2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138">
            <w:pPr>
              <w:pStyle w:val="BodyText"/>
              <w:rPr>
                <w:lang w:val="en-NZ"/>
              </w:rPr>
            </w:pPr>
            <w:r w:rsidRPr="00215138">
              <w:t>Acceptance tests must include:</w:t>
            </w:r>
          </w:p>
        </w:tc>
        <w:tc>
          <w:tcPr>
            <w:tcW w:w="7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138" w:rsidP="00215138">
            <w:pPr>
              <w:pStyle w:val="ListBullet"/>
            </w:pPr>
            <w:r w:rsidRPr="00215138">
              <w:t>delay</w:t>
            </w:r>
          </w:p>
          <w:p w:rsidR="00000000" w:rsidRPr="00215138" w:rsidP="00215138">
            <w:pPr>
              <w:pStyle w:val="ListBullet"/>
            </w:pPr>
            <w:r w:rsidRPr="00215138">
              <w:t>dispersion</w:t>
            </w:r>
          </w:p>
          <w:p w:rsidR="00000000" w:rsidRPr="00215138" w:rsidP="00215138">
            <w:pPr>
              <w:pStyle w:val="ListBullet"/>
            </w:pPr>
            <w:r w:rsidRPr="00215138">
              <w:t>optical attenuation and loss measurements</w:t>
            </w:r>
          </w:p>
          <w:p w:rsidR="00000000" w:rsidRPr="00215138" w:rsidP="00215138">
            <w:pPr>
              <w:pStyle w:val="ListBullet"/>
            </w:pPr>
            <w:r w:rsidRPr="00215138">
              <w:t>optical power levels</w:t>
            </w:r>
          </w:p>
          <w:p w:rsidR="00000000" w:rsidRPr="00215138" w:rsidP="00215138">
            <w:pPr>
              <w:pStyle w:val="ListBullet"/>
            </w:pPr>
            <w:r w:rsidRPr="00215138">
              <w:t>phase.</w:t>
            </w:r>
          </w:p>
        </w:tc>
      </w:tr>
    </w:tbl>
    <w:p w:rsidR="00000000" w:rsidRPr="00215138" w:rsidP="00215138">
      <w:pPr>
        <w:pStyle w:val="BodyText"/>
      </w:pPr>
    </w:p>
    <w:p w:rsidR="00000000" w:rsidRPr="00215138" w:rsidP="00215138">
      <w:pPr>
        <w:pStyle w:val="AllowPageBreak"/>
      </w:pPr>
    </w:p>
    <w:p w:rsidR="00000000" w:rsidRPr="00215138" w:rsidP="00215138">
      <w:pPr>
        <w:pStyle w:val="Heading1"/>
      </w:pPr>
      <w:bookmarkStart w:id="8" w:name="O_1039600"/>
      <w:bookmarkEnd w:id="8"/>
      <w:r w:rsidRPr="00215138">
        <w:t>Unit Mapping Information</w:t>
      </w:r>
    </w:p>
    <w:p w:rsidR="00000000" w:rsidRPr="00215138" w:rsidP="00404295">
      <w:pPr>
        <w:pStyle w:val="BodyText"/>
      </w:pPr>
      <w:r w:rsidRPr="00215138">
        <w:t>No equivalent unit. Supersedes and is not equivalent to ICTBWN304 Work safely with live fibre to test the x installation.</w:t>
      </w:r>
    </w:p>
    <w:p w:rsidR="00000000" w:rsidRPr="00215138" w:rsidP="00215138">
      <w:pPr>
        <w:pStyle w:val="Heading1"/>
      </w:pPr>
      <w:bookmarkStart w:id="9" w:name="O_1039593"/>
      <w:bookmarkEnd w:id="9"/>
      <w:r w:rsidRPr="00215138">
        <w:t>Links</w:t>
      </w:r>
    </w:p>
    <w:p w:rsidR="00000000" w:rsidRPr="00215138" w:rsidP="00404295">
      <w:pPr>
        <w:pStyle w:val="BodyText"/>
      </w:pPr>
      <w:r w:rsidRPr="0021513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81440">
        <w:rPr>
          <w:rStyle w:val="Hyperlink"/>
        </w:rPr>
        <w:t>https://vetnet.gov.au/Pages/TrainingDocs.aspx?q=a53af4e4-b400-484e-b778-71c9e9d6aff2</w:t>
      </w:r>
      <w:r>
        <w:fldChar w:fldCharType="end"/>
      </w:r>
    </w:p>
    <w:p w:rsidR="00000000" w:rsidRPr="00215138" w:rsidP="00215138"/>
    <w:sectPr w:rsidSect="002151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38" w:rsidRPr="00404295" w:rsidP="00404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95" w:rsidP="00215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295" w:rsidP="002151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04295" w:rsidP="00215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138" w:rsidRPr="00404295" w:rsidP="00404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95" w:rsidRPr="002D2AF8" w:rsidP="00215138">
    <w:pPr>
      <w:pStyle w:val="Header"/>
      <w:framePr w:wrap="around"/>
    </w:pPr>
    <w:r>
      <w:fldChar w:fldCharType="begin"/>
    </w:r>
    <w:r>
      <w:instrText xml:space="preserve"> TITLE   \* MERGEFORMAT </w:instrText>
    </w:r>
    <w:r>
      <w:fldChar w:fldCharType="separate"/>
    </w:r>
    <w:r>
      <w:t>ICTBWN308 Work safely on live optical fibre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404295" w:rsidP="00215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FC7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C86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138"/>
    <w:pPr>
      <w:spacing w:before="360" w:after="60"/>
      <w:outlineLvl w:val="0"/>
    </w:pPr>
    <w:rPr>
      <w:sz w:val="32"/>
    </w:rPr>
  </w:style>
  <w:style w:type="paragraph" w:styleId="Heading2">
    <w:name w:val="heading 2"/>
    <w:basedOn w:val="HeadingBase"/>
    <w:next w:val="BodyText"/>
    <w:link w:val="Heading2Char"/>
    <w:qFormat/>
    <w:rsid w:val="00215138"/>
    <w:pPr>
      <w:keepLines/>
      <w:spacing w:before="240" w:after="120"/>
      <w:outlineLvl w:val="1"/>
    </w:pPr>
    <w:rPr>
      <w:sz w:val="28"/>
      <w:szCs w:val="40"/>
    </w:rPr>
  </w:style>
  <w:style w:type="paragraph" w:styleId="Heading3">
    <w:name w:val="heading 3"/>
    <w:basedOn w:val="HeadingBase"/>
    <w:next w:val="BodyText"/>
    <w:link w:val="Heading3Char"/>
    <w:qFormat/>
    <w:rsid w:val="00215138"/>
    <w:pPr>
      <w:spacing w:before="180" w:after="120"/>
      <w:outlineLvl w:val="2"/>
    </w:pPr>
    <w:rPr>
      <w:spacing w:val="-10"/>
      <w:kern w:val="32"/>
    </w:rPr>
  </w:style>
  <w:style w:type="paragraph" w:styleId="Heading4">
    <w:name w:val="heading 4"/>
    <w:basedOn w:val="HeadingBase"/>
    <w:next w:val="BodyText"/>
    <w:link w:val="Heading4Char"/>
    <w:qFormat/>
    <w:rsid w:val="00215138"/>
    <w:pPr>
      <w:spacing w:before="160" w:after="120"/>
      <w:outlineLvl w:val="3"/>
    </w:pPr>
    <w:rPr>
      <w:sz w:val="22"/>
    </w:rPr>
  </w:style>
  <w:style w:type="paragraph" w:styleId="Heading5">
    <w:name w:val="heading 5"/>
    <w:basedOn w:val="HeadingBase"/>
    <w:next w:val="Normal"/>
    <w:link w:val="Heading5Char"/>
    <w:qFormat/>
    <w:rsid w:val="00215138"/>
    <w:pPr>
      <w:spacing w:before="80"/>
      <w:outlineLvl w:val="4"/>
    </w:pPr>
    <w:rPr>
      <w:color w:val="918585"/>
      <w:sz w:val="20"/>
    </w:rPr>
  </w:style>
  <w:style w:type="paragraph" w:styleId="Heading6">
    <w:name w:val="heading 6"/>
    <w:basedOn w:val="HeadingBase"/>
    <w:next w:val="Normal"/>
    <w:link w:val="Heading6Char"/>
    <w:qFormat/>
    <w:rsid w:val="00215138"/>
    <w:pPr>
      <w:spacing w:before="60"/>
      <w:outlineLvl w:val="5"/>
    </w:pPr>
    <w:rPr>
      <w:color w:val="918585"/>
      <w:sz w:val="20"/>
    </w:rPr>
  </w:style>
  <w:style w:type="paragraph" w:styleId="Heading7">
    <w:name w:val="heading 7"/>
    <w:basedOn w:val="Normal"/>
    <w:next w:val="Normal"/>
    <w:link w:val="Heading7Char"/>
    <w:qFormat/>
    <w:rsid w:val="00215138"/>
    <w:pPr>
      <w:ind w:left="720"/>
      <w:outlineLvl w:val="6"/>
    </w:pPr>
    <w:rPr>
      <w:i/>
    </w:rPr>
  </w:style>
  <w:style w:type="paragraph" w:styleId="Heading8">
    <w:name w:val="heading 8"/>
    <w:basedOn w:val="Normal"/>
    <w:next w:val="Normal"/>
    <w:link w:val="Heading8Char"/>
    <w:qFormat/>
    <w:rsid w:val="00215138"/>
    <w:pPr>
      <w:ind w:left="720"/>
      <w:outlineLvl w:val="7"/>
    </w:pPr>
    <w:rPr>
      <w:i/>
    </w:rPr>
  </w:style>
  <w:style w:type="paragraph" w:styleId="Heading9">
    <w:name w:val="heading 9"/>
    <w:basedOn w:val="Normal"/>
    <w:next w:val="Normal"/>
    <w:link w:val="Heading9Char"/>
    <w:qFormat/>
    <w:rsid w:val="00215138"/>
    <w:pPr>
      <w:ind w:left="720"/>
      <w:outlineLvl w:val="8"/>
    </w:pPr>
    <w:rPr>
      <w:i/>
    </w:rPr>
  </w:style>
  <w:style w:type="character" w:default="1" w:styleId="DefaultParagraphFont">
    <w:name w:val="Default Paragraph Font"/>
    <w:uiPriority w:val="1"/>
    <w:unhideWhenUsed/>
    <w:rsid w:val="00215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138"/>
  </w:style>
  <w:style w:type="character" w:customStyle="1" w:styleId="Heading1Char">
    <w:name w:val="Heading 1 Char"/>
    <w:basedOn w:val="DefaultParagraphFont"/>
    <w:link w:val="Heading1"/>
    <w:rsid w:val="00215138"/>
    <w:rPr>
      <w:rFonts w:ascii="Times New Roman" w:eastAsia="Times New Roman" w:hAnsi="Times New Roman" w:cs="Times New Roman"/>
      <w:b/>
      <w:sz w:val="32"/>
      <w:szCs w:val="20"/>
      <w:lang w:eastAsia="en-US"/>
    </w:rPr>
  </w:style>
  <w:style w:type="paragraph" w:styleId="BodyText">
    <w:name w:val="Body Text"/>
    <w:basedOn w:val="Normal"/>
    <w:link w:val="BodyTextChar"/>
    <w:rsid w:val="00215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138"/>
    <w:rPr>
      <w:rFonts w:ascii="Times New Roman" w:eastAsia="Times New Roman" w:hAnsi="Times New Roman" w:cs="Times New Roman"/>
      <w:sz w:val="24"/>
      <w:lang w:eastAsia="en-US"/>
    </w:rPr>
  </w:style>
  <w:style w:type="paragraph" w:styleId="ListBullet">
    <w:name w:val="List Bullet"/>
    <w:basedOn w:val="List"/>
    <w:rsid w:val="00215138"/>
    <w:pPr>
      <w:numPr>
        <w:numId w:val="11"/>
      </w:numPr>
      <w:tabs>
        <w:tab w:val="clear" w:pos="340"/>
      </w:tabs>
      <w:spacing w:before="40" w:after="40"/>
    </w:pPr>
  </w:style>
  <w:style w:type="character" w:customStyle="1" w:styleId="SpecialBold">
    <w:name w:val="Special Bold"/>
    <w:basedOn w:val="DefaultParagraphFont"/>
    <w:rsid w:val="00215138"/>
    <w:rPr>
      <w:b/>
      <w:spacing w:val="0"/>
    </w:rPr>
  </w:style>
  <w:style w:type="character" w:styleId="Emphasis">
    <w:name w:val="Emphasis"/>
    <w:basedOn w:val="DefaultParagraphFont"/>
    <w:qFormat/>
    <w:rsid w:val="00215138"/>
    <w:rPr>
      <w:i/>
    </w:rPr>
  </w:style>
  <w:style w:type="paragraph" w:customStyle="1" w:styleId="SuperHeading">
    <w:name w:val="SuperHeading"/>
    <w:basedOn w:val="Normal"/>
    <w:rsid w:val="00215138"/>
    <w:pPr>
      <w:spacing w:before="240" w:after="120"/>
      <w:outlineLvl w:val="0"/>
    </w:pPr>
    <w:rPr>
      <w:rFonts w:ascii="Times New Roman" w:hAnsi="Times New Roman"/>
      <w:b/>
      <w:sz w:val="32"/>
    </w:rPr>
  </w:style>
  <w:style w:type="paragraph" w:customStyle="1" w:styleId="AllowPageBreak">
    <w:name w:val="AllowPageBreak"/>
    <w:rsid w:val="00215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138"/>
    <w:rPr>
      <w:rFonts w:ascii="Courier New" w:eastAsia="Times New Roman" w:hAnsi="Courier New" w:cs="Times New Roman"/>
      <w:i/>
      <w:szCs w:val="20"/>
      <w:lang w:eastAsia="en-US"/>
    </w:rPr>
  </w:style>
  <w:style w:type="paragraph" w:customStyle="1" w:styleId="HeadingBase">
    <w:name w:val="Heading Base"/>
    <w:rsid w:val="00215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138"/>
    <w:pPr>
      <w:tabs>
        <w:tab w:val="right" w:leader="dot" w:pos="9072"/>
      </w:tabs>
      <w:ind w:left="567"/>
    </w:pPr>
    <w:rPr>
      <w:szCs w:val="22"/>
    </w:rPr>
  </w:style>
  <w:style w:type="paragraph" w:customStyle="1" w:styleId="TOCBase">
    <w:name w:val="TOC Base"/>
    <w:rsid w:val="00215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138"/>
    <w:pPr>
      <w:tabs>
        <w:tab w:val="right" w:leader="dot" w:pos="9072"/>
      </w:tabs>
      <w:spacing w:before="40" w:after="40"/>
      <w:ind w:left="284"/>
    </w:pPr>
    <w:rPr>
      <w:rFonts w:ascii="Times New Roman" w:hAnsi="Times New Roman"/>
    </w:rPr>
  </w:style>
  <w:style w:type="paragraph" w:styleId="TOC1">
    <w:name w:val="toc 1"/>
    <w:basedOn w:val="TOCBase"/>
    <w:next w:val="Normal"/>
    <w:rsid w:val="00215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138"/>
    <w:rPr>
      <w:rFonts w:ascii="Times New Roman" w:eastAsia="Times New Roman" w:hAnsi="Times New Roman" w:cs="Times New Roman"/>
      <w:sz w:val="16"/>
      <w:lang w:eastAsia="en-US"/>
    </w:rPr>
  </w:style>
  <w:style w:type="paragraph" w:styleId="Title">
    <w:name w:val="Title"/>
    <w:basedOn w:val="HeadingBase"/>
    <w:link w:val="TitleChar"/>
    <w:qFormat/>
    <w:rsid w:val="00215138"/>
    <w:pPr>
      <w:spacing w:before="5040"/>
      <w:jc w:val="center"/>
    </w:pPr>
    <w:rPr>
      <w:sz w:val="48"/>
      <w:szCs w:val="72"/>
      <w:lang w:val="en-US"/>
    </w:rPr>
  </w:style>
  <w:style w:type="character" w:customStyle="1" w:styleId="TitleChar">
    <w:name w:val="Title Char"/>
    <w:basedOn w:val="DefaultParagraphFont"/>
    <w:link w:val="Title"/>
    <w:rsid w:val="00215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138"/>
    <w:pPr>
      <w:tabs>
        <w:tab w:val="left" w:pos="3600"/>
        <w:tab w:val="left" w:pos="3958"/>
      </w:tabs>
    </w:pPr>
  </w:style>
  <w:style w:type="paragraph" w:styleId="List">
    <w:name w:val="List"/>
    <w:basedOn w:val="BodyText"/>
    <w:next w:val="BodyText"/>
    <w:rsid w:val="00215138"/>
    <w:pPr>
      <w:tabs>
        <w:tab w:val="left" w:pos="340"/>
      </w:tabs>
      <w:spacing w:before="60" w:after="60"/>
      <w:ind w:left="340" w:hanging="340"/>
    </w:pPr>
  </w:style>
  <w:style w:type="paragraph" w:customStyle="1" w:styleId="Note">
    <w:name w:val="Note"/>
    <w:basedOn w:val="BodyText"/>
    <w:rsid w:val="00215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138"/>
    <w:pPr>
      <w:framePr w:wrap="auto" w:hAnchor="text" w:y="6049"/>
    </w:pPr>
    <w:rPr>
      <w:color w:val="000000"/>
      <w:sz w:val="40"/>
    </w:rPr>
  </w:style>
  <w:style w:type="paragraph" w:customStyle="1" w:styleId="TOCTitle">
    <w:name w:val="TOCTitle"/>
    <w:basedOn w:val="Heading1"/>
    <w:rsid w:val="00215138"/>
    <w:pPr>
      <w:spacing w:after="240"/>
      <w:jc w:val="center"/>
      <w:outlineLvl w:val="9"/>
    </w:pPr>
    <w:rPr>
      <w:caps/>
    </w:rPr>
  </w:style>
  <w:style w:type="paragraph" w:customStyle="1" w:styleId="Version">
    <w:name w:val="Version"/>
    <w:rsid w:val="00215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138"/>
    <w:pPr>
      <w:numPr>
        <w:numId w:val="12"/>
      </w:numPr>
      <w:tabs>
        <w:tab w:val="clear" w:pos="680"/>
      </w:tabs>
    </w:pPr>
  </w:style>
  <w:style w:type="paragraph" w:styleId="Index1">
    <w:name w:val="index 1"/>
    <w:basedOn w:val="Normal"/>
    <w:next w:val="Normal"/>
    <w:semiHidden/>
    <w:rsid w:val="00215138"/>
    <w:pPr>
      <w:keepNext w:val="0"/>
      <w:tabs>
        <w:tab w:val="right" w:pos="4176"/>
      </w:tabs>
      <w:ind w:left="198" w:hanging="198"/>
    </w:pPr>
    <w:rPr>
      <w:rFonts w:ascii="Garamond" w:hAnsi="Garamond"/>
    </w:rPr>
  </w:style>
  <w:style w:type="paragraph" w:styleId="IndexHeading">
    <w:name w:val="index heading"/>
    <w:basedOn w:val="Normal"/>
    <w:next w:val="Index1"/>
    <w:semiHidden/>
    <w:rsid w:val="00215138"/>
    <w:pPr>
      <w:spacing w:before="120" w:after="120"/>
    </w:pPr>
    <w:rPr>
      <w:rFonts w:ascii="Arial" w:hAnsi="Arial"/>
      <w:b/>
      <w:color w:val="918585"/>
      <w:sz w:val="24"/>
    </w:rPr>
  </w:style>
  <w:style w:type="paragraph" w:styleId="Header">
    <w:name w:val="header"/>
    <w:basedOn w:val="Normal"/>
    <w:link w:val="HeaderChar"/>
    <w:rsid w:val="00215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138"/>
    <w:rPr>
      <w:rFonts w:ascii="Times New Roman" w:eastAsia="Times New Roman" w:hAnsi="Times New Roman" w:cs="Times New Roman"/>
      <w:sz w:val="16"/>
      <w:szCs w:val="20"/>
      <w:lang w:val="en-GB" w:eastAsia="en-US"/>
    </w:rPr>
  </w:style>
  <w:style w:type="paragraph" w:customStyle="1" w:styleId="Chapter">
    <w:name w:val="Chapter"/>
    <w:basedOn w:val="Normal"/>
    <w:rsid w:val="00215138"/>
    <w:pPr>
      <w:spacing w:before="240"/>
    </w:pPr>
    <w:rPr>
      <w:rFonts w:ascii="Times New Roman" w:hAnsi="Times New Roman"/>
      <w:smallCaps/>
      <w:spacing w:val="80"/>
      <w:sz w:val="28"/>
    </w:rPr>
  </w:style>
  <w:style w:type="paragraph" w:customStyle="1" w:styleId="InChapter">
    <w:name w:val="InChapter"/>
    <w:basedOn w:val="Heading3"/>
    <w:rsid w:val="00215138"/>
    <w:pPr>
      <w:spacing w:after="240"/>
      <w:outlineLvl w:val="9"/>
    </w:pPr>
    <w:rPr>
      <w:noProof/>
    </w:rPr>
  </w:style>
  <w:style w:type="paragraph" w:styleId="Index2">
    <w:name w:val="index 2"/>
    <w:basedOn w:val="Normal"/>
    <w:next w:val="Normal"/>
    <w:semiHidden/>
    <w:rsid w:val="00215138"/>
    <w:pPr>
      <w:tabs>
        <w:tab w:val="right" w:pos="4176"/>
      </w:tabs>
      <w:ind w:left="568" w:hanging="284"/>
    </w:pPr>
    <w:rPr>
      <w:rFonts w:ascii="Garamond" w:hAnsi="Garamond"/>
    </w:rPr>
  </w:style>
  <w:style w:type="paragraph" w:customStyle="1" w:styleId="Byline">
    <w:name w:val="Byline"/>
    <w:rsid w:val="00215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138"/>
    <w:pPr>
      <w:tabs>
        <w:tab w:val="clear" w:pos="3600"/>
        <w:tab w:val="clear" w:pos="3958"/>
      </w:tabs>
      <w:jc w:val="right"/>
    </w:pPr>
  </w:style>
  <w:style w:type="paragraph" w:styleId="Caption">
    <w:name w:val="caption"/>
    <w:basedOn w:val="BodyText"/>
    <w:next w:val="Normal"/>
    <w:qFormat/>
    <w:rsid w:val="00215138"/>
    <w:pPr>
      <w:framePr w:w="2268" w:hSpace="181" w:vSpace="181" w:wrap="around" w:vAnchor="text" w:hAnchor="page" w:x="1135" w:y="285" w:anchorLock="1"/>
    </w:pPr>
    <w:rPr>
      <w:i/>
    </w:rPr>
  </w:style>
  <w:style w:type="paragraph" w:customStyle="1" w:styleId="MiniTOCTitle">
    <w:name w:val="MiniTOCTitle"/>
    <w:basedOn w:val="Heading4"/>
    <w:rsid w:val="00215138"/>
    <w:pPr>
      <w:spacing w:before="240"/>
      <w:outlineLvl w:val="9"/>
    </w:pPr>
    <w:rPr>
      <w:noProof/>
      <w:sz w:val="24"/>
    </w:rPr>
  </w:style>
  <w:style w:type="paragraph" w:customStyle="1" w:styleId="MiniTOCItem">
    <w:name w:val="MiniTOCItem"/>
    <w:basedOn w:val="ListBullet"/>
    <w:rsid w:val="00215138"/>
    <w:pPr>
      <w:numPr>
        <w:numId w:val="0"/>
      </w:numPr>
      <w:tabs>
        <w:tab w:val="right" w:leader="dot" w:pos="6521"/>
      </w:tabs>
      <w:spacing w:before="0" w:after="0"/>
    </w:pPr>
  </w:style>
  <w:style w:type="paragraph" w:customStyle="1" w:styleId="TOFTitle">
    <w:name w:val="TOFTitle"/>
    <w:basedOn w:val="TOCTitle"/>
    <w:rsid w:val="00215138"/>
  </w:style>
  <w:style w:type="paragraph" w:styleId="TableofFigures">
    <w:name w:val="table of figures"/>
    <w:basedOn w:val="Normal"/>
    <w:next w:val="Normal"/>
    <w:semiHidden/>
    <w:rsid w:val="00215138"/>
    <w:pPr>
      <w:tabs>
        <w:tab w:val="right" w:leader="dot" w:pos="9072"/>
      </w:tabs>
      <w:ind w:left="970" w:hanging="403"/>
    </w:pPr>
    <w:rPr>
      <w:rFonts w:ascii="Times New Roman" w:hAnsi="Times New Roman"/>
      <w:b/>
    </w:rPr>
  </w:style>
  <w:style w:type="paragraph" w:styleId="ListNumber">
    <w:name w:val="List Number"/>
    <w:basedOn w:val="List"/>
    <w:rsid w:val="00215138"/>
    <w:pPr>
      <w:numPr>
        <w:numId w:val="14"/>
      </w:numPr>
      <w:tabs>
        <w:tab w:val="clear" w:pos="340"/>
      </w:tabs>
    </w:pPr>
  </w:style>
  <w:style w:type="character" w:customStyle="1" w:styleId="WingdingSymbols">
    <w:name w:val="Wingding Symbols"/>
    <w:rsid w:val="00215138"/>
    <w:rPr>
      <w:rFonts w:ascii="Wingdings" w:hAnsi="Wingdings"/>
    </w:rPr>
  </w:style>
  <w:style w:type="paragraph" w:customStyle="1" w:styleId="TableHeading">
    <w:name w:val="Table Heading"/>
    <w:basedOn w:val="HeadingBase"/>
    <w:rsid w:val="00215138"/>
    <w:pPr>
      <w:keepLines/>
      <w:pBdr>
        <w:bottom w:val="single" w:sz="6" w:space="1" w:color="918585"/>
      </w:pBdr>
      <w:spacing w:before="240"/>
    </w:pPr>
  </w:style>
  <w:style w:type="character" w:customStyle="1" w:styleId="HotSpot">
    <w:name w:val="HotSpot"/>
    <w:rsid w:val="00215138"/>
    <w:rPr>
      <w:color w:val="0033CC"/>
      <w:u w:val="none"/>
    </w:rPr>
  </w:style>
  <w:style w:type="paragraph" w:customStyle="1" w:styleId="BodyTextRight">
    <w:name w:val="Body Text Right"/>
    <w:basedOn w:val="BodyText"/>
    <w:rsid w:val="00215138"/>
    <w:pPr>
      <w:spacing w:before="0" w:after="0"/>
      <w:jc w:val="right"/>
    </w:pPr>
  </w:style>
  <w:style w:type="paragraph" w:styleId="Index3">
    <w:name w:val="index 3"/>
    <w:basedOn w:val="ListNumber2"/>
    <w:next w:val="Normal"/>
    <w:semiHidden/>
    <w:rsid w:val="00215138"/>
    <w:pPr>
      <w:numPr>
        <w:numId w:val="0"/>
      </w:numPr>
      <w:tabs>
        <w:tab w:val="right" w:leader="dot" w:pos="4176"/>
      </w:tabs>
    </w:pPr>
  </w:style>
  <w:style w:type="paragraph" w:styleId="ListNumber2">
    <w:name w:val="List Number 2"/>
    <w:basedOn w:val="List2"/>
    <w:rsid w:val="00215138"/>
    <w:pPr>
      <w:numPr>
        <w:numId w:val="9"/>
      </w:numPr>
      <w:tabs>
        <w:tab w:val="clear" w:pos="1060"/>
      </w:tabs>
    </w:pPr>
  </w:style>
  <w:style w:type="paragraph" w:customStyle="1" w:styleId="MarginNote">
    <w:name w:val="Margin Note"/>
    <w:basedOn w:val="BodyText"/>
    <w:rsid w:val="00215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138"/>
    <w:rPr>
      <w:sz w:val="32"/>
    </w:rPr>
  </w:style>
  <w:style w:type="paragraph" w:customStyle="1" w:styleId="HeadingProcedure">
    <w:name w:val="Heading Procedure"/>
    <w:basedOn w:val="HeadingBase"/>
    <w:next w:val="Normal"/>
    <w:rsid w:val="00215138"/>
    <w:pPr>
      <w:tabs>
        <w:tab w:val="left" w:pos="0"/>
      </w:tabs>
      <w:spacing w:before="120" w:after="60"/>
    </w:pPr>
    <w:rPr>
      <w:i/>
      <w:color w:val="918585"/>
      <w:sz w:val="22"/>
    </w:rPr>
  </w:style>
  <w:style w:type="paragraph" w:customStyle="1" w:styleId="TableBodyText">
    <w:name w:val="Table Body Text"/>
    <w:basedOn w:val="BodyText"/>
    <w:rsid w:val="00215138"/>
    <w:pPr>
      <w:spacing w:before="60" w:after="60"/>
    </w:pPr>
  </w:style>
  <w:style w:type="paragraph" w:styleId="ListContinue">
    <w:name w:val="List Continue"/>
    <w:basedOn w:val="List"/>
    <w:rsid w:val="00215138"/>
    <w:pPr>
      <w:ind w:firstLine="0"/>
    </w:pPr>
  </w:style>
  <w:style w:type="paragraph" w:customStyle="1" w:styleId="ListNote">
    <w:name w:val="List Note"/>
    <w:basedOn w:val="List"/>
    <w:rsid w:val="00215138"/>
    <w:pPr>
      <w:pBdr>
        <w:top w:val="single" w:sz="6" w:space="2" w:color="918585"/>
        <w:bottom w:val="single" w:sz="6" w:space="2" w:color="918585"/>
      </w:pBdr>
      <w:tabs>
        <w:tab w:val="left" w:pos="1021"/>
      </w:tabs>
      <w:ind w:firstLine="0"/>
    </w:pPr>
  </w:style>
  <w:style w:type="paragraph" w:customStyle="1" w:styleId="Warning">
    <w:name w:val="Warning"/>
    <w:basedOn w:val="BodyText"/>
    <w:rsid w:val="00215138"/>
    <w:pPr>
      <w:shd w:val="clear" w:color="auto" w:fill="D9D9D9"/>
      <w:tabs>
        <w:tab w:val="left" w:pos="992"/>
      </w:tabs>
      <w:ind w:left="119" w:right="119"/>
    </w:pPr>
    <w:rPr>
      <w:sz w:val="20"/>
    </w:rPr>
  </w:style>
  <w:style w:type="paragraph" w:customStyle="1" w:styleId="MarginIcons">
    <w:name w:val="Margin Icons"/>
    <w:basedOn w:val="BodyText"/>
    <w:rsid w:val="00215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138"/>
    <w:rPr>
      <w:rFonts w:ascii="Courier New" w:hAnsi="Courier New"/>
    </w:rPr>
  </w:style>
  <w:style w:type="paragraph" w:customStyle="1" w:styleId="NoteBullet">
    <w:name w:val="Note Bullet"/>
    <w:basedOn w:val="Note"/>
    <w:rsid w:val="00215138"/>
    <w:pPr>
      <w:tabs>
        <w:tab w:val="clear" w:pos="680"/>
      </w:tabs>
      <w:spacing w:before="60" w:after="60"/>
    </w:pPr>
  </w:style>
  <w:style w:type="paragraph" w:customStyle="1" w:styleId="SubHeading2">
    <w:name w:val="SubHeading2"/>
    <w:basedOn w:val="HeadingBase"/>
    <w:rsid w:val="00215138"/>
    <w:pPr>
      <w:spacing w:before="240" w:after="60"/>
    </w:pPr>
    <w:rPr>
      <w:sz w:val="20"/>
    </w:rPr>
  </w:style>
  <w:style w:type="paragraph" w:customStyle="1" w:styleId="SubHeading1">
    <w:name w:val="SubHeading1"/>
    <w:basedOn w:val="HeadingBase"/>
    <w:rsid w:val="00215138"/>
    <w:pPr>
      <w:spacing w:before="240" w:after="60"/>
    </w:pPr>
    <w:rPr>
      <w:color w:val="918585"/>
      <w:sz w:val="22"/>
    </w:rPr>
  </w:style>
  <w:style w:type="paragraph" w:customStyle="1" w:styleId="SideHeading">
    <w:name w:val="Side Heading"/>
    <w:basedOn w:val="HeadingBase"/>
    <w:rsid w:val="00215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138"/>
    <w:pPr>
      <w:numPr>
        <w:numId w:val="10"/>
      </w:numPr>
    </w:pPr>
  </w:style>
  <w:style w:type="paragraph" w:styleId="PlainText">
    <w:name w:val="Plain Text"/>
    <w:basedOn w:val="Normal"/>
    <w:link w:val="PlainTextChar"/>
    <w:rsid w:val="00215138"/>
    <w:rPr>
      <w:sz w:val="20"/>
    </w:rPr>
  </w:style>
  <w:style w:type="character" w:customStyle="1" w:styleId="PlainTextChar">
    <w:name w:val="Plain Text Char"/>
    <w:basedOn w:val="DefaultParagraphFont"/>
    <w:link w:val="PlainText"/>
    <w:rsid w:val="00215138"/>
    <w:rPr>
      <w:rFonts w:ascii="Courier New" w:eastAsia="Times New Roman" w:hAnsi="Courier New" w:cs="Times New Roman"/>
      <w:sz w:val="20"/>
      <w:szCs w:val="20"/>
      <w:lang w:eastAsia="en-US"/>
    </w:rPr>
  </w:style>
  <w:style w:type="character" w:customStyle="1" w:styleId="MenuOption">
    <w:name w:val="Menu Option"/>
    <w:basedOn w:val="DefaultParagraphFont"/>
    <w:rsid w:val="00215138"/>
    <w:rPr>
      <w:b/>
      <w:smallCaps/>
    </w:rPr>
  </w:style>
  <w:style w:type="paragraph" w:customStyle="1" w:styleId="TableListNumber">
    <w:name w:val="Table List Number"/>
    <w:basedOn w:val="ListNumber"/>
    <w:rsid w:val="00215138"/>
    <w:pPr>
      <w:numPr>
        <w:numId w:val="0"/>
      </w:numPr>
    </w:pPr>
  </w:style>
  <w:style w:type="paragraph" w:styleId="TOC4">
    <w:name w:val="toc 4"/>
    <w:basedOn w:val="TOCBase"/>
    <w:next w:val="Normal"/>
    <w:semiHidden/>
    <w:rsid w:val="00215138"/>
    <w:pPr>
      <w:tabs>
        <w:tab w:val="right" w:leader="dot" w:pos="9071"/>
      </w:tabs>
      <w:ind w:left="1701"/>
    </w:pPr>
  </w:style>
  <w:style w:type="paragraph" w:customStyle="1" w:styleId="ListAlpha">
    <w:name w:val="List Alpha"/>
    <w:basedOn w:val="List"/>
    <w:rsid w:val="00215138"/>
    <w:pPr>
      <w:numPr>
        <w:numId w:val="8"/>
      </w:numPr>
    </w:pPr>
  </w:style>
  <w:style w:type="paragraph" w:customStyle="1" w:styleId="ListAlpha2">
    <w:name w:val="List Alpha 2"/>
    <w:basedOn w:val="List2"/>
    <w:rsid w:val="00215138"/>
    <w:pPr>
      <w:numPr>
        <w:numId w:val="7"/>
      </w:numPr>
    </w:pPr>
  </w:style>
  <w:style w:type="paragraph" w:styleId="List2">
    <w:name w:val="List 2"/>
    <w:basedOn w:val="BodyText"/>
    <w:rsid w:val="00215138"/>
    <w:pPr>
      <w:tabs>
        <w:tab w:val="left" w:pos="680"/>
      </w:tabs>
      <w:spacing w:before="60" w:after="60"/>
      <w:ind w:left="680" w:hanging="340"/>
    </w:pPr>
  </w:style>
  <w:style w:type="paragraph" w:styleId="List3">
    <w:name w:val="List 3"/>
    <w:basedOn w:val="BodyText"/>
    <w:rsid w:val="00215138"/>
    <w:pPr>
      <w:tabs>
        <w:tab w:val="left" w:pos="1021"/>
      </w:tabs>
      <w:spacing w:before="60" w:after="60"/>
      <w:ind w:left="1020" w:hanging="340"/>
    </w:pPr>
  </w:style>
  <w:style w:type="paragraph" w:styleId="List4">
    <w:name w:val="List 4"/>
    <w:basedOn w:val="BodyText"/>
    <w:rsid w:val="00215138"/>
    <w:pPr>
      <w:tabs>
        <w:tab w:val="left" w:pos="1361"/>
      </w:tabs>
      <w:spacing w:before="60" w:after="60"/>
      <w:ind w:left="1361" w:hanging="340"/>
    </w:pPr>
  </w:style>
  <w:style w:type="paragraph" w:styleId="List5">
    <w:name w:val="List 5"/>
    <w:basedOn w:val="BodyText"/>
    <w:rsid w:val="00215138"/>
    <w:pPr>
      <w:tabs>
        <w:tab w:val="left" w:pos="1701"/>
      </w:tabs>
      <w:spacing w:before="60" w:after="60"/>
      <w:ind w:left="1701" w:hanging="340"/>
    </w:pPr>
  </w:style>
  <w:style w:type="paragraph" w:styleId="ListBullet3">
    <w:name w:val="List Bullet 3"/>
    <w:basedOn w:val="List3"/>
    <w:rsid w:val="00215138"/>
    <w:pPr>
      <w:numPr>
        <w:numId w:val="13"/>
      </w:numPr>
      <w:tabs>
        <w:tab w:val="clear" w:pos="1021"/>
      </w:tabs>
      <w:ind w:left="1037" w:hanging="357"/>
    </w:pPr>
  </w:style>
  <w:style w:type="paragraph" w:styleId="ListBullet4">
    <w:name w:val="List Bullet 4"/>
    <w:basedOn w:val="List4"/>
    <w:rsid w:val="00215138"/>
    <w:pPr>
      <w:numPr>
        <w:numId w:val="2"/>
      </w:numPr>
      <w:tabs>
        <w:tab w:val="clear" w:pos="1361"/>
      </w:tabs>
    </w:pPr>
  </w:style>
  <w:style w:type="paragraph" w:styleId="ListBullet5">
    <w:name w:val="List Bullet 5"/>
    <w:basedOn w:val="List5"/>
    <w:rsid w:val="00215138"/>
    <w:pPr>
      <w:numPr>
        <w:numId w:val="3"/>
      </w:numPr>
    </w:pPr>
  </w:style>
  <w:style w:type="paragraph" w:styleId="ListContinue2">
    <w:name w:val="List Continue 2"/>
    <w:basedOn w:val="List2"/>
    <w:rsid w:val="00215138"/>
    <w:pPr>
      <w:ind w:firstLine="0"/>
    </w:pPr>
  </w:style>
  <w:style w:type="paragraph" w:styleId="ListContinue3">
    <w:name w:val="List Continue 3"/>
    <w:basedOn w:val="List3"/>
    <w:rsid w:val="00215138"/>
    <w:pPr>
      <w:ind w:left="1021" w:firstLine="0"/>
    </w:pPr>
  </w:style>
  <w:style w:type="paragraph" w:styleId="ListContinue4">
    <w:name w:val="List Continue 4"/>
    <w:basedOn w:val="List4"/>
    <w:rsid w:val="00215138"/>
    <w:pPr>
      <w:ind w:firstLine="0"/>
    </w:pPr>
  </w:style>
  <w:style w:type="paragraph" w:styleId="ListContinue5">
    <w:name w:val="List Continue 5"/>
    <w:basedOn w:val="List5"/>
    <w:rsid w:val="00215138"/>
    <w:pPr>
      <w:ind w:firstLine="0"/>
    </w:pPr>
  </w:style>
  <w:style w:type="paragraph" w:styleId="ListNumber3">
    <w:name w:val="List Number 3"/>
    <w:basedOn w:val="List3"/>
    <w:rsid w:val="00215138"/>
    <w:pPr>
      <w:numPr>
        <w:numId w:val="4"/>
      </w:numPr>
    </w:pPr>
  </w:style>
  <w:style w:type="paragraph" w:styleId="ListNumber4">
    <w:name w:val="List Number 4"/>
    <w:basedOn w:val="List4"/>
    <w:rsid w:val="00215138"/>
    <w:pPr>
      <w:numPr>
        <w:numId w:val="5"/>
      </w:numPr>
    </w:pPr>
  </w:style>
  <w:style w:type="paragraph" w:styleId="ListNumber5">
    <w:name w:val="List Number 5"/>
    <w:basedOn w:val="List5"/>
    <w:rsid w:val="00215138"/>
    <w:pPr>
      <w:numPr>
        <w:numId w:val="6"/>
      </w:numPr>
    </w:pPr>
  </w:style>
  <w:style w:type="paragraph" w:styleId="BlockText">
    <w:name w:val="Block Text"/>
    <w:basedOn w:val="Normal"/>
    <w:rsid w:val="00215138"/>
    <w:pPr>
      <w:spacing w:after="120"/>
      <w:ind w:left="1440" w:right="1440"/>
    </w:pPr>
  </w:style>
  <w:style w:type="character" w:customStyle="1" w:styleId="Subscript">
    <w:name w:val="Subscript"/>
    <w:basedOn w:val="DefaultParagraphFont"/>
    <w:rsid w:val="00215138"/>
    <w:rPr>
      <w:sz w:val="16"/>
      <w:vertAlign w:val="subscript"/>
    </w:rPr>
  </w:style>
  <w:style w:type="character" w:customStyle="1" w:styleId="Superscript">
    <w:name w:val="Superscript"/>
    <w:basedOn w:val="DefaultParagraphFont"/>
    <w:rsid w:val="00215138"/>
    <w:rPr>
      <w:sz w:val="16"/>
      <w:vertAlign w:val="superscript"/>
    </w:rPr>
  </w:style>
  <w:style w:type="character" w:customStyle="1" w:styleId="Symbols">
    <w:name w:val="Symbols"/>
    <w:basedOn w:val="DefaultParagraphFont"/>
    <w:rsid w:val="00215138"/>
    <w:rPr>
      <w:rFonts w:ascii="Symbol" w:hAnsi="Symbol"/>
    </w:rPr>
  </w:style>
  <w:style w:type="character" w:customStyle="1" w:styleId="MenuOptions">
    <w:name w:val="Menu Options"/>
    <w:basedOn w:val="DefaultParagraphFont"/>
    <w:rsid w:val="00215138"/>
    <w:rPr>
      <w:rFonts w:ascii="Arial Narrow" w:hAnsi="Arial Narrow"/>
      <w:smallCaps/>
    </w:rPr>
  </w:style>
  <w:style w:type="character" w:customStyle="1" w:styleId="Buttons">
    <w:name w:val="Buttons"/>
    <w:basedOn w:val="DefaultParagraphFont"/>
    <w:rsid w:val="00215138"/>
    <w:rPr>
      <w:b/>
    </w:rPr>
  </w:style>
  <w:style w:type="character" w:customStyle="1" w:styleId="Underlined">
    <w:name w:val="Underlined"/>
    <w:basedOn w:val="DefaultParagraphFont"/>
    <w:rsid w:val="00215138"/>
    <w:rPr>
      <w:u w:val="single"/>
    </w:rPr>
  </w:style>
  <w:style w:type="paragraph" w:customStyle="1" w:styleId="TableBodyTextRight">
    <w:name w:val="Table Body Text Right"/>
    <w:basedOn w:val="TableBodyText"/>
    <w:rsid w:val="00215138"/>
    <w:pPr>
      <w:widowControl w:val="0"/>
      <w:autoSpaceDE w:val="0"/>
      <w:autoSpaceDN w:val="0"/>
      <w:adjustRightInd w:val="0"/>
      <w:jc w:val="right"/>
    </w:pPr>
    <w:rPr>
      <w:rFonts w:cs="Arial"/>
      <w:szCs w:val="18"/>
    </w:rPr>
  </w:style>
  <w:style w:type="paragraph" w:customStyle="1" w:styleId="CopyrightText">
    <w:name w:val="Copyright Text"/>
    <w:basedOn w:val="BodyText"/>
    <w:rsid w:val="00215138"/>
    <w:rPr>
      <w:sz w:val="18"/>
    </w:rPr>
  </w:style>
  <w:style w:type="paragraph" w:customStyle="1" w:styleId="BodySmallRight">
    <w:name w:val="Body Small Right"/>
    <w:basedOn w:val="BodyTextRight"/>
    <w:rsid w:val="00215138"/>
    <w:rPr>
      <w:sz w:val="18"/>
      <w:szCs w:val="18"/>
    </w:rPr>
  </w:style>
  <w:style w:type="paragraph" w:customStyle="1" w:styleId="MarginEdition">
    <w:name w:val="Margin Edition"/>
    <w:basedOn w:val="MarginNote"/>
    <w:rsid w:val="00215138"/>
    <w:pPr>
      <w:spacing w:before="0" w:after="0"/>
    </w:pPr>
    <w:rPr>
      <w:rFonts w:ascii="Times New Roman" w:hAnsi="Times New Roman"/>
      <w:color w:val="999999"/>
    </w:rPr>
  </w:style>
  <w:style w:type="paragraph" w:customStyle="1" w:styleId="Spacer">
    <w:name w:val="Spacer"/>
    <w:basedOn w:val="Normal"/>
    <w:rsid w:val="00215138"/>
    <w:rPr>
      <w:sz w:val="2"/>
      <w:szCs w:val="2"/>
    </w:rPr>
  </w:style>
  <w:style w:type="character" w:customStyle="1" w:styleId="Small">
    <w:name w:val="Small"/>
    <w:basedOn w:val="DefaultParagraphFont"/>
    <w:rsid w:val="00215138"/>
    <w:rPr>
      <w:sz w:val="16"/>
    </w:rPr>
  </w:style>
  <w:style w:type="paragraph" w:customStyle="1" w:styleId="WideTable">
    <w:name w:val="Wide Table"/>
    <w:basedOn w:val="Normal"/>
    <w:rsid w:val="00215138"/>
    <w:pPr>
      <w:ind w:left="-1418"/>
    </w:pPr>
    <w:rPr>
      <w:sz w:val="2"/>
      <w:szCs w:val="2"/>
    </w:rPr>
  </w:style>
  <w:style w:type="character" w:styleId="PageNumber">
    <w:name w:val="page number"/>
    <w:basedOn w:val="DefaultParagraphFont"/>
    <w:rsid w:val="00215138"/>
  </w:style>
  <w:style w:type="paragraph" w:styleId="Quote">
    <w:name w:val="Quote"/>
    <w:basedOn w:val="Heading1"/>
    <w:link w:val="QuoteChar"/>
    <w:qFormat/>
    <w:rsid w:val="00215138"/>
    <w:rPr>
      <w:b w:val="0"/>
      <w:sz w:val="72"/>
      <w:szCs w:val="72"/>
      <w:lang w:val="en-NZ"/>
    </w:rPr>
  </w:style>
  <w:style w:type="character" w:customStyle="1" w:styleId="QuoteChar">
    <w:name w:val="Quote Char"/>
    <w:basedOn w:val="DefaultParagraphFont"/>
    <w:link w:val="Quote"/>
    <w:rsid w:val="00215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138"/>
    <w:pPr>
      <w:pageBreakBefore/>
    </w:pPr>
  </w:style>
  <w:style w:type="paragraph" w:customStyle="1" w:styleId="Border">
    <w:name w:val="Border"/>
    <w:basedOn w:val="Normal"/>
    <w:qFormat/>
    <w:rsid w:val="00215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138"/>
    <w:rPr>
      <w:b/>
      <w:bCs/>
      <w:i/>
      <w:iCs/>
      <w:color w:val="auto"/>
    </w:rPr>
  </w:style>
  <w:style w:type="paragraph" w:styleId="IntenseQuote">
    <w:name w:val="Intense Quote"/>
    <w:basedOn w:val="Normal"/>
    <w:next w:val="Normal"/>
    <w:link w:val="IntenseQuoteChar"/>
    <w:uiPriority w:val="30"/>
    <w:qFormat/>
    <w:rsid w:val="00215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138"/>
    <w:rPr>
      <w:smallCaps/>
      <w:color w:val="auto"/>
      <w:u w:val="single"/>
    </w:rPr>
  </w:style>
  <w:style w:type="character" w:styleId="IntenseReference">
    <w:name w:val="Intense Reference"/>
    <w:basedOn w:val="DefaultParagraphFont"/>
    <w:uiPriority w:val="32"/>
    <w:qFormat/>
    <w:rsid w:val="00215138"/>
    <w:rPr>
      <w:b/>
      <w:bCs/>
      <w:smallCaps/>
      <w:color w:val="auto"/>
      <w:spacing w:val="5"/>
      <w:u w:val="single"/>
    </w:rPr>
  </w:style>
  <w:style w:type="paragraph" w:customStyle="1" w:styleId="2ColumnHeading">
    <w:name w:val="2Column Heading"/>
    <w:basedOn w:val="BodyText"/>
    <w:qFormat/>
    <w:rsid w:val="00215138"/>
    <w:pPr>
      <w:spacing w:after="60"/>
      <w:ind w:left="-2268"/>
    </w:pPr>
    <w:rPr>
      <w:b/>
    </w:rPr>
  </w:style>
  <w:style w:type="paragraph" w:customStyle="1" w:styleId="Heading1TOC">
    <w:name w:val="Heading1 TOC"/>
    <w:basedOn w:val="Normal"/>
    <w:qFormat/>
    <w:rsid w:val="00215138"/>
    <w:pPr>
      <w:spacing w:before="240" w:after="120"/>
    </w:pPr>
    <w:rPr>
      <w:rFonts w:ascii="Times New Roman" w:hAnsi="Times New Roman"/>
      <w:b/>
      <w:sz w:val="32"/>
    </w:rPr>
  </w:style>
  <w:style w:type="paragraph" w:customStyle="1" w:styleId="Heading2TOC">
    <w:name w:val="Heading2 TOC"/>
    <w:basedOn w:val="Normal"/>
    <w:qFormat/>
    <w:rsid w:val="00215138"/>
    <w:pPr>
      <w:spacing w:before="240" w:after="60"/>
    </w:pPr>
    <w:rPr>
      <w:rFonts w:ascii="Times New Roman" w:hAnsi="Times New Roman"/>
      <w:b/>
      <w:sz w:val="28"/>
    </w:rPr>
  </w:style>
  <w:style w:type="character" w:customStyle="1" w:styleId="Underline">
    <w:name w:val="Underline"/>
    <w:basedOn w:val="DefaultParagraphFont"/>
    <w:qFormat/>
    <w:rsid w:val="00215138"/>
    <w:rPr>
      <w:u w:val="single"/>
    </w:rPr>
  </w:style>
  <w:style w:type="character" w:customStyle="1" w:styleId="BoldandItalics">
    <w:name w:val="Bold and Italics"/>
    <w:qFormat/>
    <w:rsid w:val="00215138"/>
    <w:rPr>
      <w:b/>
      <w:i/>
      <w:u w:val="none"/>
    </w:rPr>
  </w:style>
  <w:style w:type="paragraph" w:styleId="BalloonText">
    <w:name w:val="Balloon Text"/>
    <w:basedOn w:val="Normal"/>
    <w:link w:val="BalloonTextChar"/>
    <w:rsid w:val="00215138"/>
    <w:rPr>
      <w:rFonts w:ascii="Tahoma" w:hAnsi="Tahoma" w:cs="Tahoma"/>
      <w:sz w:val="16"/>
      <w:szCs w:val="16"/>
    </w:rPr>
  </w:style>
  <w:style w:type="character" w:customStyle="1" w:styleId="BalloonTextChar">
    <w:name w:val="Balloon Text Char"/>
    <w:basedOn w:val="DefaultParagraphFont"/>
    <w:link w:val="BalloonText"/>
    <w:rsid w:val="00215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138"/>
    <w:rPr>
      <w:b/>
      <w:color w:val="660033"/>
      <w:spacing w:val="0"/>
    </w:rPr>
  </w:style>
  <w:style w:type="paragraph" w:customStyle="1" w:styleId="Nameditemlist">
    <w:name w:val="Named item list"/>
    <w:basedOn w:val="BodyText"/>
    <w:qFormat/>
    <w:rsid w:val="00215138"/>
    <w:pPr>
      <w:tabs>
        <w:tab w:val="left" w:pos="2835"/>
      </w:tabs>
      <w:ind w:left="2835" w:hanging="2835"/>
    </w:pPr>
  </w:style>
  <w:style w:type="paragraph" w:customStyle="1" w:styleId="BodyTextnopadding">
    <w:name w:val="Body Text no padding"/>
    <w:basedOn w:val="BodyText"/>
    <w:qFormat/>
    <w:rsid w:val="00215138"/>
    <w:pPr>
      <w:spacing w:before="0" w:after="0"/>
    </w:pPr>
  </w:style>
  <w:style w:type="paragraph" w:customStyle="1" w:styleId="BodyTextBold">
    <w:name w:val="Body Text Bold"/>
    <w:basedOn w:val="BodyText"/>
    <w:qFormat/>
    <w:rsid w:val="00215138"/>
    <w:rPr>
      <w:b/>
    </w:rPr>
  </w:style>
  <w:style w:type="character" w:styleId="Hyperlink">
    <w:name w:val="Hyperlink"/>
    <w:basedOn w:val="DefaultParagraphFont"/>
    <w:uiPriority w:val="99"/>
    <w:unhideWhenUsed/>
    <w:rsid w:val="00404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4891</Characters>
  <Application>Microsoft Office Word</Application>
  <DocSecurity>0</DocSecurity>
  <Lines>163</Lines>
  <Paragraphs>103</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 Work safely on live optical fibre installations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2024-12-17T22:49:00Z</dcterms:created>
  <dcterms:modified xsi:type="dcterms:W3CDTF">2024-12-17T22:49:00Z</dcterms:modified>
</cp:coreProperties>
</file>