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3BB" w:rsidP="003B63BB">
      <w:pPr>
        <w:pStyle w:val="Title"/>
      </w:pPr>
      <w:r>
        <w:fldChar w:fldCharType="begin"/>
      </w:r>
      <w:r>
        <w:instrText xml:space="preserve"> TITLE   \* MERGEFORMAT </w:instrText>
      </w:r>
      <w:r>
        <w:fldChar w:fldCharType="separate"/>
      </w:r>
      <w:r>
        <w:t>ICTBWN307 Use optical measuring instruments</w:t>
      </w:r>
      <w:r>
        <w:fldChar w:fldCharType="end"/>
      </w:r>
    </w:p>
    <w:p w:rsidR="003B63BB" w:rsidP="003B63BB">
      <w:pPr>
        <w:pStyle w:val="Version"/>
        <w:sectPr w:rsidSect="002B4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B05" w:rsidP="002B4B05">
      <w:pPr>
        <w:pStyle w:val="SuperHeading"/>
      </w:pPr>
      <w:r w:rsidRPr="002B4B05">
        <w:t>ICTBWN307 Use optical measuring instruments</w:t>
      </w:r>
    </w:p>
    <w:p w:rsidR="00000000" w:rsidRPr="002B4B05" w:rsidP="002B4B05">
      <w:pPr>
        <w:pStyle w:val="Heading1"/>
      </w:pPr>
      <w:bookmarkStart w:id="1" w:name="O_1039628"/>
      <w:bookmarkEnd w:id="1"/>
      <w:r w:rsidRPr="002B4B05">
        <w:t>Modification History</w:t>
      </w:r>
    </w:p>
    <w:tbl>
      <w:tblPr>
        <w:tblW w:w="9522" w:type="dxa"/>
        <w:tblLayout w:type="fixed"/>
        <w:tblCellMar>
          <w:left w:w="62" w:type="dxa"/>
          <w:right w:w="62" w:type="dxa"/>
        </w:tblCellMar>
        <w:tblLook w:val="0000"/>
      </w:tblPr>
      <w:tblGrid>
        <w:gridCol w:w="1785"/>
        <w:gridCol w:w="7737"/>
      </w:tblGrid>
      <w:tr w:rsidTr="002B4B0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BodyText"/>
            </w:pPr>
            <w:r w:rsidRPr="002B4B0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rPr>
                <w:rStyle w:val="SpecialBold"/>
              </w:rPr>
              <w:t>Comments</w:t>
            </w:r>
          </w:p>
        </w:tc>
      </w:tr>
      <w:tr w:rsidTr="002B4B0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BodyText"/>
            </w:pPr>
            <w:r w:rsidRPr="002B4B05">
              <w:t>This version released with ICT Information and Communications Technology Training Package Version 5.0.</w:t>
            </w:r>
          </w:p>
        </w:tc>
      </w:tr>
    </w:tbl>
    <w:p w:rsidR="00000000" w:rsidRPr="002B4B05" w:rsidP="002B4B05">
      <w:pPr>
        <w:pStyle w:val="BodyText"/>
      </w:pPr>
    </w:p>
    <w:p w:rsidR="00000000" w:rsidRPr="002B4B05" w:rsidP="002B4B05">
      <w:pPr>
        <w:pStyle w:val="AllowPageBreak"/>
      </w:pPr>
    </w:p>
    <w:p w:rsidR="00000000" w:rsidRPr="002B4B05" w:rsidP="002B4B05">
      <w:pPr>
        <w:pStyle w:val="Heading1"/>
      </w:pPr>
      <w:bookmarkStart w:id="2" w:name="O_1039629"/>
      <w:bookmarkEnd w:id="2"/>
      <w:r w:rsidRPr="002B4B05">
        <w:t>Application</w:t>
      </w:r>
    </w:p>
    <w:p w:rsidR="00000000" w:rsidRPr="002B4B05" w:rsidP="003B63BB">
      <w:pPr>
        <w:pStyle w:val="BodyText"/>
      </w:pPr>
      <w:r w:rsidRPr="002B4B05">
        <w:t>This unit describes the skills and knowledge required to set u</w:t>
      </w:r>
      <w:r w:rsidRPr="002B4B05">
        <w:t xml:space="preserve">p and use hand-held optical communications instruments to perform installations, upgrades and fault-finding on optical equipment. </w:t>
      </w:r>
    </w:p>
    <w:p w:rsidR="00000000" w:rsidRPr="002B4B05" w:rsidP="003B63BB">
      <w:pPr>
        <w:pStyle w:val="BodyText"/>
      </w:pPr>
      <w:r w:rsidRPr="002B4B05">
        <w:t xml:space="preserve">It applies to telecommunications lines workers who </w:t>
      </w:r>
      <w:r w:rsidRPr="002B4B05">
        <w:rPr>
          <w:rStyle w:val="SpecialBold"/>
        </w:rPr>
        <w:t>only</w:t>
      </w:r>
      <w:r w:rsidRPr="002B4B05">
        <w:t xml:space="preserve"> use hand-held optical measuring instruments.</w:t>
      </w:r>
    </w:p>
    <w:p w:rsidR="00000000" w:rsidRPr="002B4B05" w:rsidP="003B63BB">
      <w:pPr>
        <w:pStyle w:val="BodyText"/>
      </w:pPr>
      <w:r w:rsidRPr="002B4B05">
        <w:t>No licensing, legislativ</w:t>
      </w:r>
      <w:r w:rsidRPr="002B4B05">
        <w:t>e or certification requirements apply to this unit at the time of publication.</w:t>
      </w:r>
    </w:p>
    <w:p w:rsidR="00000000" w:rsidRPr="002B4B05" w:rsidP="002B4B05">
      <w:pPr>
        <w:pStyle w:val="Heading1"/>
      </w:pPr>
      <w:bookmarkStart w:id="3" w:name="O_1039632"/>
      <w:bookmarkEnd w:id="3"/>
      <w:r w:rsidRPr="002B4B05">
        <w:t>Unit Sector</w:t>
      </w:r>
    </w:p>
    <w:p w:rsidR="00000000" w:rsidRPr="002B4B05" w:rsidP="003B63BB">
      <w:pPr>
        <w:pStyle w:val="BodyText"/>
      </w:pPr>
      <w:r w:rsidRPr="002B4B05">
        <w:t>Telecommunications – Broadband and Wireless Networks</w:t>
      </w:r>
    </w:p>
    <w:p w:rsidR="00000000" w:rsidRPr="002B4B05" w:rsidP="002B4B05">
      <w:pPr>
        <w:pStyle w:val="Heading1"/>
      </w:pPr>
      <w:bookmarkStart w:id="4" w:name="O_1039633"/>
      <w:bookmarkEnd w:id="4"/>
      <w:r w:rsidRPr="002B4B05">
        <w:t>Elements and Performance Criteria</w:t>
      </w:r>
    </w:p>
    <w:tbl>
      <w:tblPr>
        <w:tblW w:w="9568" w:type="dxa"/>
        <w:tblLayout w:type="fixed"/>
        <w:tblCellMar>
          <w:left w:w="62" w:type="dxa"/>
          <w:right w:w="62" w:type="dxa"/>
        </w:tblCellMar>
        <w:tblLook w:val="0000"/>
      </w:tblPr>
      <w:tblGrid>
        <w:gridCol w:w="2523"/>
        <w:gridCol w:w="7045"/>
      </w:tblGrid>
      <w:tr w:rsidTr="002B4B05">
        <w:tblPrEx>
          <w:tblW w:w="9568" w:type="dxa"/>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BodyText"/>
            </w:pPr>
            <w:r w:rsidRPr="002B4B05">
              <w:rPr>
                <w:rStyle w:val="SpecialBold"/>
              </w:rPr>
              <w:t>Elements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rPr>
                <w:rStyle w:val="SpecialBold"/>
              </w:rPr>
              <w:t>Performance Criteria</w:t>
            </w:r>
          </w:p>
        </w:tc>
      </w:tr>
      <w:tr w:rsidTr="002B4B05">
        <w:tblPrEx>
          <w:tblW w:w="9568" w:type="dxa"/>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BodyText"/>
            </w:pPr>
            <w:r w:rsidRPr="002B4B05">
              <w:rPr>
                <w:rStyle w:val="Emphasis"/>
              </w:rPr>
              <w:t>Elements describe the essential outcomes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rPr>
                <w:rStyle w:val="Emphasis"/>
              </w:rPr>
              <w:t>Performance criteria describe the performance needed to demonstrate achievement of the element.</w:t>
            </w:r>
          </w:p>
        </w:tc>
      </w:tr>
      <w:tr w:rsidTr="002B4B05">
        <w:tblPrEx>
          <w:tblW w:w="9568" w:type="dxa"/>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1. Prepare to use optical measuring instruments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BodyText"/>
            </w:pPr>
            <w:r w:rsidRPr="002B4B05">
              <w:t xml:space="preserve">1.1 Obtain approval for site access with customer or site owner prior </w:t>
            </w:r>
            <w:r w:rsidRPr="002B4B05">
              <w:t>to site entry</w:t>
            </w:r>
          </w:p>
          <w:p w:rsidR="00000000" w:rsidRPr="002B4B05" w:rsidP="002B4B05">
            <w:pPr>
              <w:pStyle w:val="BodyText"/>
            </w:pPr>
            <w:r w:rsidRPr="002B4B05">
              <w:t xml:space="preserve">1.2 Identify purpose of test and type of optical measurement required </w:t>
            </w:r>
          </w:p>
          <w:p w:rsidR="00000000" w:rsidRPr="002B4B05" w:rsidP="002B4B05">
            <w:pPr>
              <w:pStyle w:val="BodyText"/>
            </w:pPr>
            <w:r w:rsidRPr="002B4B05">
              <w:t>1.3 Select appropriate tools and instruments according to required measurement</w:t>
            </w:r>
          </w:p>
          <w:p w:rsidR="00000000" w:rsidRPr="002B4B05" w:rsidP="002B4B05">
            <w:pPr>
              <w:pStyle w:val="BodyText"/>
            </w:pPr>
            <w:r w:rsidRPr="002B4B05">
              <w:t xml:space="preserve">1.4 Check test instruments to ensure calibration is within acceptable time frames </w:t>
            </w:r>
          </w:p>
          <w:p w:rsidR="00000000" w:rsidP="002B4B05">
            <w:pPr>
              <w:pStyle w:val="BodyText"/>
              <w:rPr>
                <w:lang w:val="en-NZ"/>
              </w:rPr>
            </w:pPr>
            <w:r w:rsidRPr="002B4B05">
              <w:t>1.5 Ident</w:t>
            </w:r>
            <w:r w:rsidRPr="002B4B05">
              <w:t>ify safety hazards, assess risks and implement risk control measures in consultation with appropriate personnel</w:t>
            </w:r>
          </w:p>
        </w:tc>
      </w:tr>
      <w:tr w:rsidTr="002B4B05">
        <w:tblPrEx>
          <w:tblW w:w="9568" w:type="dxa"/>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2. Conduct optical measurements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BodyText"/>
            </w:pPr>
            <w:r w:rsidRPr="002B4B05">
              <w:t>2.1 Set up test equipment according to manufacturer and enterprise instructions, and safe industry practices</w:t>
            </w:r>
          </w:p>
          <w:p w:rsidR="00000000" w:rsidRPr="002B4B05" w:rsidP="002B4B05">
            <w:pPr>
              <w:pStyle w:val="BodyText"/>
            </w:pPr>
            <w:r w:rsidRPr="002B4B05">
              <w:t>2.</w:t>
            </w:r>
            <w:r w:rsidRPr="002B4B05">
              <w:t>2 Test optical patch cords are functional</w:t>
            </w:r>
          </w:p>
          <w:p w:rsidR="00000000" w:rsidRPr="002B4B05" w:rsidP="002B4B05">
            <w:pPr>
              <w:pStyle w:val="BodyText"/>
            </w:pPr>
            <w:r w:rsidRPr="002B4B05">
              <w:t xml:space="preserve">2.3 Inspect and clean optical connectors </w:t>
            </w:r>
          </w:p>
          <w:p w:rsidR="00000000" w:rsidRPr="002B4B05" w:rsidP="002B4B05">
            <w:pPr>
              <w:pStyle w:val="BodyText"/>
            </w:pPr>
            <w:r w:rsidRPr="002B4B05">
              <w:t>2.4 Use appropriate testing techniques to assess overall system performance</w:t>
            </w:r>
          </w:p>
          <w:p w:rsidR="00000000" w:rsidP="002B4B05">
            <w:pPr>
              <w:pStyle w:val="BodyText"/>
              <w:rPr>
                <w:lang w:val="en-NZ"/>
              </w:rPr>
            </w:pPr>
            <w:r w:rsidRPr="002B4B05">
              <w:t>2.5 Record and interpret test results, and compare with standard test specifications</w:t>
            </w:r>
          </w:p>
        </w:tc>
      </w:tr>
      <w:tr w:rsidTr="002B4B05">
        <w:tblPrEx>
          <w:tblW w:w="9568" w:type="dxa"/>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3. Complet</w:t>
            </w:r>
            <w:r w:rsidRPr="002B4B05">
              <w:t>e optical measurement process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BodyText"/>
            </w:pPr>
            <w:r w:rsidRPr="002B4B05">
              <w:t>3.1 Make recommendations, based on test result interpretations, to achieve optimum performance</w:t>
            </w:r>
          </w:p>
          <w:p w:rsidR="00000000" w:rsidRPr="002B4B05" w:rsidP="002B4B05">
            <w:pPr>
              <w:pStyle w:val="BodyText"/>
            </w:pPr>
            <w:r w:rsidRPr="002B4B05">
              <w:t>3.2 Notify customer of work completion</w:t>
            </w:r>
          </w:p>
          <w:p w:rsidR="00000000" w:rsidRPr="002B4B05" w:rsidP="002B4B05">
            <w:pPr>
              <w:pStyle w:val="BodyText"/>
            </w:pPr>
            <w:r w:rsidRPr="002B4B05">
              <w:t>3.3 Clean work area and make safe according to enterprise procedures</w:t>
            </w:r>
          </w:p>
        </w:tc>
      </w:tr>
    </w:tbl>
    <w:p w:rsidR="00000000" w:rsidRPr="002B4B05" w:rsidP="002B4B05">
      <w:pPr>
        <w:pStyle w:val="BodyText"/>
      </w:pPr>
    </w:p>
    <w:p w:rsidR="00000000" w:rsidRPr="002B4B05" w:rsidP="002B4B05">
      <w:pPr>
        <w:pStyle w:val="AllowPageBreak"/>
      </w:pPr>
    </w:p>
    <w:p w:rsidR="00000000" w:rsidRPr="002B4B05" w:rsidP="002B4B05">
      <w:pPr>
        <w:pStyle w:val="Heading1"/>
      </w:pPr>
      <w:bookmarkStart w:id="5" w:name="O_1039634"/>
      <w:bookmarkEnd w:id="5"/>
      <w:r w:rsidRPr="002B4B05">
        <w:t>Foundation Skills</w:t>
      </w:r>
    </w:p>
    <w:tbl>
      <w:tblPr>
        <w:tblW w:w="9568" w:type="dxa"/>
        <w:tblLayout w:type="fixed"/>
        <w:tblCellMar>
          <w:left w:w="62" w:type="dxa"/>
          <w:right w:w="62" w:type="dxa"/>
        </w:tblCellMar>
        <w:tblLook w:val="0000"/>
      </w:tblPr>
      <w:tblGrid>
        <w:gridCol w:w="2213"/>
        <w:gridCol w:w="7355"/>
      </w:tblGrid>
      <w:tr w:rsidTr="002B4B05">
        <w:tblPrEx>
          <w:tblW w:w="9568" w:type="dxa"/>
          <w:tblLayout w:type="fixed"/>
          <w:tblCellMar>
            <w:left w:w="62" w:type="dxa"/>
            <w:right w:w="62" w:type="dxa"/>
          </w:tblCellMar>
          <w:tblLook w:val="0000"/>
        </w:tblPrEx>
        <w:trPr>
          <w:tblHeader/>
        </w:trPr>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BodyText"/>
            </w:pPr>
            <w:r w:rsidRPr="002B4B05">
              <w:rPr>
                <w:rStyle w:val="SpecialBold"/>
              </w:rPr>
              <w:t>Skill</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rPr>
                <w:rStyle w:val="SpecialBold"/>
              </w:rPr>
              <w:t>Description</w:t>
            </w:r>
          </w:p>
        </w:tc>
      </w:tr>
      <w:tr w:rsidTr="002B4B05">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Reading</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ListBullet"/>
            </w:pPr>
            <w:r w:rsidRPr="002B4B05">
              <w:t>Reads and interprets plans, specifications, instructions and other documentation from a variety of sources and consolidates information to determine requirements</w:t>
            </w:r>
          </w:p>
          <w:p w:rsidR="00000000" w:rsidP="002B4B05">
            <w:pPr>
              <w:pStyle w:val="ListBullet"/>
              <w:rPr>
                <w:lang w:val="en-NZ"/>
              </w:rPr>
            </w:pPr>
            <w:r w:rsidRPr="002B4B05">
              <w:t>Interprets and consolidates test results and data from a range of sources, against defined requirements</w:t>
            </w:r>
          </w:p>
        </w:tc>
      </w:tr>
      <w:tr w:rsidTr="002B4B05">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Writing</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ListBullet"/>
              <w:rPr>
                <w:lang w:val="en-NZ"/>
              </w:rPr>
            </w:pPr>
            <w:r w:rsidRPr="002B4B05">
              <w:t>Accurately records and completes enterprise documents and correspondence using clear language and correct spelling, grammar and terminology</w:t>
            </w:r>
          </w:p>
        </w:tc>
      </w:tr>
      <w:tr w:rsidTr="002B4B05">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O</w:t>
            </w:r>
            <w:r w:rsidRPr="002B4B05">
              <w:t>ral Communication</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ListBullet"/>
            </w:pPr>
            <w:r w:rsidRPr="002B4B05">
              <w:t>Participates in verbal exchanges with key personnel using appropriate, clear and detailed language to exchange information, ideas or solutions</w:t>
            </w:r>
          </w:p>
          <w:p w:rsidR="00000000" w:rsidP="002B4B05">
            <w:pPr>
              <w:pStyle w:val="ListBullet"/>
              <w:rPr>
                <w:lang w:val="en-NZ"/>
              </w:rPr>
            </w:pPr>
            <w:r w:rsidRPr="002B4B05">
              <w:t>Uses listening and questioning skills to confirm understanding of requirements</w:t>
            </w:r>
          </w:p>
        </w:tc>
      </w:tr>
      <w:tr w:rsidTr="002B4B05">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Numeracy</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ListBullet"/>
              <w:rPr>
                <w:lang w:val="en-NZ"/>
              </w:rPr>
            </w:pPr>
            <w:r w:rsidRPr="002B4B05">
              <w:t>Perf</w:t>
            </w:r>
            <w:r w:rsidRPr="002B4B05">
              <w:t>orms mathematical calculations to check, interpret and confirm results of system tests</w:t>
            </w:r>
          </w:p>
        </w:tc>
      </w:tr>
      <w:tr w:rsidTr="002B4B05">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Navigate the world of work</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ListBullet"/>
            </w:pPr>
            <w:r w:rsidRPr="002B4B05">
              <w:t>Complies with explicit policies and procedures</w:t>
            </w:r>
          </w:p>
          <w:p w:rsidR="00000000" w:rsidP="002B4B05">
            <w:pPr>
              <w:pStyle w:val="ListBullet"/>
              <w:rPr>
                <w:lang w:val="en-NZ"/>
              </w:rPr>
            </w:pPr>
            <w:r w:rsidRPr="002B4B05">
              <w:t>Explores and implements where identified the implicit expectations of policies and procedures</w:t>
            </w:r>
          </w:p>
        </w:tc>
      </w:tr>
      <w:tr w:rsidTr="002B4B05">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Interact with others</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ListBullet"/>
            </w:pPr>
            <w:r w:rsidRPr="002B4B05">
              <w:t>Uses a range of accepted practices for communicating in a work environment</w:t>
            </w:r>
          </w:p>
          <w:p w:rsidR="00000000" w:rsidP="002B4B05">
            <w:pPr>
              <w:pStyle w:val="ListBullet"/>
              <w:rPr>
                <w:lang w:val="en-NZ"/>
              </w:rPr>
            </w:pPr>
            <w:r w:rsidRPr="002B4B05">
              <w:t xml:space="preserve">Complies with work instructions and contributes effectively to work group discussions </w:t>
            </w:r>
          </w:p>
        </w:tc>
      </w:tr>
      <w:tr w:rsidTr="002B4B05">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Get the work done</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ListBullet"/>
            </w:pPr>
            <w:r w:rsidRPr="002B4B05">
              <w:t>Plans and implements routine tasks and workload, making decisions on sequencing, timing and collaboration, and seeks assistance in setting priorities</w:t>
            </w:r>
          </w:p>
          <w:p w:rsidR="00000000" w:rsidRPr="002B4B05" w:rsidP="002B4B05">
            <w:pPr>
              <w:pStyle w:val="ListBullet"/>
            </w:pPr>
            <w:r w:rsidRPr="002B4B05">
              <w:t>Makes decisions within familiar situations, based on a range of predefined or routine solutions, and evalu</w:t>
            </w:r>
            <w:r w:rsidRPr="002B4B05">
              <w:t>ates the effectiveness of the outcome</w:t>
            </w:r>
          </w:p>
          <w:p w:rsidR="00000000" w:rsidRPr="002B4B05" w:rsidP="002B4B05">
            <w:pPr>
              <w:pStyle w:val="ListBullet"/>
            </w:pPr>
            <w:r w:rsidRPr="002B4B05">
              <w:t>Uses the main features and functions of digital tools to complete work tasks and access information</w:t>
            </w:r>
          </w:p>
        </w:tc>
      </w:tr>
    </w:tbl>
    <w:p w:rsidR="00000000" w:rsidRPr="002B4B05" w:rsidP="002B4B05">
      <w:pPr>
        <w:pStyle w:val="BodyText"/>
      </w:pPr>
    </w:p>
    <w:p w:rsidR="00000000" w:rsidRPr="002B4B05" w:rsidP="002B4B05">
      <w:pPr>
        <w:pStyle w:val="AllowPageBreak"/>
      </w:pPr>
    </w:p>
    <w:p w:rsidR="00000000" w:rsidRPr="002B4B05" w:rsidP="002B4B05">
      <w:pPr>
        <w:pStyle w:val="Heading1"/>
      </w:pPr>
      <w:bookmarkStart w:id="6" w:name="O_1039635"/>
      <w:bookmarkEnd w:id="6"/>
      <w:r w:rsidRPr="002B4B05">
        <w:t>Range of Conditions</w:t>
      </w:r>
    </w:p>
    <w:p w:rsidR="00000000" w:rsidRPr="003B63BB" w:rsidP="003B63BB">
      <w:pPr>
        <w:pStyle w:val="BodyText"/>
        <w:rPr>
          <w:i/>
        </w:rPr>
      </w:pPr>
      <w:r w:rsidRPr="003B63BB">
        <w:rPr>
          <w:rStyle w:val="Emphasis"/>
        </w:rPr>
        <w:t>Specifies different work environments and conditions that may affect performa</w:t>
      </w:r>
      <w:r w:rsidRPr="003B63BB">
        <w:rPr>
          <w:rStyle w:val="Emphasis"/>
        </w:rPr>
        <w:t xml:space="preserve">nce. Essential operating conditions that may be present (depending on the work situation, needs of the candidate, accessibility of the item, and local industry and regional contexts) are included. It is restricted to essential operating conditions and any </w:t>
      </w:r>
      <w:r w:rsidRPr="003B63BB">
        <w:rPr>
          <w:rStyle w:val="Emphasis"/>
        </w:rPr>
        <w:t>other variables essential to the work environment.</w:t>
      </w:r>
    </w:p>
    <w:tbl>
      <w:tblPr>
        <w:tblW w:w="9568" w:type="dxa"/>
        <w:tblLayout w:type="fixed"/>
        <w:tblCellMar>
          <w:left w:w="62" w:type="dxa"/>
          <w:right w:w="62" w:type="dxa"/>
        </w:tblCellMar>
        <w:tblLook w:val="0000"/>
      </w:tblPr>
      <w:tblGrid>
        <w:gridCol w:w="2590"/>
        <w:gridCol w:w="6978"/>
      </w:tblGrid>
      <w:tr w:rsidTr="002B4B05">
        <w:tblPrEx>
          <w:tblW w:w="9568" w:type="dxa"/>
          <w:tblLayout w:type="fixed"/>
          <w:tblCellMar>
            <w:left w:w="62" w:type="dxa"/>
            <w:right w:w="62" w:type="dxa"/>
          </w:tblCellMar>
          <w:tblLook w:val="0000"/>
        </w:tblPrEx>
        <w:tc>
          <w:tcPr>
            <w:tcW w:w="2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Type of optical measurement must include: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ListBullet"/>
            </w:pPr>
            <w:r w:rsidRPr="002B4B05">
              <w:t>detecting the presence of an active optical network terminal (ONT)</w:t>
            </w:r>
          </w:p>
          <w:p w:rsidR="00000000" w:rsidRPr="002B4B05" w:rsidP="002B4B05">
            <w:pPr>
              <w:pStyle w:val="ListBullet"/>
            </w:pPr>
            <w:r w:rsidRPr="002B4B05">
              <w:t>determining absolute optical power (in dBm)</w:t>
            </w:r>
          </w:p>
          <w:p w:rsidR="00000000" w:rsidRPr="002B4B05" w:rsidP="002B4B05">
            <w:pPr>
              <w:pStyle w:val="ListBullet"/>
            </w:pPr>
            <w:r w:rsidRPr="002B4B05">
              <w:t>determining insertion loss (in dB)</w:t>
            </w:r>
          </w:p>
          <w:p w:rsidR="00000000" w:rsidP="002B4B05">
            <w:pPr>
              <w:pStyle w:val="ListBullet"/>
              <w:rPr>
                <w:lang w:val="en-NZ"/>
              </w:rPr>
            </w:pPr>
            <w:r w:rsidRPr="002B4B05">
              <w:t>determining relative optical power level (in dB)</w:t>
            </w:r>
          </w:p>
        </w:tc>
      </w:tr>
      <w:tr w:rsidTr="002B4B05">
        <w:tblPrEx>
          <w:tblW w:w="9568" w:type="dxa"/>
          <w:tblLayout w:type="fixed"/>
          <w:tblCellMar>
            <w:left w:w="62" w:type="dxa"/>
            <w:right w:w="62" w:type="dxa"/>
          </w:tblCellMar>
          <w:tblLook w:val="0000"/>
        </w:tblPrEx>
        <w:trPr>
          <w:trHeight w:val="70"/>
        </w:trPr>
        <w:tc>
          <w:tcPr>
            <w:tcW w:w="2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B05">
            <w:pPr>
              <w:pStyle w:val="BodyText"/>
              <w:rPr>
                <w:lang w:val="en-NZ"/>
              </w:rPr>
            </w:pPr>
            <w:r w:rsidRPr="002B4B05">
              <w:t>Instruments must include: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B05" w:rsidP="002B4B05">
            <w:pPr>
              <w:pStyle w:val="ListBullet"/>
            </w:pPr>
            <w:r w:rsidRPr="002B4B05">
              <w:t>hand-held optical power meter</w:t>
            </w:r>
          </w:p>
          <w:p w:rsidR="00000000" w:rsidRPr="002B4B05" w:rsidP="002B4B05">
            <w:pPr>
              <w:pStyle w:val="ListBullet"/>
            </w:pPr>
            <w:r w:rsidRPr="002B4B05">
              <w:t>hand-held optical source</w:t>
            </w:r>
          </w:p>
          <w:p w:rsidR="00000000" w:rsidRPr="002B4B05" w:rsidP="002B4B05">
            <w:pPr>
              <w:pStyle w:val="ListBullet"/>
            </w:pPr>
            <w:r w:rsidRPr="002B4B05">
              <w:t xml:space="preserve">handheld optical fibre identifier (OFI-FTTx) </w:t>
            </w:r>
          </w:p>
          <w:p w:rsidR="00000000" w:rsidRPr="002B4B05" w:rsidP="002B4B05">
            <w:pPr>
              <w:pStyle w:val="ListBullet"/>
            </w:pPr>
            <w:r w:rsidRPr="002B4B05">
              <w:t>active optical network termination (ONT) detector</w:t>
            </w:r>
          </w:p>
          <w:p w:rsidR="00000000" w:rsidRPr="002B4B05" w:rsidP="002B4B05">
            <w:pPr>
              <w:pStyle w:val="ListBullet"/>
            </w:pPr>
            <w:r w:rsidRPr="002B4B05">
              <w:t>optical loss test set (OLTS)</w:t>
            </w:r>
          </w:p>
          <w:p w:rsidR="00000000" w:rsidRPr="002B4B05" w:rsidP="002B4B05">
            <w:pPr>
              <w:pStyle w:val="ListBullet"/>
            </w:pPr>
            <w:r w:rsidRPr="002B4B05">
              <w:t>passive optical network (PON) meter</w:t>
            </w:r>
          </w:p>
        </w:tc>
      </w:tr>
    </w:tbl>
    <w:p w:rsidR="00000000" w:rsidRPr="002B4B05" w:rsidP="002B4B05">
      <w:pPr>
        <w:pStyle w:val="BodyText"/>
      </w:pPr>
    </w:p>
    <w:p w:rsidR="00000000" w:rsidRPr="002B4B05" w:rsidP="002B4B05">
      <w:pPr>
        <w:pStyle w:val="AllowPageBreak"/>
      </w:pPr>
    </w:p>
    <w:p w:rsidR="00000000" w:rsidRPr="002B4B05" w:rsidP="002B4B05">
      <w:pPr>
        <w:pStyle w:val="Heading1"/>
      </w:pPr>
      <w:bookmarkStart w:id="7" w:name="O_1039636"/>
      <w:bookmarkEnd w:id="7"/>
      <w:r w:rsidRPr="002B4B05">
        <w:t>Unit Mapping Information</w:t>
      </w:r>
    </w:p>
    <w:p w:rsidR="00000000" w:rsidRPr="002B4B05" w:rsidP="003B63BB">
      <w:pPr>
        <w:pStyle w:val="BodyText"/>
      </w:pPr>
      <w:r w:rsidRPr="002B4B05">
        <w:t>No equivalent unit. New unit.</w:t>
      </w:r>
    </w:p>
    <w:p w:rsidR="00000000" w:rsidRPr="002B4B05" w:rsidP="002B4B05">
      <w:pPr>
        <w:pStyle w:val="Heading1"/>
      </w:pPr>
      <w:bookmarkStart w:id="8" w:name="O_1039643"/>
      <w:bookmarkEnd w:id="8"/>
      <w:r w:rsidRPr="002B4B05">
        <w:t>Links</w:t>
      </w:r>
    </w:p>
    <w:p w:rsidR="00000000" w:rsidRPr="002B4B05" w:rsidP="003B63BB">
      <w:pPr>
        <w:pStyle w:val="BodyText"/>
      </w:pPr>
      <w:r w:rsidRPr="002B4B05">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576AA1">
        <w:rPr>
          <w:rStyle w:val="Hyperlink"/>
        </w:rPr>
        <w:t>https://vetnet.gov.au/Pages/TrainingDocs.aspx?q=a53af4e4-b400-484e-b778-71c9e9d6aff2</w:t>
      </w:r>
      <w:r>
        <w:fldChar w:fldCharType="end"/>
      </w:r>
    </w:p>
    <w:p w:rsidR="00000000" w:rsidRPr="002B4B05" w:rsidP="002B4B05"/>
    <w:sectPr w:rsidSect="002B4B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05" w:rsidRPr="003B63BB" w:rsidP="003B6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BB" w:rsidP="002B4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3BB" w:rsidP="002B4B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B63BB" w:rsidP="002B4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B05" w:rsidRPr="003B63BB" w:rsidP="003B63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BB" w:rsidRPr="002D2AF8" w:rsidP="002B4B05">
    <w:pPr>
      <w:pStyle w:val="Header"/>
      <w:framePr w:wrap="around"/>
    </w:pPr>
    <w:r>
      <w:fldChar w:fldCharType="begin"/>
    </w:r>
    <w:r>
      <w:instrText xml:space="preserve"> TITLE   \* MERGEFORMAT </w:instrText>
    </w:r>
    <w:r>
      <w:fldChar w:fldCharType="separate"/>
    </w:r>
    <w:r>
      <w:t>ICTBWN307 Use optical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3B63BB" w:rsidP="002B4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7CFB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8C9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B05"/>
    <w:pPr>
      <w:spacing w:before="360" w:after="60"/>
      <w:outlineLvl w:val="0"/>
    </w:pPr>
    <w:rPr>
      <w:sz w:val="32"/>
    </w:rPr>
  </w:style>
  <w:style w:type="paragraph" w:styleId="Heading2">
    <w:name w:val="heading 2"/>
    <w:basedOn w:val="HeadingBase"/>
    <w:next w:val="BodyText"/>
    <w:link w:val="Heading2Char"/>
    <w:qFormat/>
    <w:rsid w:val="002B4B05"/>
    <w:pPr>
      <w:keepLines/>
      <w:spacing w:before="240" w:after="120"/>
      <w:outlineLvl w:val="1"/>
    </w:pPr>
    <w:rPr>
      <w:sz w:val="28"/>
      <w:szCs w:val="40"/>
    </w:rPr>
  </w:style>
  <w:style w:type="paragraph" w:styleId="Heading3">
    <w:name w:val="heading 3"/>
    <w:basedOn w:val="HeadingBase"/>
    <w:next w:val="BodyText"/>
    <w:link w:val="Heading3Char"/>
    <w:qFormat/>
    <w:rsid w:val="002B4B05"/>
    <w:pPr>
      <w:spacing w:before="180" w:after="120"/>
      <w:outlineLvl w:val="2"/>
    </w:pPr>
    <w:rPr>
      <w:spacing w:val="-10"/>
      <w:kern w:val="32"/>
    </w:rPr>
  </w:style>
  <w:style w:type="paragraph" w:styleId="Heading4">
    <w:name w:val="heading 4"/>
    <w:basedOn w:val="HeadingBase"/>
    <w:next w:val="BodyText"/>
    <w:link w:val="Heading4Char"/>
    <w:qFormat/>
    <w:rsid w:val="002B4B05"/>
    <w:pPr>
      <w:spacing w:before="160" w:after="120"/>
      <w:outlineLvl w:val="3"/>
    </w:pPr>
    <w:rPr>
      <w:sz w:val="22"/>
    </w:rPr>
  </w:style>
  <w:style w:type="paragraph" w:styleId="Heading5">
    <w:name w:val="heading 5"/>
    <w:basedOn w:val="HeadingBase"/>
    <w:next w:val="Normal"/>
    <w:link w:val="Heading5Char"/>
    <w:qFormat/>
    <w:rsid w:val="002B4B05"/>
    <w:pPr>
      <w:spacing w:before="80"/>
      <w:outlineLvl w:val="4"/>
    </w:pPr>
    <w:rPr>
      <w:color w:val="918585"/>
      <w:sz w:val="20"/>
    </w:rPr>
  </w:style>
  <w:style w:type="paragraph" w:styleId="Heading6">
    <w:name w:val="heading 6"/>
    <w:basedOn w:val="HeadingBase"/>
    <w:next w:val="Normal"/>
    <w:link w:val="Heading6Char"/>
    <w:qFormat/>
    <w:rsid w:val="002B4B05"/>
    <w:pPr>
      <w:spacing w:before="60"/>
      <w:outlineLvl w:val="5"/>
    </w:pPr>
    <w:rPr>
      <w:color w:val="918585"/>
      <w:sz w:val="20"/>
    </w:rPr>
  </w:style>
  <w:style w:type="paragraph" w:styleId="Heading7">
    <w:name w:val="heading 7"/>
    <w:basedOn w:val="Normal"/>
    <w:next w:val="Normal"/>
    <w:link w:val="Heading7Char"/>
    <w:qFormat/>
    <w:rsid w:val="002B4B05"/>
    <w:pPr>
      <w:ind w:left="720"/>
      <w:outlineLvl w:val="6"/>
    </w:pPr>
    <w:rPr>
      <w:i/>
    </w:rPr>
  </w:style>
  <w:style w:type="paragraph" w:styleId="Heading8">
    <w:name w:val="heading 8"/>
    <w:basedOn w:val="Normal"/>
    <w:next w:val="Normal"/>
    <w:link w:val="Heading8Char"/>
    <w:qFormat/>
    <w:rsid w:val="002B4B05"/>
    <w:pPr>
      <w:ind w:left="720"/>
      <w:outlineLvl w:val="7"/>
    </w:pPr>
    <w:rPr>
      <w:i/>
    </w:rPr>
  </w:style>
  <w:style w:type="paragraph" w:styleId="Heading9">
    <w:name w:val="heading 9"/>
    <w:basedOn w:val="Normal"/>
    <w:next w:val="Normal"/>
    <w:link w:val="Heading9Char"/>
    <w:qFormat/>
    <w:rsid w:val="002B4B05"/>
    <w:pPr>
      <w:ind w:left="720"/>
      <w:outlineLvl w:val="8"/>
    </w:pPr>
    <w:rPr>
      <w:i/>
    </w:rPr>
  </w:style>
  <w:style w:type="character" w:default="1" w:styleId="DefaultParagraphFont">
    <w:name w:val="Default Paragraph Font"/>
    <w:uiPriority w:val="1"/>
    <w:unhideWhenUsed/>
    <w:rsid w:val="002B4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B05"/>
  </w:style>
  <w:style w:type="character" w:customStyle="1" w:styleId="Heading1Char">
    <w:name w:val="Heading 1 Char"/>
    <w:basedOn w:val="DefaultParagraphFont"/>
    <w:link w:val="Heading1"/>
    <w:rsid w:val="002B4B05"/>
    <w:rPr>
      <w:rFonts w:ascii="Times New Roman" w:eastAsia="Times New Roman" w:hAnsi="Times New Roman" w:cs="Times New Roman"/>
      <w:b/>
      <w:sz w:val="32"/>
      <w:szCs w:val="20"/>
      <w:lang w:eastAsia="en-US"/>
    </w:rPr>
  </w:style>
  <w:style w:type="paragraph" w:styleId="BodyText">
    <w:name w:val="Body Text"/>
    <w:basedOn w:val="Normal"/>
    <w:link w:val="BodyTextChar"/>
    <w:rsid w:val="002B4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B05"/>
    <w:rPr>
      <w:rFonts w:ascii="Times New Roman" w:eastAsia="Times New Roman" w:hAnsi="Times New Roman" w:cs="Times New Roman"/>
      <w:sz w:val="24"/>
      <w:lang w:eastAsia="en-US"/>
    </w:rPr>
  </w:style>
  <w:style w:type="paragraph" w:styleId="ListBullet">
    <w:name w:val="List Bullet"/>
    <w:basedOn w:val="List"/>
    <w:rsid w:val="002B4B05"/>
    <w:pPr>
      <w:numPr>
        <w:numId w:val="11"/>
      </w:numPr>
      <w:tabs>
        <w:tab w:val="clear" w:pos="340"/>
      </w:tabs>
      <w:spacing w:before="40" w:after="40"/>
    </w:pPr>
  </w:style>
  <w:style w:type="character" w:customStyle="1" w:styleId="SpecialBold">
    <w:name w:val="Special Bold"/>
    <w:basedOn w:val="DefaultParagraphFont"/>
    <w:rsid w:val="002B4B05"/>
    <w:rPr>
      <w:b/>
      <w:spacing w:val="0"/>
    </w:rPr>
  </w:style>
  <w:style w:type="character" w:styleId="Emphasis">
    <w:name w:val="Emphasis"/>
    <w:basedOn w:val="DefaultParagraphFont"/>
    <w:qFormat/>
    <w:rsid w:val="002B4B05"/>
    <w:rPr>
      <w:i/>
    </w:rPr>
  </w:style>
  <w:style w:type="paragraph" w:customStyle="1" w:styleId="SuperHeading">
    <w:name w:val="SuperHeading"/>
    <w:basedOn w:val="Normal"/>
    <w:rsid w:val="002B4B05"/>
    <w:pPr>
      <w:spacing w:before="240" w:after="120"/>
      <w:outlineLvl w:val="0"/>
    </w:pPr>
    <w:rPr>
      <w:rFonts w:ascii="Times New Roman" w:hAnsi="Times New Roman"/>
      <w:b/>
      <w:sz w:val="32"/>
    </w:rPr>
  </w:style>
  <w:style w:type="paragraph" w:customStyle="1" w:styleId="AllowPageBreak">
    <w:name w:val="AllowPageBreak"/>
    <w:rsid w:val="002B4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B05"/>
    <w:rPr>
      <w:rFonts w:ascii="Courier New" w:eastAsia="Times New Roman" w:hAnsi="Courier New" w:cs="Times New Roman"/>
      <w:i/>
      <w:szCs w:val="20"/>
      <w:lang w:eastAsia="en-US"/>
    </w:rPr>
  </w:style>
  <w:style w:type="paragraph" w:customStyle="1" w:styleId="HeadingBase">
    <w:name w:val="Heading Base"/>
    <w:rsid w:val="002B4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B05"/>
    <w:pPr>
      <w:tabs>
        <w:tab w:val="right" w:leader="dot" w:pos="9072"/>
      </w:tabs>
      <w:ind w:left="567"/>
    </w:pPr>
    <w:rPr>
      <w:szCs w:val="22"/>
    </w:rPr>
  </w:style>
  <w:style w:type="paragraph" w:customStyle="1" w:styleId="TOCBase">
    <w:name w:val="TOC Base"/>
    <w:rsid w:val="002B4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B05"/>
    <w:pPr>
      <w:tabs>
        <w:tab w:val="right" w:leader="dot" w:pos="9072"/>
      </w:tabs>
      <w:spacing w:before="40" w:after="40"/>
      <w:ind w:left="284"/>
    </w:pPr>
    <w:rPr>
      <w:rFonts w:ascii="Times New Roman" w:hAnsi="Times New Roman"/>
    </w:rPr>
  </w:style>
  <w:style w:type="paragraph" w:styleId="TOC1">
    <w:name w:val="toc 1"/>
    <w:basedOn w:val="TOCBase"/>
    <w:next w:val="Normal"/>
    <w:rsid w:val="002B4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B05"/>
    <w:rPr>
      <w:rFonts w:ascii="Times New Roman" w:eastAsia="Times New Roman" w:hAnsi="Times New Roman" w:cs="Times New Roman"/>
      <w:sz w:val="16"/>
      <w:lang w:eastAsia="en-US"/>
    </w:rPr>
  </w:style>
  <w:style w:type="paragraph" w:styleId="Title">
    <w:name w:val="Title"/>
    <w:basedOn w:val="HeadingBase"/>
    <w:link w:val="TitleChar"/>
    <w:qFormat/>
    <w:rsid w:val="002B4B05"/>
    <w:pPr>
      <w:spacing w:before="5040"/>
      <w:jc w:val="center"/>
    </w:pPr>
    <w:rPr>
      <w:sz w:val="48"/>
      <w:szCs w:val="72"/>
      <w:lang w:val="en-US"/>
    </w:rPr>
  </w:style>
  <w:style w:type="character" w:customStyle="1" w:styleId="TitleChar">
    <w:name w:val="Title Char"/>
    <w:basedOn w:val="DefaultParagraphFont"/>
    <w:link w:val="Title"/>
    <w:rsid w:val="002B4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B05"/>
    <w:pPr>
      <w:tabs>
        <w:tab w:val="left" w:pos="3600"/>
        <w:tab w:val="left" w:pos="3958"/>
      </w:tabs>
    </w:pPr>
  </w:style>
  <w:style w:type="paragraph" w:styleId="List">
    <w:name w:val="List"/>
    <w:basedOn w:val="BodyText"/>
    <w:next w:val="BodyText"/>
    <w:rsid w:val="002B4B05"/>
    <w:pPr>
      <w:tabs>
        <w:tab w:val="left" w:pos="340"/>
      </w:tabs>
      <w:spacing w:before="60" w:after="60"/>
      <w:ind w:left="340" w:hanging="340"/>
    </w:pPr>
  </w:style>
  <w:style w:type="paragraph" w:customStyle="1" w:styleId="Note">
    <w:name w:val="Note"/>
    <w:basedOn w:val="BodyText"/>
    <w:rsid w:val="002B4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B05"/>
    <w:pPr>
      <w:framePr w:wrap="auto" w:hAnchor="text" w:y="6049"/>
    </w:pPr>
    <w:rPr>
      <w:color w:val="000000"/>
      <w:sz w:val="40"/>
    </w:rPr>
  </w:style>
  <w:style w:type="paragraph" w:customStyle="1" w:styleId="TOCTitle">
    <w:name w:val="TOCTitle"/>
    <w:basedOn w:val="Heading1"/>
    <w:rsid w:val="002B4B05"/>
    <w:pPr>
      <w:spacing w:after="240"/>
      <w:jc w:val="center"/>
      <w:outlineLvl w:val="9"/>
    </w:pPr>
    <w:rPr>
      <w:caps/>
    </w:rPr>
  </w:style>
  <w:style w:type="paragraph" w:customStyle="1" w:styleId="Version">
    <w:name w:val="Version"/>
    <w:rsid w:val="002B4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B05"/>
    <w:pPr>
      <w:numPr>
        <w:numId w:val="12"/>
      </w:numPr>
      <w:tabs>
        <w:tab w:val="clear" w:pos="680"/>
      </w:tabs>
    </w:pPr>
  </w:style>
  <w:style w:type="paragraph" w:styleId="Index1">
    <w:name w:val="index 1"/>
    <w:basedOn w:val="Normal"/>
    <w:next w:val="Normal"/>
    <w:semiHidden/>
    <w:rsid w:val="002B4B05"/>
    <w:pPr>
      <w:keepNext w:val="0"/>
      <w:tabs>
        <w:tab w:val="right" w:pos="4176"/>
      </w:tabs>
      <w:ind w:left="198" w:hanging="198"/>
    </w:pPr>
    <w:rPr>
      <w:rFonts w:ascii="Garamond" w:hAnsi="Garamond"/>
    </w:rPr>
  </w:style>
  <w:style w:type="paragraph" w:styleId="IndexHeading">
    <w:name w:val="index heading"/>
    <w:basedOn w:val="Normal"/>
    <w:next w:val="Index1"/>
    <w:semiHidden/>
    <w:rsid w:val="002B4B05"/>
    <w:pPr>
      <w:spacing w:before="120" w:after="120"/>
    </w:pPr>
    <w:rPr>
      <w:rFonts w:ascii="Arial" w:hAnsi="Arial"/>
      <w:b/>
      <w:color w:val="918585"/>
      <w:sz w:val="24"/>
    </w:rPr>
  </w:style>
  <w:style w:type="paragraph" w:styleId="Header">
    <w:name w:val="header"/>
    <w:basedOn w:val="Normal"/>
    <w:link w:val="HeaderChar"/>
    <w:rsid w:val="002B4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B05"/>
    <w:rPr>
      <w:rFonts w:ascii="Times New Roman" w:eastAsia="Times New Roman" w:hAnsi="Times New Roman" w:cs="Times New Roman"/>
      <w:sz w:val="16"/>
      <w:szCs w:val="20"/>
      <w:lang w:val="en-GB" w:eastAsia="en-US"/>
    </w:rPr>
  </w:style>
  <w:style w:type="paragraph" w:customStyle="1" w:styleId="Chapter">
    <w:name w:val="Chapter"/>
    <w:basedOn w:val="Normal"/>
    <w:rsid w:val="002B4B05"/>
    <w:pPr>
      <w:spacing w:before="240"/>
    </w:pPr>
    <w:rPr>
      <w:rFonts w:ascii="Times New Roman" w:hAnsi="Times New Roman"/>
      <w:smallCaps/>
      <w:spacing w:val="80"/>
      <w:sz w:val="28"/>
    </w:rPr>
  </w:style>
  <w:style w:type="paragraph" w:customStyle="1" w:styleId="InChapter">
    <w:name w:val="InChapter"/>
    <w:basedOn w:val="Heading3"/>
    <w:rsid w:val="002B4B05"/>
    <w:pPr>
      <w:spacing w:after="240"/>
      <w:outlineLvl w:val="9"/>
    </w:pPr>
    <w:rPr>
      <w:noProof/>
    </w:rPr>
  </w:style>
  <w:style w:type="paragraph" w:styleId="Index2">
    <w:name w:val="index 2"/>
    <w:basedOn w:val="Normal"/>
    <w:next w:val="Normal"/>
    <w:semiHidden/>
    <w:rsid w:val="002B4B05"/>
    <w:pPr>
      <w:tabs>
        <w:tab w:val="right" w:pos="4176"/>
      </w:tabs>
      <w:ind w:left="568" w:hanging="284"/>
    </w:pPr>
    <w:rPr>
      <w:rFonts w:ascii="Garamond" w:hAnsi="Garamond"/>
    </w:rPr>
  </w:style>
  <w:style w:type="paragraph" w:customStyle="1" w:styleId="Byline">
    <w:name w:val="Byline"/>
    <w:rsid w:val="002B4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B05"/>
    <w:pPr>
      <w:tabs>
        <w:tab w:val="clear" w:pos="3600"/>
        <w:tab w:val="clear" w:pos="3958"/>
      </w:tabs>
      <w:jc w:val="right"/>
    </w:pPr>
  </w:style>
  <w:style w:type="paragraph" w:styleId="Caption">
    <w:name w:val="caption"/>
    <w:basedOn w:val="BodyText"/>
    <w:next w:val="Normal"/>
    <w:qFormat/>
    <w:rsid w:val="002B4B05"/>
    <w:pPr>
      <w:framePr w:w="2268" w:hSpace="181" w:vSpace="181" w:wrap="around" w:vAnchor="text" w:hAnchor="page" w:x="1135" w:y="285" w:anchorLock="1"/>
    </w:pPr>
    <w:rPr>
      <w:i/>
    </w:rPr>
  </w:style>
  <w:style w:type="paragraph" w:customStyle="1" w:styleId="MiniTOCTitle">
    <w:name w:val="MiniTOCTitle"/>
    <w:basedOn w:val="Heading4"/>
    <w:rsid w:val="002B4B05"/>
    <w:pPr>
      <w:spacing w:before="240"/>
      <w:outlineLvl w:val="9"/>
    </w:pPr>
    <w:rPr>
      <w:noProof/>
      <w:sz w:val="24"/>
    </w:rPr>
  </w:style>
  <w:style w:type="paragraph" w:customStyle="1" w:styleId="MiniTOCItem">
    <w:name w:val="MiniTOCItem"/>
    <w:basedOn w:val="ListBullet"/>
    <w:rsid w:val="002B4B05"/>
    <w:pPr>
      <w:numPr>
        <w:numId w:val="0"/>
      </w:numPr>
      <w:tabs>
        <w:tab w:val="right" w:leader="dot" w:pos="6521"/>
      </w:tabs>
      <w:spacing w:before="0" w:after="0"/>
    </w:pPr>
  </w:style>
  <w:style w:type="paragraph" w:customStyle="1" w:styleId="TOFTitle">
    <w:name w:val="TOFTitle"/>
    <w:basedOn w:val="TOCTitle"/>
    <w:rsid w:val="002B4B05"/>
  </w:style>
  <w:style w:type="paragraph" w:styleId="TableofFigures">
    <w:name w:val="table of figures"/>
    <w:basedOn w:val="Normal"/>
    <w:next w:val="Normal"/>
    <w:semiHidden/>
    <w:rsid w:val="002B4B05"/>
    <w:pPr>
      <w:tabs>
        <w:tab w:val="right" w:leader="dot" w:pos="9072"/>
      </w:tabs>
      <w:ind w:left="970" w:hanging="403"/>
    </w:pPr>
    <w:rPr>
      <w:rFonts w:ascii="Times New Roman" w:hAnsi="Times New Roman"/>
      <w:b/>
    </w:rPr>
  </w:style>
  <w:style w:type="paragraph" w:styleId="ListNumber">
    <w:name w:val="List Number"/>
    <w:basedOn w:val="List"/>
    <w:rsid w:val="002B4B05"/>
    <w:pPr>
      <w:numPr>
        <w:numId w:val="14"/>
      </w:numPr>
      <w:tabs>
        <w:tab w:val="clear" w:pos="340"/>
      </w:tabs>
    </w:pPr>
  </w:style>
  <w:style w:type="character" w:customStyle="1" w:styleId="WingdingSymbols">
    <w:name w:val="Wingding Symbols"/>
    <w:rsid w:val="002B4B05"/>
    <w:rPr>
      <w:rFonts w:ascii="Wingdings" w:hAnsi="Wingdings"/>
    </w:rPr>
  </w:style>
  <w:style w:type="paragraph" w:customStyle="1" w:styleId="TableHeading">
    <w:name w:val="Table Heading"/>
    <w:basedOn w:val="HeadingBase"/>
    <w:rsid w:val="002B4B05"/>
    <w:pPr>
      <w:keepLines/>
      <w:pBdr>
        <w:bottom w:val="single" w:sz="6" w:space="1" w:color="918585"/>
      </w:pBdr>
      <w:spacing w:before="240"/>
    </w:pPr>
  </w:style>
  <w:style w:type="character" w:customStyle="1" w:styleId="HotSpot">
    <w:name w:val="HotSpot"/>
    <w:rsid w:val="002B4B05"/>
    <w:rPr>
      <w:color w:val="0033CC"/>
      <w:u w:val="none"/>
    </w:rPr>
  </w:style>
  <w:style w:type="paragraph" w:customStyle="1" w:styleId="BodyTextRight">
    <w:name w:val="Body Text Right"/>
    <w:basedOn w:val="BodyText"/>
    <w:rsid w:val="002B4B05"/>
    <w:pPr>
      <w:spacing w:before="0" w:after="0"/>
      <w:jc w:val="right"/>
    </w:pPr>
  </w:style>
  <w:style w:type="paragraph" w:styleId="Index3">
    <w:name w:val="index 3"/>
    <w:basedOn w:val="ListNumber2"/>
    <w:next w:val="Normal"/>
    <w:semiHidden/>
    <w:rsid w:val="002B4B05"/>
    <w:pPr>
      <w:numPr>
        <w:numId w:val="0"/>
      </w:numPr>
      <w:tabs>
        <w:tab w:val="right" w:leader="dot" w:pos="4176"/>
      </w:tabs>
    </w:pPr>
  </w:style>
  <w:style w:type="paragraph" w:styleId="ListNumber2">
    <w:name w:val="List Number 2"/>
    <w:basedOn w:val="List2"/>
    <w:rsid w:val="002B4B05"/>
    <w:pPr>
      <w:numPr>
        <w:numId w:val="9"/>
      </w:numPr>
      <w:tabs>
        <w:tab w:val="clear" w:pos="1060"/>
      </w:tabs>
    </w:pPr>
  </w:style>
  <w:style w:type="paragraph" w:customStyle="1" w:styleId="MarginNote">
    <w:name w:val="Margin Note"/>
    <w:basedOn w:val="BodyText"/>
    <w:rsid w:val="002B4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B05"/>
    <w:rPr>
      <w:sz w:val="32"/>
    </w:rPr>
  </w:style>
  <w:style w:type="paragraph" w:customStyle="1" w:styleId="HeadingProcedure">
    <w:name w:val="Heading Procedure"/>
    <w:basedOn w:val="HeadingBase"/>
    <w:next w:val="Normal"/>
    <w:rsid w:val="002B4B05"/>
    <w:pPr>
      <w:tabs>
        <w:tab w:val="left" w:pos="0"/>
      </w:tabs>
      <w:spacing w:before="120" w:after="60"/>
    </w:pPr>
    <w:rPr>
      <w:i/>
      <w:color w:val="918585"/>
      <w:sz w:val="22"/>
    </w:rPr>
  </w:style>
  <w:style w:type="paragraph" w:customStyle="1" w:styleId="TableBodyText">
    <w:name w:val="Table Body Text"/>
    <w:basedOn w:val="BodyText"/>
    <w:rsid w:val="002B4B05"/>
    <w:pPr>
      <w:spacing w:before="60" w:after="60"/>
    </w:pPr>
  </w:style>
  <w:style w:type="paragraph" w:styleId="ListContinue">
    <w:name w:val="List Continue"/>
    <w:basedOn w:val="List"/>
    <w:rsid w:val="002B4B05"/>
    <w:pPr>
      <w:ind w:firstLine="0"/>
    </w:pPr>
  </w:style>
  <w:style w:type="paragraph" w:customStyle="1" w:styleId="ListNote">
    <w:name w:val="List Note"/>
    <w:basedOn w:val="List"/>
    <w:rsid w:val="002B4B05"/>
    <w:pPr>
      <w:pBdr>
        <w:top w:val="single" w:sz="6" w:space="2" w:color="918585"/>
        <w:bottom w:val="single" w:sz="6" w:space="2" w:color="918585"/>
      </w:pBdr>
      <w:tabs>
        <w:tab w:val="left" w:pos="1021"/>
      </w:tabs>
      <w:ind w:firstLine="0"/>
    </w:pPr>
  </w:style>
  <w:style w:type="paragraph" w:customStyle="1" w:styleId="Warning">
    <w:name w:val="Warning"/>
    <w:basedOn w:val="BodyText"/>
    <w:rsid w:val="002B4B05"/>
    <w:pPr>
      <w:shd w:val="clear" w:color="auto" w:fill="D9D9D9"/>
      <w:tabs>
        <w:tab w:val="left" w:pos="992"/>
      </w:tabs>
      <w:ind w:left="119" w:right="119"/>
    </w:pPr>
    <w:rPr>
      <w:sz w:val="20"/>
    </w:rPr>
  </w:style>
  <w:style w:type="paragraph" w:customStyle="1" w:styleId="MarginIcons">
    <w:name w:val="Margin Icons"/>
    <w:basedOn w:val="BodyText"/>
    <w:rsid w:val="002B4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B05"/>
    <w:rPr>
      <w:rFonts w:ascii="Courier New" w:hAnsi="Courier New"/>
    </w:rPr>
  </w:style>
  <w:style w:type="paragraph" w:customStyle="1" w:styleId="NoteBullet">
    <w:name w:val="Note Bullet"/>
    <w:basedOn w:val="Note"/>
    <w:rsid w:val="002B4B05"/>
    <w:pPr>
      <w:tabs>
        <w:tab w:val="clear" w:pos="680"/>
      </w:tabs>
      <w:spacing w:before="60" w:after="60"/>
    </w:pPr>
  </w:style>
  <w:style w:type="paragraph" w:customStyle="1" w:styleId="SubHeading2">
    <w:name w:val="SubHeading2"/>
    <w:basedOn w:val="HeadingBase"/>
    <w:rsid w:val="002B4B05"/>
    <w:pPr>
      <w:spacing w:before="240" w:after="60"/>
    </w:pPr>
    <w:rPr>
      <w:sz w:val="20"/>
    </w:rPr>
  </w:style>
  <w:style w:type="paragraph" w:customStyle="1" w:styleId="SubHeading1">
    <w:name w:val="SubHeading1"/>
    <w:basedOn w:val="HeadingBase"/>
    <w:rsid w:val="002B4B05"/>
    <w:pPr>
      <w:spacing w:before="240" w:after="60"/>
    </w:pPr>
    <w:rPr>
      <w:color w:val="918585"/>
      <w:sz w:val="22"/>
    </w:rPr>
  </w:style>
  <w:style w:type="paragraph" w:customStyle="1" w:styleId="SideHeading">
    <w:name w:val="Side Heading"/>
    <w:basedOn w:val="HeadingBase"/>
    <w:rsid w:val="002B4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B05"/>
    <w:pPr>
      <w:numPr>
        <w:numId w:val="10"/>
      </w:numPr>
    </w:pPr>
  </w:style>
  <w:style w:type="paragraph" w:styleId="PlainText">
    <w:name w:val="Plain Text"/>
    <w:basedOn w:val="Normal"/>
    <w:link w:val="PlainTextChar"/>
    <w:rsid w:val="002B4B05"/>
    <w:rPr>
      <w:sz w:val="20"/>
    </w:rPr>
  </w:style>
  <w:style w:type="character" w:customStyle="1" w:styleId="PlainTextChar">
    <w:name w:val="Plain Text Char"/>
    <w:basedOn w:val="DefaultParagraphFont"/>
    <w:link w:val="PlainText"/>
    <w:rsid w:val="002B4B05"/>
    <w:rPr>
      <w:rFonts w:ascii="Courier New" w:eastAsia="Times New Roman" w:hAnsi="Courier New" w:cs="Times New Roman"/>
      <w:sz w:val="20"/>
      <w:szCs w:val="20"/>
      <w:lang w:eastAsia="en-US"/>
    </w:rPr>
  </w:style>
  <w:style w:type="character" w:customStyle="1" w:styleId="MenuOption">
    <w:name w:val="Menu Option"/>
    <w:basedOn w:val="DefaultParagraphFont"/>
    <w:rsid w:val="002B4B05"/>
    <w:rPr>
      <w:b/>
      <w:smallCaps/>
    </w:rPr>
  </w:style>
  <w:style w:type="paragraph" w:customStyle="1" w:styleId="TableListNumber">
    <w:name w:val="Table List Number"/>
    <w:basedOn w:val="ListNumber"/>
    <w:rsid w:val="002B4B05"/>
    <w:pPr>
      <w:numPr>
        <w:numId w:val="0"/>
      </w:numPr>
    </w:pPr>
  </w:style>
  <w:style w:type="paragraph" w:styleId="TOC4">
    <w:name w:val="toc 4"/>
    <w:basedOn w:val="TOCBase"/>
    <w:next w:val="Normal"/>
    <w:semiHidden/>
    <w:rsid w:val="002B4B05"/>
    <w:pPr>
      <w:tabs>
        <w:tab w:val="right" w:leader="dot" w:pos="9071"/>
      </w:tabs>
      <w:ind w:left="1701"/>
    </w:pPr>
  </w:style>
  <w:style w:type="paragraph" w:customStyle="1" w:styleId="ListAlpha">
    <w:name w:val="List Alpha"/>
    <w:basedOn w:val="List"/>
    <w:rsid w:val="002B4B05"/>
    <w:pPr>
      <w:numPr>
        <w:numId w:val="8"/>
      </w:numPr>
    </w:pPr>
  </w:style>
  <w:style w:type="paragraph" w:customStyle="1" w:styleId="ListAlpha2">
    <w:name w:val="List Alpha 2"/>
    <w:basedOn w:val="List2"/>
    <w:rsid w:val="002B4B05"/>
    <w:pPr>
      <w:numPr>
        <w:numId w:val="7"/>
      </w:numPr>
    </w:pPr>
  </w:style>
  <w:style w:type="paragraph" w:styleId="List2">
    <w:name w:val="List 2"/>
    <w:basedOn w:val="BodyText"/>
    <w:rsid w:val="002B4B05"/>
    <w:pPr>
      <w:tabs>
        <w:tab w:val="left" w:pos="680"/>
      </w:tabs>
      <w:spacing w:before="60" w:after="60"/>
      <w:ind w:left="680" w:hanging="340"/>
    </w:pPr>
  </w:style>
  <w:style w:type="paragraph" w:styleId="List3">
    <w:name w:val="List 3"/>
    <w:basedOn w:val="BodyText"/>
    <w:rsid w:val="002B4B05"/>
    <w:pPr>
      <w:tabs>
        <w:tab w:val="left" w:pos="1021"/>
      </w:tabs>
      <w:spacing w:before="60" w:after="60"/>
      <w:ind w:left="1020" w:hanging="340"/>
    </w:pPr>
  </w:style>
  <w:style w:type="paragraph" w:styleId="List4">
    <w:name w:val="List 4"/>
    <w:basedOn w:val="BodyText"/>
    <w:rsid w:val="002B4B05"/>
    <w:pPr>
      <w:tabs>
        <w:tab w:val="left" w:pos="1361"/>
      </w:tabs>
      <w:spacing w:before="60" w:after="60"/>
      <w:ind w:left="1361" w:hanging="340"/>
    </w:pPr>
  </w:style>
  <w:style w:type="paragraph" w:styleId="List5">
    <w:name w:val="List 5"/>
    <w:basedOn w:val="BodyText"/>
    <w:rsid w:val="002B4B05"/>
    <w:pPr>
      <w:tabs>
        <w:tab w:val="left" w:pos="1701"/>
      </w:tabs>
      <w:spacing w:before="60" w:after="60"/>
      <w:ind w:left="1701" w:hanging="340"/>
    </w:pPr>
  </w:style>
  <w:style w:type="paragraph" w:styleId="ListBullet3">
    <w:name w:val="List Bullet 3"/>
    <w:basedOn w:val="List3"/>
    <w:rsid w:val="002B4B05"/>
    <w:pPr>
      <w:numPr>
        <w:numId w:val="13"/>
      </w:numPr>
      <w:tabs>
        <w:tab w:val="clear" w:pos="1021"/>
      </w:tabs>
      <w:ind w:left="1037" w:hanging="357"/>
    </w:pPr>
  </w:style>
  <w:style w:type="paragraph" w:styleId="ListBullet4">
    <w:name w:val="List Bullet 4"/>
    <w:basedOn w:val="List4"/>
    <w:rsid w:val="002B4B05"/>
    <w:pPr>
      <w:numPr>
        <w:numId w:val="2"/>
      </w:numPr>
      <w:tabs>
        <w:tab w:val="clear" w:pos="1361"/>
      </w:tabs>
    </w:pPr>
  </w:style>
  <w:style w:type="paragraph" w:styleId="ListBullet5">
    <w:name w:val="List Bullet 5"/>
    <w:basedOn w:val="List5"/>
    <w:rsid w:val="002B4B05"/>
    <w:pPr>
      <w:numPr>
        <w:numId w:val="3"/>
      </w:numPr>
    </w:pPr>
  </w:style>
  <w:style w:type="paragraph" w:styleId="ListContinue2">
    <w:name w:val="List Continue 2"/>
    <w:basedOn w:val="List2"/>
    <w:rsid w:val="002B4B05"/>
    <w:pPr>
      <w:ind w:firstLine="0"/>
    </w:pPr>
  </w:style>
  <w:style w:type="paragraph" w:styleId="ListContinue3">
    <w:name w:val="List Continue 3"/>
    <w:basedOn w:val="List3"/>
    <w:rsid w:val="002B4B05"/>
    <w:pPr>
      <w:ind w:left="1021" w:firstLine="0"/>
    </w:pPr>
  </w:style>
  <w:style w:type="paragraph" w:styleId="ListContinue4">
    <w:name w:val="List Continue 4"/>
    <w:basedOn w:val="List4"/>
    <w:rsid w:val="002B4B05"/>
    <w:pPr>
      <w:ind w:firstLine="0"/>
    </w:pPr>
  </w:style>
  <w:style w:type="paragraph" w:styleId="ListContinue5">
    <w:name w:val="List Continue 5"/>
    <w:basedOn w:val="List5"/>
    <w:rsid w:val="002B4B05"/>
    <w:pPr>
      <w:ind w:firstLine="0"/>
    </w:pPr>
  </w:style>
  <w:style w:type="paragraph" w:styleId="ListNumber3">
    <w:name w:val="List Number 3"/>
    <w:basedOn w:val="List3"/>
    <w:rsid w:val="002B4B05"/>
    <w:pPr>
      <w:numPr>
        <w:numId w:val="4"/>
      </w:numPr>
    </w:pPr>
  </w:style>
  <w:style w:type="paragraph" w:styleId="ListNumber4">
    <w:name w:val="List Number 4"/>
    <w:basedOn w:val="List4"/>
    <w:rsid w:val="002B4B05"/>
    <w:pPr>
      <w:numPr>
        <w:numId w:val="5"/>
      </w:numPr>
    </w:pPr>
  </w:style>
  <w:style w:type="paragraph" w:styleId="ListNumber5">
    <w:name w:val="List Number 5"/>
    <w:basedOn w:val="List5"/>
    <w:rsid w:val="002B4B05"/>
    <w:pPr>
      <w:numPr>
        <w:numId w:val="6"/>
      </w:numPr>
    </w:pPr>
  </w:style>
  <w:style w:type="paragraph" w:styleId="BlockText">
    <w:name w:val="Block Text"/>
    <w:basedOn w:val="Normal"/>
    <w:rsid w:val="002B4B05"/>
    <w:pPr>
      <w:spacing w:after="120"/>
      <w:ind w:left="1440" w:right="1440"/>
    </w:pPr>
  </w:style>
  <w:style w:type="character" w:customStyle="1" w:styleId="Subscript">
    <w:name w:val="Subscript"/>
    <w:basedOn w:val="DefaultParagraphFont"/>
    <w:rsid w:val="002B4B05"/>
    <w:rPr>
      <w:sz w:val="16"/>
      <w:vertAlign w:val="subscript"/>
    </w:rPr>
  </w:style>
  <w:style w:type="character" w:customStyle="1" w:styleId="Superscript">
    <w:name w:val="Superscript"/>
    <w:basedOn w:val="DefaultParagraphFont"/>
    <w:rsid w:val="002B4B05"/>
    <w:rPr>
      <w:sz w:val="16"/>
      <w:vertAlign w:val="superscript"/>
    </w:rPr>
  </w:style>
  <w:style w:type="character" w:customStyle="1" w:styleId="Symbols">
    <w:name w:val="Symbols"/>
    <w:basedOn w:val="DefaultParagraphFont"/>
    <w:rsid w:val="002B4B05"/>
    <w:rPr>
      <w:rFonts w:ascii="Symbol" w:hAnsi="Symbol"/>
    </w:rPr>
  </w:style>
  <w:style w:type="character" w:customStyle="1" w:styleId="MenuOptions">
    <w:name w:val="Menu Options"/>
    <w:basedOn w:val="DefaultParagraphFont"/>
    <w:rsid w:val="002B4B05"/>
    <w:rPr>
      <w:rFonts w:ascii="Arial Narrow" w:hAnsi="Arial Narrow"/>
      <w:smallCaps/>
    </w:rPr>
  </w:style>
  <w:style w:type="character" w:customStyle="1" w:styleId="Buttons">
    <w:name w:val="Buttons"/>
    <w:basedOn w:val="DefaultParagraphFont"/>
    <w:rsid w:val="002B4B05"/>
    <w:rPr>
      <w:b/>
    </w:rPr>
  </w:style>
  <w:style w:type="character" w:customStyle="1" w:styleId="Underlined">
    <w:name w:val="Underlined"/>
    <w:basedOn w:val="DefaultParagraphFont"/>
    <w:rsid w:val="002B4B05"/>
    <w:rPr>
      <w:u w:val="single"/>
    </w:rPr>
  </w:style>
  <w:style w:type="paragraph" w:customStyle="1" w:styleId="TableBodyTextRight">
    <w:name w:val="Table Body Text Right"/>
    <w:basedOn w:val="TableBodyText"/>
    <w:rsid w:val="002B4B05"/>
    <w:pPr>
      <w:widowControl w:val="0"/>
      <w:autoSpaceDE w:val="0"/>
      <w:autoSpaceDN w:val="0"/>
      <w:adjustRightInd w:val="0"/>
      <w:jc w:val="right"/>
    </w:pPr>
    <w:rPr>
      <w:rFonts w:cs="Arial"/>
      <w:szCs w:val="18"/>
    </w:rPr>
  </w:style>
  <w:style w:type="paragraph" w:customStyle="1" w:styleId="CopyrightText">
    <w:name w:val="Copyright Text"/>
    <w:basedOn w:val="BodyText"/>
    <w:rsid w:val="002B4B05"/>
    <w:rPr>
      <w:sz w:val="18"/>
    </w:rPr>
  </w:style>
  <w:style w:type="paragraph" w:customStyle="1" w:styleId="BodySmallRight">
    <w:name w:val="Body Small Right"/>
    <w:basedOn w:val="BodyTextRight"/>
    <w:rsid w:val="002B4B05"/>
    <w:rPr>
      <w:sz w:val="18"/>
      <w:szCs w:val="18"/>
    </w:rPr>
  </w:style>
  <w:style w:type="paragraph" w:customStyle="1" w:styleId="MarginEdition">
    <w:name w:val="Margin Edition"/>
    <w:basedOn w:val="MarginNote"/>
    <w:rsid w:val="002B4B05"/>
    <w:pPr>
      <w:spacing w:before="0" w:after="0"/>
    </w:pPr>
    <w:rPr>
      <w:rFonts w:ascii="Times New Roman" w:hAnsi="Times New Roman"/>
      <w:color w:val="999999"/>
    </w:rPr>
  </w:style>
  <w:style w:type="paragraph" w:customStyle="1" w:styleId="Spacer">
    <w:name w:val="Spacer"/>
    <w:basedOn w:val="Normal"/>
    <w:rsid w:val="002B4B05"/>
    <w:rPr>
      <w:sz w:val="2"/>
      <w:szCs w:val="2"/>
    </w:rPr>
  </w:style>
  <w:style w:type="character" w:customStyle="1" w:styleId="Small">
    <w:name w:val="Small"/>
    <w:basedOn w:val="DefaultParagraphFont"/>
    <w:rsid w:val="002B4B05"/>
    <w:rPr>
      <w:sz w:val="16"/>
    </w:rPr>
  </w:style>
  <w:style w:type="paragraph" w:customStyle="1" w:styleId="WideTable">
    <w:name w:val="Wide Table"/>
    <w:basedOn w:val="Normal"/>
    <w:rsid w:val="002B4B05"/>
    <w:pPr>
      <w:ind w:left="-1418"/>
    </w:pPr>
    <w:rPr>
      <w:sz w:val="2"/>
      <w:szCs w:val="2"/>
    </w:rPr>
  </w:style>
  <w:style w:type="character" w:styleId="PageNumber">
    <w:name w:val="page number"/>
    <w:basedOn w:val="DefaultParagraphFont"/>
    <w:rsid w:val="002B4B05"/>
  </w:style>
  <w:style w:type="paragraph" w:styleId="Quote">
    <w:name w:val="Quote"/>
    <w:basedOn w:val="Heading1"/>
    <w:link w:val="QuoteChar"/>
    <w:qFormat/>
    <w:rsid w:val="002B4B05"/>
    <w:rPr>
      <w:b w:val="0"/>
      <w:sz w:val="72"/>
      <w:szCs w:val="72"/>
      <w:lang w:val="en-NZ"/>
    </w:rPr>
  </w:style>
  <w:style w:type="character" w:customStyle="1" w:styleId="QuoteChar">
    <w:name w:val="Quote Char"/>
    <w:basedOn w:val="DefaultParagraphFont"/>
    <w:link w:val="Quote"/>
    <w:rsid w:val="002B4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B05"/>
    <w:pPr>
      <w:pageBreakBefore/>
    </w:pPr>
  </w:style>
  <w:style w:type="paragraph" w:customStyle="1" w:styleId="Border">
    <w:name w:val="Border"/>
    <w:basedOn w:val="Normal"/>
    <w:qFormat/>
    <w:rsid w:val="002B4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B05"/>
    <w:rPr>
      <w:b/>
      <w:bCs/>
      <w:i/>
      <w:iCs/>
      <w:color w:val="auto"/>
    </w:rPr>
  </w:style>
  <w:style w:type="paragraph" w:styleId="IntenseQuote">
    <w:name w:val="Intense Quote"/>
    <w:basedOn w:val="Normal"/>
    <w:next w:val="Normal"/>
    <w:link w:val="IntenseQuoteChar"/>
    <w:uiPriority w:val="30"/>
    <w:qFormat/>
    <w:rsid w:val="002B4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B05"/>
    <w:rPr>
      <w:smallCaps/>
      <w:color w:val="auto"/>
      <w:u w:val="single"/>
    </w:rPr>
  </w:style>
  <w:style w:type="character" w:styleId="IntenseReference">
    <w:name w:val="Intense Reference"/>
    <w:basedOn w:val="DefaultParagraphFont"/>
    <w:uiPriority w:val="32"/>
    <w:qFormat/>
    <w:rsid w:val="002B4B05"/>
    <w:rPr>
      <w:b/>
      <w:bCs/>
      <w:smallCaps/>
      <w:color w:val="auto"/>
      <w:spacing w:val="5"/>
      <w:u w:val="single"/>
    </w:rPr>
  </w:style>
  <w:style w:type="paragraph" w:customStyle="1" w:styleId="2ColumnHeading">
    <w:name w:val="2Column Heading"/>
    <w:basedOn w:val="BodyText"/>
    <w:qFormat/>
    <w:rsid w:val="002B4B05"/>
    <w:pPr>
      <w:spacing w:after="60"/>
      <w:ind w:left="-2268"/>
    </w:pPr>
    <w:rPr>
      <w:b/>
    </w:rPr>
  </w:style>
  <w:style w:type="paragraph" w:customStyle="1" w:styleId="Heading1TOC">
    <w:name w:val="Heading1 TOC"/>
    <w:basedOn w:val="Normal"/>
    <w:qFormat/>
    <w:rsid w:val="002B4B05"/>
    <w:pPr>
      <w:spacing w:before="240" w:after="120"/>
    </w:pPr>
    <w:rPr>
      <w:rFonts w:ascii="Times New Roman" w:hAnsi="Times New Roman"/>
      <w:b/>
      <w:sz w:val="32"/>
    </w:rPr>
  </w:style>
  <w:style w:type="paragraph" w:customStyle="1" w:styleId="Heading2TOC">
    <w:name w:val="Heading2 TOC"/>
    <w:basedOn w:val="Normal"/>
    <w:qFormat/>
    <w:rsid w:val="002B4B05"/>
    <w:pPr>
      <w:spacing w:before="240" w:after="60"/>
    </w:pPr>
    <w:rPr>
      <w:rFonts w:ascii="Times New Roman" w:hAnsi="Times New Roman"/>
      <w:b/>
      <w:sz w:val="28"/>
    </w:rPr>
  </w:style>
  <w:style w:type="character" w:customStyle="1" w:styleId="Underline">
    <w:name w:val="Underline"/>
    <w:basedOn w:val="DefaultParagraphFont"/>
    <w:qFormat/>
    <w:rsid w:val="002B4B05"/>
    <w:rPr>
      <w:u w:val="single"/>
    </w:rPr>
  </w:style>
  <w:style w:type="character" w:customStyle="1" w:styleId="BoldandItalics">
    <w:name w:val="Bold and Italics"/>
    <w:qFormat/>
    <w:rsid w:val="002B4B05"/>
    <w:rPr>
      <w:b/>
      <w:i/>
      <w:u w:val="none"/>
    </w:rPr>
  </w:style>
  <w:style w:type="paragraph" w:styleId="BalloonText">
    <w:name w:val="Balloon Text"/>
    <w:basedOn w:val="Normal"/>
    <w:link w:val="BalloonTextChar"/>
    <w:rsid w:val="002B4B05"/>
    <w:rPr>
      <w:rFonts w:ascii="Tahoma" w:hAnsi="Tahoma" w:cs="Tahoma"/>
      <w:sz w:val="16"/>
      <w:szCs w:val="16"/>
    </w:rPr>
  </w:style>
  <w:style w:type="character" w:customStyle="1" w:styleId="BalloonTextChar">
    <w:name w:val="Balloon Text Char"/>
    <w:basedOn w:val="DefaultParagraphFont"/>
    <w:link w:val="BalloonText"/>
    <w:rsid w:val="002B4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B05"/>
    <w:rPr>
      <w:b/>
      <w:color w:val="660033"/>
      <w:spacing w:val="0"/>
    </w:rPr>
  </w:style>
  <w:style w:type="paragraph" w:customStyle="1" w:styleId="Nameditemlist">
    <w:name w:val="Named item list"/>
    <w:basedOn w:val="BodyText"/>
    <w:qFormat/>
    <w:rsid w:val="002B4B05"/>
    <w:pPr>
      <w:tabs>
        <w:tab w:val="left" w:pos="2835"/>
      </w:tabs>
      <w:ind w:left="2835" w:hanging="2835"/>
    </w:pPr>
  </w:style>
  <w:style w:type="paragraph" w:customStyle="1" w:styleId="BodyTextnopadding">
    <w:name w:val="Body Text no padding"/>
    <w:basedOn w:val="BodyText"/>
    <w:qFormat/>
    <w:rsid w:val="002B4B05"/>
    <w:pPr>
      <w:spacing w:before="0" w:after="0"/>
    </w:pPr>
  </w:style>
  <w:style w:type="paragraph" w:customStyle="1" w:styleId="BodyTextBold">
    <w:name w:val="Body Text Bold"/>
    <w:basedOn w:val="BodyText"/>
    <w:qFormat/>
    <w:rsid w:val="002B4B05"/>
    <w:rPr>
      <w:b/>
    </w:rPr>
  </w:style>
  <w:style w:type="character" w:styleId="Hyperlink">
    <w:name w:val="Hyperlink"/>
    <w:basedOn w:val="DefaultParagraphFont"/>
    <w:uiPriority w:val="99"/>
    <w:unhideWhenUsed/>
    <w:rsid w:val="003B63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Words>
  <Characters>4243</Characters>
  <Application>Microsoft Office Word</Application>
  <DocSecurity>0</DocSecurity>
  <Lines>141</Lines>
  <Paragraphs>90</Paragraphs>
  <ScaleCrop>false</ScaleCrop>
  <Company>Author-it Software Corporation Ltd.</Company>
  <LinksUpToDate>false</LinksUpToDate>
  <CharactersWithSpaces>4806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ICTBWN307 Use optical measuring instruments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2024-12-17T07:45:00Z</dcterms:created>
  <dcterms:modified xsi:type="dcterms:W3CDTF">2024-12-17T07:45:00Z</dcterms:modified>
</cp:coreProperties>
</file>