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1363" w:rsidP="00EC13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ICTBWN307 Use optical measuring instruments</w:t>
      </w:r>
      <w:r>
        <w:fldChar w:fldCharType="end"/>
      </w:r>
    </w:p>
    <w:p w:rsidR="00EC1363" w:rsidP="00EC1363">
      <w:pPr>
        <w:pStyle w:val="Version"/>
        <w:sectPr w:rsidSect="00053A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3A7E" w:rsidP="00053A7E">
      <w:pPr>
        <w:pStyle w:val="SuperHeading"/>
      </w:pPr>
      <w:r w:rsidRPr="00053A7E">
        <w:t>Assessment Requirements for ICTBWN307 Use optical measuring instruments</w:t>
      </w:r>
    </w:p>
    <w:p w:rsidR="00000000" w:rsidRPr="00053A7E" w:rsidP="00053A7E">
      <w:pPr>
        <w:pStyle w:val="Heading1"/>
      </w:pPr>
      <w:bookmarkStart w:id="1" w:name="O_1039638"/>
      <w:bookmarkEnd w:id="1"/>
      <w:r w:rsidRPr="00053A7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053A7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A7E" w:rsidP="00053A7E">
            <w:pPr>
              <w:pStyle w:val="BodyText"/>
            </w:pPr>
            <w:r w:rsidRPr="00053A7E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A7E">
            <w:pPr>
              <w:pStyle w:val="BodyText"/>
              <w:rPr>
                <w:lang w:val="en-NZ"/>
              </w:rPr>
            </w:pPr>
            <w:r w:rsidRPr="00053A7E">
              <w:rPr>
                <w:rStyle w:val="SpecialBold"/>
              </w:rPr>
              <w:t>Comments</w:t>
            </w:r>
          </w:p>
        </w:tc>
      </w:tr>
      <w:tr w:rsidTr="00053A7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A7E">
            <w:pPr>
              <w:pStyle w:val="BodyText"/>
              <w:rPr>
                <w:lang w:val="en-NZ"/>
              </w:rPr>
            </w:pPr>
            <w:r w:rsidRPr="00053A7E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A7E" w:rsidP="00053A7E">
            <w:pPr>
              <w:pStyle w:val="BodyText"/>
            </w:pPr>
            <w:r w:rsidRPr="00053A7E">
              <w:t>This version released with ICT Information and Communications Technology Training Package Version 5.0.</w:t>
            </w:r>
          </w:p>
        </w:tc>
      </w:tr>
    </w:tbl>
    <w:p w:rsidR="00000000" w:rsidRPr="00053A7E" w:rsidP="00053A7E">
      <w:pPr>
        <w:pStyle w:val="BodyText"/>
      </w:pPr>
    </w:p>
    <w:p w:rsidR="00000000" w:rsidRPr="00053A7E" w:rsidP="00053A7E">
      <w:pPr>
        <w:pStyle w:val="AllowPageBreak"/>
      </w:pPr>
    </w:p>
    <w:p w:rsidR="00000000" w:rsidRPr="00053A7E" w:rsidP="00053A7E">
      <w:pPr>
        <w:pStyle w:val="Heading1"/>
      </w:pPr>
      <w:bookmarkStart w:id="2" w:name="O_1039639"/>
      <w:bookmarkEnd w:id="2"/>
      <w:r w:rsidRPr="00053A7E">
        <w:t>Performance Evidence</w:t>
      </w:r>
    </w:p>
    <w:p w:rsidR="00000000" w:rsidRPr="00053A7E" w:rsidP="00EC1363">
      <w:pPr>
        <w:pStyle w:val="BodyText"/>
      </w:pPr>
      <w:r w:rsidRPr="00053A7E">
        <w:t>The candidate must demonstrate the ability to perform the tasks outlined in the elements, performance criteria, and foundation skills, and to:</w:t>
      </w:r>
    </w:p>
    <w:p w:rsidR="00000000" w:rsidRPr="00053A7E" w:rsidP="00053A7E">
      <w:pPr>
        <w:pStyle w:val="ListBullet"/>
      </w:pPr>
      <w:r w:rsidRPr="00053A7E">
        <w:t>comply with all job requirements and work health and safety (WHS) regulations, sta</w:t>
      </w:r>
      <w:r w:rsidRPr="00053A7E">
        <w:t>ndards and work practices</w:t>
      </w:r>
    </w:p>
    <w:p w:rsidR="00000000" w:rsidRPr="00053A7E" w:rsidP="00053A7E">
      <w:pPr>
        <w:pStyle w:val="ListBullet"/>
      </w:pPr>
      <w:r w:rsidRPr="00053A7E">
        <w:t>confirm calibration within appropriate dates of instruments</w:t>
      </w:r>
    </w:p>
    <w:p w:rsidR="00000000" w:rsidRPr="00053A7E" w:rsidP="00053A7E">
      <w:pPr>
        <w:pStyle w:val="ListBullet"/>
      </w:pPr>
      <w:r w:rsidRPr="00053A7E">
        <w:t xml:space="preserve">operate the following equipment: </w:t>
      </w:r>
    </w:p>
    <w:p w:rsidR="00000000" w:rsidRPr="00053A7E" w:rsidP="00053A7E">
      <w:pPr>
        <w:pStyle w:val="ListBullet2"/>
      </w:pPr>
      <w:r w:rsidRPr="00053A7E">
        <w:t>hand-held optical power meter</w:t>
      </w:r>
    </w:p>
    <w:p w:rsidR="00000000" w:rsidRPr="00053A7E" w:rsidP="00053A7E">
      <w:pPr>
        <w:pStyle w:val="ListBullet2"/>
      </w:pPr>
      <w:r w:rsidRPr="00053A7E">
        <w:t>hand-held optical source</w:t>
      </w:r>
    </w:p>
    <w:p w:rsidR="00000000" w:rsidRPr="00053A7E" w:rsidP="00053A7E">
      <w:pPr>
        <w:pStyle w:val="ListBullet2"/>
      </w:pPr>
      <w:r w:rsidRPr="00053A7E">
        <w:t>handheld optical fibre identifier (OFI-FTTx)</w:t>
      </w:r>
    </w:p>
    <w:p w:rsidR="00000000" w:rsidRPr="00053A7E" w:rsidP="00053A7E">
      <w:pPr>
        <w:pStyle w:val="ListBullet2"/>
      </w:pPr>
      <w:r w:rsidRPr="00053A7E">
        <w:t>active optical network termination (ONT) detector</w:t>
      </w:r>
    </w:p>
    <w:p w:rsidR="00000000" w:rsidRPr="00053A7E" w:rsidP="00053A7E">
      <w:pPr>
        <w:pStyle w:val="ListBullet2"/>
      </w:pPr>
      <w:r w:rsidRPr="00053A7E">
        <w:t>optical loss test set (OLTS)</w:t>
      </w:r>
    </w:p>
    <w:p w:rsidR="00000000" w:rsidRPr="00053A7E" w:rsidP="00053A7E">
      <w:pPr>
        <w:pStyle w:val="ListBullet2"/>
      </w:pPr>
      <w:r w:rsidRPr="00053A7E">
        <w:t>passive optical network (PON) meter</w:t>
      </w:r>
    </w:p>
    <w:p w:rsidR="00000000" w:rsidRPr="00053A7E" w:rsidP="00053A7E">
      <w:pPr>
        <w:pStyle w:val="ListBullet"/>
      </w:pPr>
      <w:r w:rsidRPr="00053A7E">
        <w:t>perform the following optical measurements:</w:t>
      </w:r>
    </w:p>
    <w:p w:rsidR="00000000" w:rsidRPr="00053A7E" w:rsidP="00053A7E">
      <w:pPr>
        <w:pStyle w:val="ListBullet2"/>
      </w:pPr>
      <w:r w:rsidRPr="00053A7E">
        <w:t>detect the presence of an active ONT</w:t>
      </w:r>
    </w:p>
    <w:p w:rsidR="00000000" w:rsidRPr="00053A7E" w:rsidP="00053A7E">
      <w:pPr>
        <w:pStyle w:val="ListBullet2"/>
      </w:pPr>
      <w:r w:rsidRPr="00053A7E">
        <w:t>determine absolute optical power (in dBm)</w:t>
      </w:r>
    </w:p>
    <w:p w:rsidR="00000000" w:rsidRPr="00053A7E" w:rsidP="00053A7E">
      <w:pPr>
        <w:pStyle w:val="ListBullet2"/>
      </w:pPr>
      <w:r w:rsidRPr="00053A7E">
        <w:t>determine insert</w:t>
      </w:r>
      <w:r w:rsidRPr="00053A7E">
        <w:t>ion loss (in dB)</w:t>
      </w:r>
    </w:p>
    <w:p w:rsidR="00000000" w:rsidRPr="00053A7E" w:rsidP="00053A7E">
      <w:pPr>
        <w:pStyle w:val="ListBullet2"/>
      </w:pPr>
      <w:r w:rsidRPr="00053A7E">
        <w:t>determine relative optical power level (in dB).</w:t>
      </w:r>
    </w:p>
    <w:p w:rsidR="00000000" w:rsidRPr="00053A7E" w:rsidP="00053A7E">
      <w:pPr>
        <w:pStyle w:val="BodyText"/>
      </w:pPr>
    </w:p>
    <w:p w:rsidR="00000000" w:rsidRPr="00053A7E" w:rsidP="00EC1363">
      <w:pPr>
        <w:pStyle w:val="BodyText"/>
      </w:pPr>
      <w:r w:rsidRPr="00053A7E">
        <w:t>Note: Evidence must be provided at least once when a specific volume or frequency is not stated.</w:t>
      </w:r>
    </w:p>
    <w:p w:rsidR="00000000" w:rsidRPr="00053A7E" w:rsidP="00053A7E">
      <w:pPr>
        <w:pStyle w:val="Heading1"/>
      </w:pPr>
      <w:bookmarkStart w:id="3" w:name="O_1039640"/>
      <w:bookmarkEnd w:id="3"/>
      <w:r w:rsidRPr="00053A7E">
        <w:t>Knowledge Evidence</w:t>
      </w:r>
    </w:p>
    <w:p w:rsidR="00000000" w:rsidRPr="00053A7E" w:rsidP="00EC1363">
      <w:pPr>
        <w:pStyle w:val="BodyText"/>
      </w:pPr>
      <w:r w:rsidRPr="00053A7E">
        <w:t>The candidate must demonstrate the knowledge required to perform the tasks outlined in the elements, performance criteria, and foundation skills, which includes knowledge about:</w:t>
      </w:r>
    </w:p>
    <w:p w:rsidR="00000000" w:rsidRPr="00053A7E" w:rsidP="00053A7E">
      <w:pPr>
        <w:pStyle w:val="ListBullet"/>
      </w:pPr>
      <w:r w:rsidRPr="00053A7E">
        <w:t>site-specific safety requirements and enterprise WHS processes and procedures</w:t>
      </w:r>
    </w:p>
    <w:p w:rsidR="00000000" w:rsidRPr="00053A7E" w:rsidP="00053A7E">
      <w:pPr>
        <w:pStyle w:val="ListBullet"/>
      </w:pPr>
      <w:r w:rsidRPr="00053A7E">
        <w:t>instruments used in measuring optical power levels including:</w:t>
      </w:r>
    </w:p>
    <w:p w:rsidR="00000000" w:rsidRPr="00053A7E" w:rsidP="00053A7E">
      <w:pPr>
        <w:pStyle w:val="ListBullet2"/>
      </w:pPr>
      <w:r w:rsidRPr="00053A7E">
        <w:t>hand-held optical power meter</w:t>
      </w:r>
    </w:p>
    <w:p w:rsidR="00000000" w:rsidRPr="00053A7E" w:rsidP="00053A7E">
      <w:pPr>
        <w:pStyle w:val="ListBullet2"/>
      </w:pPr>
      <w:r w:rsidRPr="00053A7E">
        <w:t>hand-held optical source</w:t>
      </w:r>
    </w:p>
    <w:p w:rsidR="00000000" w:rsidRPr="00053A7E" w:rsidP="00053A7E">
      <w:pPr>
        <w:pStyle w:val="ListBullet2"/>
      </w:pPr>
      <w:r w:rsidRPr="00053A7E">
        <w:t>handheld OFI-FTTx</w:t>
      </w:r>
    </w:p>
    <w:p w:rsidR="00000000" w:rsidRPr="00053A7E" w:rsidP="00053A7E">
      <w:pPr>
        <w:pStyle w:val="ListBullet2"/>
      </w:pPr>
      <w:r w:rsidRPr="00053A7E">
        <w:t>active ONT detector</w:t>
      </w:r>
    </w:p>
    <w:p w:rsidR="00000000" w:rsidRPr="00053A7E" w:rsidP="00053A7E">
      <w:pPr>
        <w:pStyle w:val="ListBullet2"/>
      </w:pPr>
      <w:r w:rsidRPr="00053A7E">
        <w:t>OLTS</w:t>
      </w:r>
    </w:p>
    <w:p w:rsidR="00000000" w:rsidRPr="00053A7E" w:rsidP="00053A7E">
      <w:pPr>
        <w:pStyle w:val="ListBullet2"/>
      </w:pPr>
      <w:r w:rsidRPr="00053A7E">
        <w:t xml:space="preserve">PON meter </w:t>
      </w:r>
    </w:p>
    <w:p w:rsidR="00000000" w:rsidRPr="00053A7E" w:rsidP="00053A7E">
      <w:pPr>
        <w:pStyle w:val="ListBullet"/>
      </w:pPr>
      <w:r w:rsidRPr="00053A7E">
        <w:t>types of measurements and their respective interpretation for optical wavelengths</w:t>
      </w:r>
    </w:p>
    <w:p w:rsidR="00000000" w:rsidRPr="00053A7E" w:rsidP="00053A7E">
      <w:pPr>
        <w:pStyle w:val="ListBullet"/>
      </w:pPr>
      <w:r w:rsidRPr="00053A7E">
        <w:t>consequences of mating contaminated optical connectors</w:t>
      </w:r>
    </w:p>
    <w:p w:rsidR="00000000" w:rsidRPr="00053A7E" w:rsidP="00053A7E">
      <w:pPr>
        <w:pStyle w:val="ListBullet"/>
      </w:pPr>
      <w:r w:rsidRPr="00053A7E">
        <w:t>data recording using unit decibels (dBm)</w:t>
      </w:r>
    </w:p>
    <w:p w:rsidR="00000000" w:rsidRPr="00053A7E" w:rsidP="00053A7E">
      <w:pPr>
        <w:pStyle w:val="ListBullet"/>
      </w:pPr>
      <w:r w:rsidRPr="00053A7E">
        <w:t>variations between optical connector adaptor types</w:t>
      </w:r>
    </w:p>
    <w:p w:rsidR="00000000" w:rsidRPr="00053A7E" w:rsidP="00053A7E">
      <w:pPr>
        <w:pStyle w:val="ListBullet"/>
      </w:pPr>
      <w:r w:rsidRPr="00053A7E">
        <w:t>optical spectrum limits and allocations</w:t>
      </w:r>
    </w:p>
    <w:p w:rsidR="00000000" w:rsidRPr="00053A7E" w:rsidP="00053A7E">
      <w:pPr>
        <w:pStyle w:val="ListBullet"/>
      </w:pPr>
      <w:r w:rsidRPr="00053A7E">
        <w:t>safe handling procedures with optical fibres.</w:t>
      </w:r>
    </w:p>
    <w:p w:rsidR="00000000" w:rsidRPr="00053A7E" w:rsidP="00053A7E">
      <w:pPr>
        <w:pStyle w:val="AllowPageBreak"/>
      </w:pPr>
    </w:p>
    <w:p w:rsidR="00000000" w:rsidRPr="00053A7E" w:rsidP="00053A7E">
      <w:pPr>
        <w:pStyle w:val="Heading1"/>
      </w:pPr>
      <w:bookmarkStart w:id="4" w:name="O_1039641"/>
      <w:bookmarkEnd w:id="4"/>
      <w:r w:rsidRPr="00053A7E">
        <w:t>Assessment Conditions</w:t>
      </w:r>
    </w:p>
    <w:p w:rsidR="00000000" w:rsidRPr="00053A7E" w:rsidP="00EC1363">
      <w:pPr>
        <w:pStyle w:val="BodyText"/>
      </w:pPr>
      <w:r w:rsidRPr="00053A7E">
        <w:t>Skills must be assessed in a workplace or simulated environment where conditions are typical of those in a telecommunications work environment or workplace.</w:t>
      </w:r>
    </w:p>
    <w:p w:rsidR="00000000" w:rsidRPr="00053A7E" w:rsidP="00EC1363">
      <w:pPr>
        <w:pStyle w:val="BodyText"/>
      </w:pPr>
      <w:r w:rsidRPr="00053A7E">
        <w:t>Access is required to:</w:t>
      </w:r>
    </w:p>
    <w:p w:rsidR="00000000" w:rsidRPr="00053A7E" w:rsidP="00053A7E">
      <w:pPr>
        <w:pStyle w:val="ListBullet"/>
      </w:pPr>
      <w:r w:rsidRPr="00053A7E">
        <w:t>site/s where measuring instruments can be used</w:t>
      </w:r>
    </w:p>
    <w:p w:rsidR="00000000" w:rsidRPr="00053A7E" w:rsidP="00053A7E">
      <w:pPr>
        <w:pStyle w:val="ListBullet"/>
      </w:pPr>
      <w:r w:rsidRPr="00053A7E">
        <w:t>plant,</w:t>
      </w:r>
      <w:r w:rsidRPr="00053A7E">
        <w:t xml:space="preserve"> tools and equipment currently used in industry</w:t>
      </w:r>
    </w:p>
    <w:p w:rsidR="00000000" w:rsidRPr="00053A7E" w:rsidP="00053A7E">
      <w:pPr>
        <w:pStyle w:val="ListBullet"/>
      </w:pPr>
      <w:r w:rsidRPr="00053A7E">
        <w:t>relevant regulatory and equipment documentation that impacts on work activities.</w:t>
      </w:r>
    </w:p>
    <w:p w:rsidR="00000000" w:rsidRPr="00053A7E" w:rsidP="00053A7E">
      <w:pPr>
        <w:pStyle w:val="BodyText"/>
      </w:pPr>
    </w:p>
    <w:p w:rsidR="00000000" w:rsidRPr="00053A7E" w:rsidP="00EC1363">
      <w:pPr>
        <w:pStyle w:val="BodyText"/>
      </w:pPr>
      <w:r w:rsidRPr="00053A7E">
        <w:t>Assessors of this unit must satisfy the requirements for assessors in applicable vocational education and training legislation</w:t>
      </w:r>
      <w:r w:rsidRPr="00053A7E">
        <w:t>, frameworks and/or standards.</w:t>
      </w:r>
    </w:p>
    <w:p w:rsidR="00000000" w:rsidRPr="00053A7E" w:rsidP="00053A7E">
      <w:pPr>
        <w:pStyle w:val="Heading1"/>
      </w:pPr>
      <w:bookmarkStart w:id="5" w:name="O_1039644"/>
      <w:bookmarkEnd w:id="5"/>
      <w:r w:rsidRPr="00053A7E">
        <w:t>Links</w:t>
      </w:r>
    </w:p>
    <w:p w:rsidR="00000000" w:rsidRPr="00053A7E" w:rsidP="00EC1363">
      <w:pPr>
        <w:pStyle w:val="BodyText"/>
      </w:pPr>
      <w:r w:rsidRPr="00053A7E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D53D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53A7E" w:rsidP="00053A7E"/>
    <w:sectPr w:rsidSect="00053A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A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A7E" w:rsidRPr="00EC1363" w:rsidP="00EC13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A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363" w:rsidP="00053A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1363" w:rsidP="00053A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C1363" w:rsidP="00053A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A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3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3A7E" w:rsidRPr="00EC1363" w:rsidP="00EC13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A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363" w:rsidRPr="002D2AF8" w:rsidP="00053A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ICTBWN307 Use optical measuring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C1363" w:rsidP="00053A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829A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BE42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6A26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A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3A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3A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3A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3A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3A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3A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3A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3A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3A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3A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3A7E"/>
  </w:style>
  <w:style w:type="character" w:customStyle="1" w:styleId="Heading1Char">
    <w:name w:val="Heading 1 Char"/>
    <w:basedOn w:val="DefaultParagraphFont"/>
    <w:link w:val="Heading1"/>
    <w:rsid w:val="00053A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3A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3A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3A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3A7E"/>
    <w:rPr>
      <w:b/>
      <w:spacing w:val="0"/>
    </w:rPr>
  </w:style>
  <w:style w:type="paragraph" w:styleId="ListBullet2">
    <w:name w:val="List Bullet 2"/>
    <w:basedOn w:val="List2"/>
    <w:rsid w:val="00053A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3A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3A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3A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3A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3A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3A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3A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3A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3A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3A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3A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3A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3A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3A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3A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3A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3A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3A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3A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3A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3A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3A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3A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3A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3A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3A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3A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3A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3A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3A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3A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3A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3A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3A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3A7E"/>
    <w:rPr>
      <w:i/>
    </w:rPr>
  </w:style>
  <w:style w:type="paragraph" w:styleId="Caption">
    <w:name w:val="caption"/>
    <w:basedOn w:val="BodyText"/>
    <w:next w:val="Normal"/>
    <w:qFormat/>
    <w:rsid w:val="00053A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3A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3A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3A7E"/>
  </w:style>
  <w:style w:type="paragraph" w:styleId="TableofFigures">
    <w:name w:val="table of figures"/>
    <w:basedOn w:val="Normal"/>
    <w:next w:val="Normal"/>
    <w:semiHidden/>
    <w:rsid w:val="00053A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3A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3A7E"/>
    <w:rPr>
      <w:rFonts w:ascii="Wingdings" w:hAnsi="Wingdings"/>
    </w:rPr>
  </w:style>
  <w:style w:type="paragraph" w:customStyle="1" w:styleId="TableHeading">
    <w:name w:val="Table Heading"/>
    <w:basedOn w:val="HeadingBase"/>
    <w:rsid w:val="00053A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3A7E"/>
    <w:rPr>
      <w:color w:val="0033CC"/>
      <w:u w:val="none"/>
    </w:rPr>
  </w:style>
  <w:style w:type="paragraph" w:customStyle="1" w:styleId="BodyTextRight">
    <w:name w:val="Body Text Right"/>
    <w:basedOn w:val="BodyText"/>
    <w:rsid w:val="00053A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3A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3A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3A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3A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3A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3A7E"/>
    <w:rPr>
      <w:sz w:val="32"/>
    </w:rPr>
  </w:style>
  <w:style w:type="paragraph" w:customStyle="1" w:styleId="HeadingProcedure">
    <w:name w:val="Heading Procedure"/>
    <w:basedOn w:val="HeadingBase"/>
    <w:next w:val="Normal"/>
    <w:rsid w:val="00053A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3A7E"/>
    <w:pPr>
      <w:spacing w:before="60" w:after="60"/>
    </w:pPr>
  </w:style>
  <w:style w:type="paragraph" w:styleId="ListContinue">
    <w:name w:val="List Continue"/>
    <w:basedOn w:val="List"/>
    <w:rsid w:val="00053A7E"/>
    <w:pPr>
      <w:ind w:firstLine="0"/>
    </w:pPr>
  </w:style>
  <w:style w:type="paragraph" w:customStyle="1" w:styleId="ListNote">
    <w:name w:val="List Note"/>
    <w:basedOn w:val="List"/>
    <w:rsid w:val="00053A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3A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3A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3A7E"/>
    <w:rPr>
      <w:rFonts w:ascii="Courier New" w:hAnsi="Courier New"/>
    </w:rPr>
  </w:style>
  <w:style w:type="paragraph" w:customStyle="1" w:styleId="NoteBullet">
    <w:name w:val="Note Bullet"/>
    <w:basedOn w:val="Note"/>
    <w:rsid w:val="00053A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3A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3A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3A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3A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3A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3A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3A7E"/>
    <w:rPr>
      <w:b/>
      <w:smallCaps/>
    </w:rPr>
  </w:style>
  <w:style w:type="paragraph" w:customStyle="1" w:styleId="TableListNumber">
    <w:name w:val="Table List Number"/>
    <w:basedOn w:val="ListNumber"/>
    <w:rsid w:val="00053A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3A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3A7E"/>
    <w:pPr>
      <w:numPr>
        <w:numId w:val="9"/>
      </w:numPr>
    </w:pPr>
  </w:style>
  <w:style w:type="paragraph" w:customStyle="1" w:styleId="ListAlpha2">
    <w:name w:val="List Alpha 2"/>
    <w:basedOn w:val="List2"/>
    <w:rsid w:val="00053A7E"/>
    <w:pPr>
      <w:numPr>
        <w:numId w:val="8"/>
      </w:numPr>
    </w:pPr>
  </w:style>
  <w:style w:type="paragraph" w:styleId="List2">
    <w:name w:val="List 2"/>
    <w:basedOn w:val="BodyText"/>
    <w:rsid w:val="00053A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3A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3A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3A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3A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3A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3A7E"/>
    <w:pPr>
      <w:numPr>
        <w:numId w:val="4"/>
      </w:numPr>
    </w:pPr>
  </w:style>
  <w:style w:type="paragraph" w:styleId="ListContinue2">
    <w:name w:val="List Continue 2"/>
    <w:basedOn w:val="List2"/>
    <w:rsid w:val="00053A7E"/>
    <w:pPr>
      <w:ind w:firstLine="0"/>
    </w:pPr>
  </w:style>
  <w:style w:type="paragraph" w:styleId="ListContinue3">
    <w:name w:val="List Continue 3"/>
    <w:basedOn w:val="List3"/>
    <w:rsid w:val="00053A7E"/>
    <w:pPr>
      <w:ind w:left="1021" w:firstLine="0"/>
    </w:pPr>
  </w:style>
  <w:style w:type="paragraph" w:styleId="ListContinue4">
    <w:name w:val="List Continue 4"/>
    <w:basedOn w:val="List4"/>
    <w:rsid w:val="00053A7E"/>
    <w:pPr>
      <w:ind w:firstLine="0"/>
    </w:pPr>
  </w:style>
  <w:style w:type="paragraph" w:styleId="ListContinue5">
    <w:name w:val="List Continue 5"/>
    <w:basedOn w:val="List5"/>
    <w:rsid w:val="00053A7E"/>
    <w:pPr>
      <w:ind w:firstLine="0"/>
    </w:pPr>
  </w:style>
  <w:style w:type="paragraph" w:styleId="ListNumber3">
    <w:name w:val="List Number 3"/>
    <w:basedOn w:val="List3"/>
    <w:rsid w:val="00053A7E"/>
    <w:pPr>
      <w:numPr>
        <w:numId w:val="5"/>
      </w:numPr>
    </w:pPr>
  </w:style>
  <w:style w:type="paragraph" w:styleId="ListNumber4">
    <w:name w:val="List Number 4"/>
    <w:basedOn w:val="List4"/>
    <w:rsid w:val="00053A7E"/>
    <w:pPr>
      <w:numPr>
        <w:numId w:val="6"/>
      </w:numPr>
    </w:pPr>
  </w:style>
  <w:style w:type="paragraph" w:styleId="ListNumber5">
    <w:name w:val="List Number 5"/>
    <w:basedOn w:val="List5"/>
    <w:rsid w:val="00053A7E"/>
    <w:pPr>
      <w:numPr>
        <w:numId w:val="7"/>
      </w:numPr>
    </w:pPr>
  </w:style>
  <w:style w:type="paragraph" w:styleId="BlockText">
    <w:name w:val="Block Text"/>
    <w:basedOn w:val="Normal"/>
    <w:rsid w:val="00053A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3A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3A7E"/>
    <w:rPr>
      <w:sz w:val="16"/>
      <w:vertAlign w:val="superscript"/>
    </w:rPr>
  </w:style>
  <w:style w:type="character" w:customStyle="1" w:styleId="Symbols">
    <w:name w:val="Symbols"/>
    <w:basedOn w:val="DefaultParagraphFont"/>
    <w:rsid w:val="00053A7E"/>
    <w:rPr>
      <w:rFonts w:ascii="Symbol" w:hAnsi="Symbol"/>
    </w:rPr>
  </w:style>
  <w:style w:type="character" w:customStyle="1" w:styleId="MenuOptions">
    <w:name w:val="Menu Options"/>
    <w:basedOn w:val="DefaultParagraphFont"/>
    <w:rsid w:val="00053A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3A7E"/>
    <w:rPr>
      <w:b/>
    </w:rPr>
  </w:style>
  <w:style w:type="character" w:customStyle="1" w:styleId="Underlined">
    <w:name w:val="Underlined"/>
    <w:basedOn w:val="DefaultParagraphFont"/>
    <w:rsid w:val="00053A7E"/>
    <w:rPr>
      <w:u w:val="single"/>
    </w:rPr>
  </w:style>
  <w:style w:type="paragraph" w:customStyle="1" w:styleId="TableBodyTextRight">
    <w:name w:val="Table Body Text Right"/>
    <w:basedOn w:val="TableBodyText"/>
    <w:rsid w:val="00053A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3A7E"/>
    <w:rPr>
      <w:sz w:val="18"/>
    </w:rPr>
  </w:style>
  <w:style w:type="paragraph" w:customStyle="1" w:styleId="BodySmallRight">
    <w:name w:val="Body Small Right"/>
    <w:basedOn w:val="BodyTextRight"/>
    <w:rsid w:val="00053A7E"/>
    <w:rPr>
      <w:sz w:val="18"/>
      <w:szCs w:val="18"/>
    </w:rPr>
  </w:style>
  <w:style w:type="paragraph" w:customStyle="1" w:styleId="MarginEdition">
    <w:name w:val="Margin Edition"/>
    <w:basedOn w:val="MarginNote"/>
    <w:rsid w:val="00053A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3A7E"/>
    <w:rPr>
      <w:sz w:val="2"/>
      <w:szCs w:val="2"/>
    </w:rPr>
  </w:style>
  <w:style w:type="character" w:customStyle="1" w:styleId="Small">
    <w:name w:val="Small"/>
    <w:basedOn w:val="DefaultParagraphFont"/>
    <w:rsid w:val="00053A7E"/>
    <w:rPr>
      <w:sz w:val="16"/>
    </w:rPr>
  </w:style>
  <w:style w:type="paragraph" w:customStyle="1" w:styleId="WideTable">
    <w:name w:val="Wide Table"/>
    <w:basedOn w:val="Normal"/>
    <w:rsid w:val="00053A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3A7E"/>
  </w:style>
  <w:style w:type="paragraph" w:styleId="Quote">
    <w:name w:val="Quote"/>
    <w:basedOn w:val="Heading1"/>
    <w:link w:val="QuoteChar"/>
    <w:qFormat/>
    <w:rsid w:val="00053A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3A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3A7E"/>
    <w:pPr>
      <w:pageBreakBefore/>
    </w:pPr>
  </w:style>
  <w:style w:type="paragraph" w:customStyle="1" w:styleId="Border">
    <w:name w:val="Border"/>
    <w:basedOn w:val="Normal"/>
    <w:qFormat/>
    <w:rsid w:val="00053A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3A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A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A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3A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3A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3A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3A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3A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3A7E"/>
    <w:rPr>
      <w:u w:val="single"/>
    </w:rPr>
  </w:style>
  <w:style w:type="character" w:customStyle="1" w:styleId="BoldandItalics">
    <w:name w:val="Bold and Italics"/>
    <w:qFormat/>
    <w:rsid w:val="00053A7E"/>
    <w:rPr>
      <w:b/>
      <w:i/>
      <w:u w:val="none"/>
    </w:rPr>
  </w:style>
  <w:style w:type="paragraph" w:styleId="BalloonText">
    <w:name w:val="Balloon Text"/>
    <w:basedOn w:val="Normal"/>
    <w:link w:val="BalloonTextChar"/>
    <w:rsid w:val="00053A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3A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3A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3A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3A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3A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3A7E"/>
    <w:pPr>
      <w:spacing w:before="0" w:after="0"/>
    </w:pPr>
  </w:style>
  <w:style w:type="paragraph" w:customStyle="1" w:styleId="BodyTextBold">
    <w:name w:val="Body Text Bold"/>
    <w:basedOn w:val="BodyText"/>
    <w:qFormat/>
    <w:rsid w:val="00053A7E"/>
    <w:rPr>
      <w:b/>
    </w:rPr>
  </w:style>
  <w:style w:type="character" w:styleId="Hyperlink">
    <w:name w:val="Hyperlink"/>
    <w:basedOn w:val="DefaultParagraphFont"/>
    <w:uiPriority w:val="99"/>
    <w:unhideWhenUsed/>
    <w:rsid w:val="00EC13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2463</Characters>
  <Application>Microsoft Office Word</Application>
  <DocSecurity>0</DocSecurity>
  <Lines>72</Lines>
  <Paragraphs>60</Paragraphs>
  <ScaleCrop>false</ScaleCrop>
  <Company>Author-it Software Corporation Ltd.</Company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ICTBWN307 Use optical measuring instruments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2024-12-17T22:38:00Z</dcterms:created>
  <dcterms:modified xsi:type="dcterms:W3CDTF">2024-12-17T22:38:00Z</dcterms:modified>
</cp:coreProperties>
</file>