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2DC" w:rsidP="00A342DC">
      <w:pPr>
        <w:pStyle w:val="Title"/>
      </w:pPr>
      <w:r>
        <w:fldChar w:fldCharType="begin"/>
      </w:r>
      <w:r>
        <w:instrText xml:space="preserve"> TITLE   \* MERGEFORMAT </w:instrText>
      </w:r>
      <w:r>
        <w:fldChar w:fldCharType="separate"/>
      </w:r>
      <w:r>
        <w:t>ICTBWN302 Install optical fibre splitters in fibre distribution hubs</w:t>
      </w:r>
      <w:r>
        <w:fldChar w:fldCharType="end"/>
      </w:r>
    </w:p>
    <w:p w:rsidR="00A342DC" w:rsidP="00A342DC">
      <w:pPr>
        <w:pStyle w:val="Version"/>
        <w:sectPr w:rsidSect="003F75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5CC" w:rsidP="003F75CC">
      <w:pPr>
        <w:pStyle w:val="SuperHeading"/>
      </w:pPr>
      <w:r w:rsidRPr="003F75CC">
        <w:t>ICTBWN302 Install optical fibre splitters in fibre distribution hubs</w:t>
      </w:r>
    </w:p>
    <w:p w:rsidR="00000000" w:rsidRPr="003F75CC" w:rsidP="003F75CC">
      <w:pPr>
        <w:pStyle w:val="Heading1"/>
      </w:pPr>
      <w:bookmarkStart w:id="1" w:name="O_755283"/>
      <w:bookmarkEnd w:id="1"/>
      <w:r w:rsidRPr="003F75CC">
        <w:t>Modification History</w:t>
      </w:r>
    </w:p>
    <w:tbl>
      <w:tblPr>
        <w:tblW w:w="0" w:type="auto"/>
        <w:tblLayout w:type="fixed"/>
        <w:tblCellMar>
          <w:left w:w="62" w:type="dxa"/>
          <w:right w:w="62" w:type="dxa"/>
        </w:tblCellMar>
        <w:tblLook w:val="0000"/>
      </w:tblPr>
      <w:tblGrid>
        <w:gridCol w:w="3003"/>
        <w:gridCol w:w="5725"/>
      </w:tblGrid>
      <w:tr w:rsidTr="003F75CC">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rPr>
                <w:rStyle w:val="SpecialBold"/>
              </w:rPr>
              <w:t>Release</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rPr>
                <w:rStyle w:val="SpecialBold"/>
              </w:rPr>
              <w:t>Comments</w:t>
            </w:r>
          </w:p>
        </w:tc>
      </w:tr>
      <w:tr w:rsidTr="003F75CC">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Release 1</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t>This version first released with ICT Information and Communications Technology Training Package Version 2.0.</w:t>
            </w:r>
          </w:p>
        </w:tc>
      </w:tr>
    </w:tbl>
    <w:p w:rsidR="00000000" w:rsidRPr="003F75CC" w:rsidP="003F75CC">
      <w:pPr>
        <w:pStyle w:val="BodyText"/>
      </w:pPr>
    </w:p>
    <w:p w:rsidR="00000000" w:rsidRPr="003F75CC" w:rsidP="003F75CC">
      <w:pPr>
        <w:pStyle w:val="AllowPageBreak"/>
      </w:pPr>
    </w:p>
    <w:p w:rsidR="00000000" w:rsidRPr="003F75CC" w:rsidP="003F75CC">
      <w:pPr>
        <w:pStyle w:val="Heading1"/>
      </w:pPr>
      <w:bookmarkStart w:id="2" w:name="O_755284"/>
      <w:bookmarkEnd w:id="2"/>
      <w:r w:rsidRPr="003F75CC">
        <w:t>Application</w:t>
      </w:r>
    </w:p>
    <w:p w:rsidR="00000000" w:rsidRPr="003F75CC" w:rsidP="00A342DC">
      <w:pPr>
        <w:pStyle w:val="BodyText"/>
      </w:pPr>
      <w:r w:rsidRPr="003F75CC">
        <w:t>This unit describes the skills and knowledge required to install optical fibre splitters in fibre distribution hubs (FDH) as part of a fibre to the premises (FTTP) network.</w:t>
      </w:r>
    </w:p>
    <w:p w:rsidR="00000000" w:rsidRPr="003F75CC" w:rsidP="00A342DC">
      <w:pPr>
        <w:pStyle w:val="BodyText"/>
      </w:pPr>
      <w:r w:rsidRPr="003F75CC">
        <w:t>It applies to individuals who work in teams to deliver very hi</w:t>
      </w:r>
      <w:r w:rsidRPr="003F75CC">
        <w:t xml:space="preserve">gh speed broadband capacity for the National Broadband Network (NBN) initiative. </w:t>
      </w:r>
    </w:p>
    <w:p w:rsidR="00000000" w:rsidRPr="003F75CC" w:rsidP="00A342DC">
      <w:pPr>
        <w:pStyle w:val="BodyText"/>
      </w:pPr>
      <w:r w:rsidRPr="003F75CC">
        <w:t xml:space="preserve">No licensing, legislative or certification requirements apply to this unit at the time of publication. </w:t>
      </w:r>
    </w:p>
    <w:p w:rsidR="00000000" w:rsidRPr="003F75CC" w:rsidP="003F75CC">
      <w:pPr>
        <w:pStyle w:val="Heading1"/>
      </w:pPr>
      <w:bookmarkStart w:id="3" w:name="O_755288"/>
      <w:bookmarkEnd w:id="3"/>
      <w:r w:rsidRPr="003F75CC">
        <w:t>Unit Sector</w:t>
      </w:r>
    </w:p>
    <w:p w:rsidR="00000000" w:rsidRPr="003F75CC" w:rsidP="00A342DC">
      <w:pPr>
        <w:pStyle w:val="BodyText"/>
      </w:pPr>
      <w:r w:rsidRPr="003F75CC">
        <w:t>Telecommunications – broadband and wirel</w:t>
      </w:r>
      <w:r w:rsidRPr="003F75CC">
        <w:t>ess networks</w:t>
      </w:r>
    </w:p>
    <w:p w:rsidR="00000000" w:rsidRPr="003F75CC" w:rsidP="003F75CC">
      <w:pPr>
        <w:pStyle w:val="Heading1"/>
      </w:pPr>
      <w:bookmarkStart w:id="4" w:name="O_755289"/>
      <w:bookmarkEnd w:id="4"/>
      <w:r w:rsidRPr="003F75CC">
        <w:t>Elements and Performance Criteria</w:t>
      </w:r>
    </w:p>
    <w:tbl>
      <w:tblPr>
        <w:tblW w:w="0" w:type="auto"/>
        <w:tblLayout w:type="fixed"/>
        <w:tblCellMar>
          <w:left w:w="62" w:type="dxa"/>
          <w:right w:w="62" w:type="dxa"/>
        </w:tblCellMar>
        <w:tblLook w:val="0000"/>
      </w:tblPr>
      <w:tblGrid>
        <w:gridCol w:w="1768"/>
        <w:gridCol w:w="7140"/>
      </w:tblGrid>
      <w:tr w:rsidTr="003F75CC">
        <w:tblPrEx>
          <w:tblW w:w="0" w:type="auto"/>
          <w:tblLayout w:type="fixed"/>
          <w:tblCellMar>
            <w:left w:w="62" w:type="dxa"/>
            <w:right w:w="62" w:type="dxa"/>
          </w:tblCellMar>
          <w:tblLook w:val="0000"/>
        </w:tblPrEx>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rPr>
                <w:rStyle w:val="SpecialBold"/>
              </w:rPr>
              <w:t>Elements</w:t>
            </w:r>
          </w:p>
        </w:tc>
        <w:tc>
          <w:tcPr>
            <w:tcW w:w="7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rPr>
                <w:rStyle w:val="SpecialBold"/>
              </w:rPr>
              <w:t>Performance Criteria</w:t>
            </w:r>
          </w:p>
        </w:tc>
      </w:tr>
      <w:tr w:rsidTr="003F75CC">
        <w:tblPrEx>
          <w:tblW w:w="0" w:type="auto"/>
          <w:tblLayout w:type="fixed"/>
          <w:tblCellMar>
            <w:left w:w="62" w:type="dxa"/>
            <w:right w:w="62" w:type="dxa"/>
          </w:tblCellMar>
          <w:tblLook w:val="0000"/>
        </w:tblPrEx>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rPr>
                <w:rStyle w:val="Emphasis"/>
              </w:rPr>
              <w:t>Elements describe the essential outcomes</w:t>
            </w:r>
          </w:p>
        </w:tc>
        <w:tc>
          <w:tcPr>
            <w:tcW w:w="7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rPr>
                <w:rStyle w:val="Emphasis"/>
              </w:rPr>
              <w:t>Performance criteria describe the performance needed to demonstrate achievement of the element.</w:t>
            </w:r>
          </w:p>
        </w:tc>
      </w:tr>
      <w:tr w:rsidTr="003F75CC">
        <w:tblPrEx>
          <w:tblW w:w="0" w:type="auto"/>
          <w:tblLayout w:type="fixed"/>
          <w:tblCellMar>
            <w:left w:w="62" w:type="dxa"/>
            <w:right w:w="62" w:type="dxa"/>
          </w:tblCellMar>
          <w:tblLook w:val="0000"/>
        </w:tblPrEx>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1. Set up and prepare for installation</w:t>
            </w:r>
          </w:p>
        </w:tc>
        <w:tc>
          <w:tcPr>
            <w:tcW w:w="7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t xml:space="preserve">1.1 Obtain relevant legislation, codes, regulations and standards for compliance when conducting work </w:t>
            </w:r>
          </w:p>
          <w:p w:rsidR="00000000" w:rsidRPr="003F75CC" w:rsidP="003F75CC">
            <w:pPr>
              <w:pStyle w:val="BodyText"/>
            </w:pPr>
            <w:r w:rsidRPr="003F75CC">
              <w:t>1.2 Scope work by obtaining project plan from appropriate personnel and arrange for site access to comply with sec</w:t>
            </w:r>
            <w:r w:rsidRPr="003F75CC">
              <w:t xml:space="preserve">urity arrangements </w:t>
            </w:r>
          </w:p>
          <w:p w:rsidR="00000000" w:rsidRPr="003F75CC" w:rsidP="003F75CC">
            <w:pPr>
              <w:pStyle w:val="BodyText"/>
            </w:pPr>
            <w:r w:rsidRPr="003F75CC">
              <w:t xml:space="preserve">1.3 Notify appropriate personnel of identified safety hazards at worksite </w:t>
            </w:r>
          </w:p>
          <w:p w:rsidR="00000000" w:rsidRPr="003F75CC" w:rsidP="003F75CC">
            <w:pPr>
              <w:pStyle w:val="BodyText"/>
            </w:pPr>
            <w:r w:rsidRPr="003F75CC">
              <w:t xml:space="preserve">1.4 Determine type of FDH enclosure and optical splitter module from project plan, and identify splitter installation requirements using work instructions </w:t>
            </w:r>
          </w:p>
          <w:p w:rsidR="00000000" w:rsidRPr="003F75CC" w:rsidP="003F75CC">
            <w:pPr>
              <w:pStyle w:val="BodyText"/>
            </w:pPr>
            <w:r w:rsidRPr="003F75CC">
              <w:t>1.5 O</w:t>
            </w:r>
            <w:r w:rsidRPr="003F75CC">
              <w:t xml:space="preserve">btain tools and safety equipment and material to perform tasks safely and efficiently </w:t>
            </w:r>
          </w:p>
          <w:p w:rsidR="00000000" w:rsidRPr="003F75CC" w:rsidP="003F75CC">
            <w:pPr>
              <w:pStyle w:val="BodyText"/>
            </w:pPr>
            <w:r w:rsidRPr="003F75CC">
              <w:t xml:space="preserve">1.6 Select and use required protective equipment and make site safe and secure for installation work </w:t>
            </w:r>
          </w:p>
          <w:p w:rsidR="00000000" w:rsidP="003F75CC">
            <w:pPr>
              <w:pStyle w:val="BodyText"/>
              <w:rPr>
                <w:lang w:val="en-NZ"/>
              </w:rPr>
            </w:pPr>
            <w:r w:rsidRPr="003F75CC">
              <w:t>1.7 Obtain splitter module, visually inspect for splitter module da</w:t>
            </w:r>
            <w:r w:rsidRPr="003F75CC">
              <w:t xml:space="preserve">mage and replace if necessary </w:t>
            </w:r>
          </w:p>
        </w:tc>
      </w:tr>
      <w:tr w:rsidTr="003F75CC">
        <w:tblPrEx>
          <w:tblW w:w="0" w:type="auto"/>
          <w:tblLayout w:type="fixed"/>
          <w:tblCellMar>
            <w:left w:w="62" w:type="dxa"/>
            <w:right w:w="62" w:type="dxa"/>
          </w:tblCellMar>
          <w:tblLook w:val="0000"/>
        </w:tblPrEx>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2. Install splitter module in FDH</w:t>
            </w:r>
          </w:p>
        </w:tc>
        <w:tc>
          <w:tcPr>
            <w:tcW w:w="7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t xml:space="preserve">2.1 Follow work health and safety (WHS) and environmental requirements, and identify and avoid other services </w:t>
            </w:r>
          </w:p>
          <w:p w:rsidR="00000000" w:rsidRPr="003F75CC" w:rsidP="003F75CC">
            <w:pPr>
              <w:pStyle w:val="BodyText"/>
            </w:pPr>
            <w:r w:rsidRPr="003F75CC">
              <w:t xml:space="preserve">2.2 Open enclosure and assess suitability of FDH according to project plan </w:t>
            </w:r>
          </w:p>
          <w:p w:rsidR="00000000" w:rsidRPr="003F75CC" w:rsidP="003F75CC">
            <w:pPr>
              <w:pStyle w:val="BodyText"/>
            </w:pPr>
            <w:r w:rsidRPr="003F75CC">
              <w:t>2.3</w:t>
            </w:r>
            <w:r w:rsidRPr="003F75CC">
              <w:t xml:space="preserve"> Locate next available slot in splitter module area of FDH for installation </w:t>
            </w:r>
          </w:p>
          <w:p w:rsidR="00000000" w:rsidRPr="003F75CC" w:rsidP="003F75CC">
            <w:pPr>
              <w:pStyle w:val="BodyText"/>
            </w:pPr>
            <w:r w:rsidRPr="003F75CC">
              <w:t xml:space="preserve">2.4 Insert splitter module and secure according to manufacturer’s specifications </w:t>
            </w:r>
          </w:p>
          <w:p w:rsidR="00000000" w:rsidP="003F75CC">
            <w:pPr>
              <w:pStyle w:val="BodyText"/>
              <w:rPr>
                <w:lang w:val="en-NZ"/>
              </w:rPr>
            </w:pPr>
            <w:r w:rsidRPr="003F75CC">
              <w:t xml:space="preserve">2.5 Inspect installed splitter module and surrounding area for completeness of job </w:t>
            </w:r>
          </w:p>
        </w:tc>
      </w:tr>
      <w:tr w:rsidTr="003F75CC">
        <w:tblPrEx>
          <w:tblW w:w="0" w:type="auto"/>
          <w:tblLayout w:type="fixed"/>
          <w:tblCellMar>
            <w:left w:w="62" w:type="dxa"/>
            <w:right w:w="62" w:type="dxa"/>
          </w:tblCellMar>
          <w:tblLook w:val="0000"/>
        </w:tblPrEx>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3. Prepare and connect splitter input fibres to feeder cable</w:t>
            </w:r>
          </w:p>
        </w:tc>
        <w:tc>
          <w:tcPr>
            <w:tcW w:w="7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t xml:space="preserve">3.1 Locate feeder port to be connected and remove protective cover in preparation </w:t>
            </w:r>
          </w:p>
          <w:p w:rsidR="00000000" w:rsidRPr="003F75CC" w:rsidP="003F75CC">
            <w:pPr>
              <w:pStyle w:val="BodyText"/>
            </w:pPr>
            <w:r w:rsidRPr="003F75CC">
              <w:t xml:space="preserve">3.2 Use optical power meter to verify feeder port is not active </w:t>
            </w:r>
          </w:p>
          <w:p w:rsidR="00000000" w:rsidRPr="003F75CC" w:rsidP="003F75CC">
            <w:pPr>
              <w:pStyle w:val="BodyText"/>
            </w:pPr>
            <w:r w:rsidRPr="003F75CC">
              <w:t>3.3 Clean adaptor and mated connector according</w:t>
            </w:r>
            <w:r w:rsidRPr="003F75CC">
              <w:t xml:space="preserve"> to manufacturer’s specifications, and route splitter input fibre to correct feeder port </w:t>
            </w:r>
          </w:p>
          <w:p w:rsidR="00000000" w:rsidRPr="003F75CC" w:rsidP="003F75CC">
            <w:pPr>
              <w:pStyle w:val="BodyText"/>
            </w:pPr>
            <w:r w:rsidRPr="003F75CC">
              <w:t xml:space="preserve">3.4 Remove dust cap and clean end face according to manufacturer’s specifications to prevent possible damage from mating contaminated connectors </w:t>
            </w:r>
          </w:p>
          <w:p w:rsidR="00000000" w:rsidP="003F75CC">
            <w:pPr>
              <w:pStyle w:val="BodyText"/>
              <w:rPr>
                <w:lang w:val="en-NZ"/>
              </w:rPr>
            </w:pPr>
            <w:r w:rsidRPr="003F75CC">
              <w:t>3.5 Connect input fi</w:t>
            </w:r>
            <w:r w:rsidRPr="003F75CC">
              <w:t xml:space="preserve">bre to feeder port and record connection according to organisational policy </w:t>
            </w:r>
          </w:p>
        </w:tc>
      </w:tr>
      <w:tr w:rsidTr="003F75CC">
        <w:tblPrEx>
          <w:tblW w:w="0" w:type="auto"/>
          <w:tblLayout w:type="fixed"/>
          <w:tblCellMar>
            <w:left w:w="62" w:type="dxa"/>
            <w:right w:w="62" w:type="dxa"/>
          </w:tblCellMar>
          <w:tblLook w:val="0000"/>
        </w:tblPrEx>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4. Connect output fibres and test splitter</w:t>
            </w:r>
          </w:p>
        </w:tc>
        <w:tc>
          <w:tcPr>
            <w:tcW w:w="7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t xml:space="preserve">4.1 Determine output fibre to be connected and required adapter in distribution field </w:t>
            </w:r>
          </w:p>
          <w:p w:rsidR="00000000" w:rsidRPr="003F75CC" w:rsidP="003F75CC">
            <w:pPr>
              <w:pStyle w:val="BodyText"/>
            </w:pPr>
            <w:r w:rsidRPr="003F75CC">
              <w:t>4.2 Clean adapter and fibre end-face according t</w:t>
            </w:r>
            <w:r w:rsidRPr="003F75CC">
              <w:t xml:space="preserve">o manufacturer’s specifications </w:t>
            </w:r>
          </w:p>
          <w:p w:rsidR="00000000" w:rsidRPr="003F75CC" w:rsidP="003F75CC">
            <w:pPr>
              <w:pStyle w:val="BodyText"/>
            </w:pPr>
            <w:r w:rsidRPr="003F75CC">
              <w:t xml:space="preserve">4.3 Route output fibre and connect with adapter in distribution field </w:t>
            </w:r>
          </w:p>
          <w:p w:rsidR="00000000" w:rsidRPr="003F75CC" w:rsidP="003F75CC">
            <w:pPr>
              <w:pStyle w:val="BodyText"/>
            </w:pPr>
            <w:r w:rsidRPr="003F75CC">
              <w:t xml:space="preserve">4.4 Test operation of optical splitter for optical power levels at operating wavelength division multiplexing (WDM) optical wavelengths </w:t>
            </w:r>
          </w:p>
          <w:p w:rsidR="00000000" w:rsidP="003F75CC">
            <w:pPr>
              <w:pStyle w:val="BodyText"/>
              <w:rPr>
                <w:lang w:val="en-NZ"/>
              </w:rPr>
            </w:pPr>
            <w:r w:rsidRPr="003F75CC">
              <w:t>4.5 Record conn</w:t>
            </w:r>
            <w:r w:rsidRPr="003F75CC">
              <w:t>ections, test results and park unused fibre leads for safety reasons according to organisational policy</w:t>
            </w:r>
          </w:p>
        </w:tc>
      </w:tr>
      <w:tr w:rsidTr="003F75CC">
        <w:tblPrEx>
          <w:tblW w:w="0" w:type="auto"/>
          <w:tblLayout w:type="fixed"/>
          <w:tblCellMar>
            <w:left w:w="62" w:type="dxa"/>
            <w:right w:w="62" w:type="dxa"/>
          </w:tblCellMar>
          <w:tblLook w:val="0000"/>
        </w:tblPrEx>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5. Clean up work site</w:t>
            </w:r>
          </w:p>
        </w:tc>
        <w:tc>
          <w:tcPr>
            <w:tcW w:w="7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t xml:space="preserve">5.1 Replace all dust caps on internal enclosures and close FDH </w:t>
            </w:r>
          </w:p>
          <w:p w:rsidR="00000000" w:rsidRPr="003F75CC" w:rsidP="003F75CC">
            <w:pPr>
              <w:pStyle w:val="BodyText"/>
            </w:pPr>
            <w:r w:rsidRPr="003F75CC">
              <w:t>5.2 Remove installation waste and debris from worksite and dispos</w:t>
            </w:r>
            <w:r w:rsidRPr="003F75CC">
              <w:t xml:space="preserve">e of according to environmental requirements </w:t>
            </w:r>
          </w:p>
          <w:p w:rsidR="00000000" w:rsidRPr="003F75CC" w:rsidP="003F75CC">
            <w:pPr>
              <w:pStyle w:val="BodyText"/>
            </w:pPr>
            <w:r w:rsidRPr="003F75CC">
              <w:t xml:space="preserve">5.3 Notify appropriate personnel of job completion and obtain sign off </w:t>
            </w:r>
          </w:p>
        </w:tc>
      </w:tr>
    </w:tbl>
    <w:p w:rsidR="00000000" w:rsidRPr="003F75CC" w:rsidP="003F75CC">
      <w:pPr>
        <w:pStyle w:val="BodyText"/>
      </w:pPr>
    </w:p>
    <w:p w:rsidR="00000000" w:rsidRPr="003F75CC" w:rsidP="003F75CC">
      <w:pPr>
        <w:pStyle w:val="AllowPageBreak"/>
      </w:pPr>
    </w:p>
    <w:p w:rsidR="00000000" w:rsidRPr="003F75CC" w:rsidP="003F75CC">
      <w:pPr>
        <w:pStyle w:val="Heading1"/>
      </w:pPr>
      <w:bookmarkStart w:id="5" w:name="O_755290"/>
      <w:bookmarkEnd w:id="5"/>
      <w:r w:rsidRPr="003F75CC">
        <w:t>Foundation Skills</w:t>
      </w:r>
    </w:p>
    <w:p w:rsidR="00000000" w:rsidRPr="00A342DC" w:rsidP="00A342DC">
      <w:pPr>
        <w:pStyle w:val="BodyText"/>
        <w:rPr>
          <w:i/>
        </w:rPr>
      </w:pPr>
      <w:r w:rsidRPr="00A342DC">
        <w:rPr>
          <w:rStyle w:val="Emphasis"/>
        </w:rPr>
        <w:t xml:space="preserve">This section describes language, literacy, numeracy and employment skills incorporated in the performance criteria that are required for competent performance. </w:t>
      </w:r>
    </w:p>
    <w:tbl>
      <w:tblPr>
        <w:tblW w:w="0" w:type="auto"/>
        <w:tblLayout w:type="fixed"/>
        <w:tblCellMar>
          <w:left w:w="62" w:type="dxa"/>
          <w:right w:w="62" w:type="dxa"/>
        </w:tblCellMar>
        <w:tblLook w:val="0000"/>
      </w:tblPr>
      <w:tblGrid>
        <w:gridCol w:w="1768"/>
        <w:gridCol w:w="1533"/>
        <w:gridCol w:w="5664"/>
      </w:tblGrid>
      <w:tr w:rsidTr="003F75CC">
        <w:tblPrEx>
          <w:tblW w:w="0" w:type="auto"/>
          <w:tblLayout w:type="fixed"/>
          <w:tblCellMar>
            <w:left w:w="62" w:type="dxa"/>
            <w:right w:w="62" w:type="dxa"/>
          </w:tblCellMar>
          <w:tblLook w:val="0000"/>
        </w:tblPrEx>
        <w:trPr>
          <w:trHeight w:val="25"/>
        </w:trPr>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rPr>
                <w:rStyle w:val="SpecialBold"/>
              </w:rPr>
              <w:t>Skill</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rPr>
                <w:rStyle w:val="SpecialBold"/>
              </w:rPr>
              <w:t>Performance Criteria</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rPr>
                <w:rStyle w:val="SpecialBold"/>
              </w:rPr>
              <w:t>Description</w:t>
            </w:r>
          </w:p>
        </w:tc>
      </w:tr>
      <w:tr w:rsidTr="003F75CC">
        <w:tblPrEx>
          <w:tblW w:w="0" w:type="auto"/>
          <w:tblLayout w:type="fixed"/>
          <w:tblCellMar>
            <w:left w:w="62" w:type="dxa"/>
            <w:right w:w="62" w:type="dxa"/>
          </w:tblCellMar>
          <w:tblLook w:val="0000"/>
        </w:tblPrEx>
        <w:trPr>
          <w:trHeight w:val="20"/>
        </w:trPr>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Reading</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1.1, 1.2, 1.4, 2.1-2.4, 3.2-3.4, 4.1, 4.2, 4.5</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ListBullet"/>
              <w:rPr>
                <w:lang w:val="en-NZ"/>
              </w:rPr>
            </w:pPr>
            <w:r w:rsidRPr="003F75CC">
              <w:t>Reads and interprets specifications and other documentation from a variety of sources and consolidates information to determine requirements</w:t>
            </w:r>
          </w:p>
        </w:tc>
      </w:tr>
      <w:tr w:rsidTr="003F75CC">
        <w:tblPrEx>
          <w:tblW w:w="0" w:type="auto"/>
          <w:tblLayout w:type="fixed"/>
          <w:tblCellMar>
            <w:left w:w="62" w:type="dxa"/>
            <w:right w:w="62" w:type="dxa"/>
          </w:tblCellMar>
          <w:tblLook w:val="0000"/>
        </w:tblPrEx>
        <w:trPr>
          <w:trHeight w:val="20"/>
        </w:trPr>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Writing</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1.2, 1.3, 3.5, 4.5, 5.3</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ListBullet"/>
              <w:rPr>
                <w:lang w:val="en-NZ"/>
              </w:rPr>
            </w:pPr>
            <w:r w:rsidRPr="003F75CC">
              <w:t>Accurately completes relevant reports and documentation using clear and technically specific language and numerical data</w:t>
            </w:r>
          </w:p>
        </w:tc>
      </w:tr>
      <w:tr w:rsidTr="003F75CC">
        <w:tblPrEx>
          <w:tblW w:w="0" w:type="auto"/>
          <w:tblLayout w:type="fixed"/>
          <w:tblCellMar>
            <w:left w:w="62" w:type="dxa"/>
            <w:right w:w="62" w:type="dxa"/>
          </w:tblCellMar>
          <w:tblLook w:val="0000"/>
        </w:tblPrEx>
        <w:trPr>
          <w:trHeight w:val="20"/>
        </w:trPr>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Oral Communication</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1.2, 1.3, 5.3</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ListBullet"/>
            </w:pPr>
            <w:r w:rsidRPr="003F75CC">
              <w:t>Participates in verbal exchanges with key personnel using appropriate, clear and detailed language t</w:t>
            </w:r>
            <w:r w:rsidRPr="003F75CC">
              <w:t>o exchange information, ideas or solutions</w:t>
            </w:r>
          </w:p>
          <w:p w:rsidR="00000000" w:rsidP="003F75CC">
            <w:pPr>
              <w:pStyle w:val="ListBullet"/>
              <w:rPr>
                <w:lang w:val="en-NZ"/>
              </w:rPr>
            </w:pPr>
            <w:r w:rsidRPr="003F75CC">
              <w:t>Uses listening and questioning skills to confirm understanding of requirements</w:t>
            </w:r>
          </w:p>
        </w:tc>
      </w:tr>
      <w:tr w:rsidTr="003F75CC">
        <w:tblPrEx>
          <w:tblW w:w="0" w:type="auto"/>
          <w:tblLayout w:type="fixed"/>
          <w:tblCellMar>
            <w:left w:w="62" w:type="dxa"/>
            <w:right w:w="62" w:type="dxa"/>
          </w:tblCellMar>
          <w:tblLook w:val="0000"/>
        </w:tblPrEx>
        <w:trPr>
          <w:trHeight w:val="20"/>
        </w:trPr>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Numeracy</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3.2, 3.5, 4.4</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ListBullet"/>
              <w:rPr>
                <w:lang w:val="en-NZ"/>
              </w:rPr>
            </w:pPr>
            <w:r w:rsidRPr="003F75CC">
              <w:t>Performs mathematical calculations to check, interpret and confirm results of system tests</w:t>
            </w:r>
          </w:p>
        </w:tc>
      </w:tr>
      <w:tr w:rsidTr="003F75CC">
        <w:tblPrEx>
          <w:tblW w:w="0" w:type="auto"/>
          <w:tblLayout w:type="fixed"/>
          <w:tblCellMar>
            <w:left w:w="62" w:type="dxa"/>
            <w:right w:w="62" w:type="dxa"/>
          </w:tblCellMar>
          <w:tblLook w:val="0000"/>
        </w:tblPrEx>
        <w:trPr>
          <w:trHeight w:val="20"/>
        </w:trPr>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Navigate the world of work</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1.4, 2.1, 3.5, 4.5, 5.2</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ListBullet"/>
            </w:pPr>
            <w:r w:rsidRPr="003F75CC">
              <w:t>Complies with explicit policies and procedures</w:t>
            </w:r>
          </w:p>
          <w:p w:rsidR="00000000" w:rsidP="003F75CC">
            <w:pPr>
              <w:pStyle w:val="ListBullet"/>
              <w:rPr>
                <w:lang w:val="en-NZ"/>
              </w:rPr>
            </w:pPr>
            <w:r w:rsidRPr="003F75CC">
              <w:t>Explores and implements where identified the implicit expectations of policies and procedures</w:t>
            </w:r>
          </w:p>
        </w:tc>
      </w:tr>
      <w:tr w:rsidTr="003F75CC">
        <w:tblPrEx>
          <w:tblW w:w="0" w:type="auto"/>
          <w:tblLayout w:type="fixed"/>
          <w:tblCellMar>
            <w:left w:w="62" w:type="dxa"/>
            <w:right w:w="62" w:type="dxa"/>
          </w:tblCellMar>
          <w:tblLook w:val="0000"/>
        </w:tblPrEx>
        <w:trPr>
          <w:trHeight w:val="20"/>
        </w:trPr>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Interact with others</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1.2, 1.3, 5.3</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ListBullet"/>
            </w:pPr>
            <w:r w:rsidRPr="003F75CC">
              <w:t>Identifies and takes steps</w:t>
            </w:r>
            <w:r w:rsidRPr="003F75CC">
              <w:t xml:space="preserve"> to follow accepted communication practices and protocols</w:t>
            </w:r>
          </w:p>
          <w:p w:rsidR="00000000" w:rsidP="003F75CC">
            <w:pPr>
              <w:pStyle w:val="ListBullet"/>
              <w:rPr>
                <w:lang w:val="en-NZ"/>
              </w:rPr>
            </w:pPr>
            <w:r w:rsidRPr="003F75CC">
              <w:t>Complies with work instructions and contributes to work group discussions using accepted conventions</w:t>
            </w:r>
          </w:p>
        </w:tc>
      </w:tr>
      <w:tr w:rsidTr="003F75CC">
        <w:tblPrEx>
          <w:tblW w:w="0" w:type="auto"/>
          <w:tblLayout w:type="fixed"/>
          <w:tblCellMar>
            <w:left w:w="62" w:type="dxa"/>
            <w:right w:w="62" w:type="dxa"/>
          </w:tblCellMar>
          <w:tblLook w:val="0000"/>
        </w:tblPrEx>
        <w:trPr>
          <w:trHeight w:val="20"/>
        </w:trPr>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Get the work done</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1.1, 1.4-1.7, 2.2-2.5, 3.1-3.5, 4.1-4.5, 5.1, 5.2</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ListBullet"/>
            </w:pPr>
            <w:r w:rsidRPr="003F75CC">
              <w:t>Plans and implements routin</w:t>
            </w:r>
            <w:r w:rsidRPr="003F75CC">
              <w:t>e tasks and workload, making limited decisions on sequencing, timing and collaboration, and seeks assistance in setting priorities</w:t>
            </w:r>
          </w:p>
          <w:p w:rsidR="00000000" w:rsidRPr="003F75CC" w:rsidP="003F75CC">
            <w:pPr>
              <w:pStyle w:val="ListBullet"/>
            </w:pPr>
            <w:r w:rsidRPr="003F75CC">
              <w:t>Responds to predictable routine problems and implements standard or logical solutions</w:t>
            </w:r>
          </w:p>
          <w:p w:rsidR="00000000" w:rsidRPr="003F75CC" w:rsidP="003F75CC">
            <w:pPr>
              <w:pStyle w:val="ListBullet"/>
            </w:pPr>
            <w:r w:rsidRPr="003F75CC">
              <w:t>Uses the main features and functions of digital tools to complete work tasks and access information</w:t>
            </w:r>
          </w:p>
        </w:tc>
      </w:tr>
    </w:tbl>
    <w:p w:rsidR="00000000" w:rsidRPr="003F75CC" w:rsidP="003F75CC">
      <w:pPr>
        <w:pStyle w:val="BodyText"/>
      </w:pPr>
    </w:p>
    <w:p w:rsidR="00000000" w:rsidRPr="003F75CC" w:rsidP="003F75CC">
      <w:pPr>
        <w:pStyle w:val="AllowPageBreak"/>
      </w:pPr>
    </w:p>
    <w:p w:rsidR="00000000" w:rsidRPr="003F75CC" w:rsidP="003F75CC">
      <w:pPr>
        <w:pStyle w:val="Heading1"/>
      </w:pPr>
      <w:bookmarkStart w:id="6" w:name="O_755292"/>
      <w:bookmarkEnd w:id="6"/>
      <w:r w:rsidRPr="003F75CC">
        <w:t>Unit Mapping Information</w:t>
      </w:r>
    </w:p>
    <w:tbl>
      <w:tblPr>
        <w:tblW w:w="0" w:type="auto"/>
        <w:tblLayout w:type="fixed"/>
        <w:tblCellMar>
          <w:left w:w="62" w:type="dxa"/>
          <w:right w:w="62" w:type="dxa"/>
        </w:tblCellMar>
        <w:tblLook w:val="0000"/>
      </w:tblPr>
      <w:tblGrid>
        <w:gridCol w:w="2220"/>
        <w:gridCol w:w="2295"/>
        <w:gridCol w:w="2295"/>
        <w:gridCol w:w="2205"/>
      </w:tblGrid>
      <w:tr w:rsidTr="003F75C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rPr>
                <w:rStyle w:val="SpecialBold"/>
              </w:rPr>
              <w:t xml:space="preserve">Code and title </w:t>
            </w:r>
          </w:p>
          <w:p w:rsidR="00000000" w:rsidRPr="003F75CC" w:rsidP="003F75CC">
            <w:pPr>
              <w:pStyle w:val="BodyText"/>
            </w:pPr>
            <w:r w:rsidRPr="003F75C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rPr>
                <w:rStyle w:val="SpecialBold"/>
              </w:rPr>
              <w:t>Code and title</w:t>
            </w:r>
          </w:p>
          <w:p w:rsidR="00000000" w:rsidRPr="003F75CC" w:rsidP="003F75CC">
            <w:pPr>
              <w:pStyle w:val="BodyText"/>
            </w:pPr>
            <w:r w:rsidRPr="003F75C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rPr>
                <w:rStyle w:val="SpecialBold"/>
              </w:rPr>
              <w:t>Equivalence status</w:t>
            </w:r>
          </w:p>
        </w:tc>
      </w:tr>
      <w:tr w:rsidTr="003F75C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ICTBWN302 Install optical fibre splitters in fibre distribution hubs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ICTBWN3088B Install optical fibre splitters in fibre distribution hubs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t>Updated to meet Standards for Training Packages</w:t>
            </w:r>
          </w:p>
          <w:p w:rsidR="00000000" w:rsidRPr="003F75CC" w:rsidP="003F75CC">
            <w:pPr>
              <w:pStyle w:val="BodyText"/>
            </w:pPr>
          </w:p>
          <w:p w:rsidR="00000000" w:rsidP="003F75CC">
            <w:pPr>
              <w:pStyle w:val="BodyText"/>
              <w:rPr>
                <w:lang w:val="en-NZ"/>
              </w:rPr>
            </w:pPr>
            <w:r w:rsidRPr="003F75CC">
              <w:t>Minor changes to Performance Criteria</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t>Equivalent unit</w:t>
            </w:r>
          </w:p>
        </w:tc>
      </w:tr>
    </w:tbl>
    <w:p w:rsidR="00000000" w:rsidRPr="003F75CC" w:rsidP="003F75CC">
      <w:pPr>
        <w:pStyle w:val="BodyText"/>
      </w:pPr>
    </w:p>
    <w:p w:rsidR="00000000" w:rsidRPr="003F75CC" w:rsidP="003F75CC">
      <w:pPr>
        <w:pStyle w:val="AllowPageBreak"/>
      </w:pPr>
    </w:p>
    <w:p w:rsidR="00000000" w:rsidRPr="003F75CC" w:rsidP="003F75CC">
      <w:pPr>
        <w:pStyle w:val="Heading1"/>
      </w:pPr>
      <w:bookmarkStart w:id="7" w:name="O_755300"/>
      <w:bookmarkEnd w:id="7"/>
      <w:r w:rsidRPr="003F75CC">
        <w:t>Links</w:t>
      </w:r>
    </w:p>
    <w:p w:rsidR="00000000" w:rsidRPr="003F75CC" w:rsidP="00A342DC">
      <w:pPr>
        <w:pStyle w:val="BodyText"/>
      </w:pPr>
      <w:r w:rsidRPr="003F75C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21E35">
        <w:rPr>
          <w:rStyle w:val="Hyperlink"/>
        </w:rPr>
        <w:t>https://vetnet.gov.au/Pages/TrainingDocs.aspx?q=a53af4e4-b400-484e-b778-71c9e9d6aff2</w:t>
      </w:r>
      <w:r>
        <w:fldChar w:fldCharType="end"/>
      </w:r>
    </w:p>
    <w:p w:rsidR="00000000" w:rsidRPr="003F75CC" w:rsidP="00A342DC">
      <w:pPr>
        <w:pStyle w:val="BodyText"/>
        <w:sectPr w:rsidSect="003F75CC">
          <w:headerReference w:type="default" r:id="rId10"/>
          <w:footerReference w:type="default" r:id="rId11"/>
          <w:pgSz w:w="11908" w:h="16833"/>
          <w:pgMar w:top="1702" w:right="1418" w:bottom="1702" w:left="1418" w:header="992" w:footer="992" w:gutter="0"/>
          <w:cols w:space="720"/>
          <w:noEndnote/>
          <w:docGrid w:linePitch="299"/>
        </w:sectPr>
      </w:pPr>
    </w:p>
    <w:p w:rsidR="00000000" w:rsidRPr="003F75CC" w:rsidP="003F75CC">
      <w:pPr>
        <w:pStyle w:val="SuperHeading"/>
      </w:pPr>
      <w:r w:rsidRPr="003F75CC">
        <w:t xml:space="preserve">Assessment </w:t>
      </w:r>
      <w:r w:rsidRPr="003F75CC">
        <w:t>Requirements for ICTBWN302 Install optical fibre splitters in fibre distribution hubs</w:t>
      </w:r>
    </w:p>
    <w:p w:rsidR="00000000" w:rsidRPr="003F75CC" w:rsidP="003F75CC">
      <w:pPr>
        <w:pStyle w:val="Heading1"/>
      </w:pPr>
      <w:bookmarkStart w:id="8" w:name="O_755295"/>
      <w:bookmarkEnd w:id="8"/>
      <w:r w:rsidRPr="003F75CC">
        <w:t>Modification History</w:t>
      </w:r>
    </w:p>
    <w:tbl>
      <w:tblPr>
        <w:tblW w:w="0" w:type="auto"/>
        <w:tblLayout w:type="fixed"/>
        <w:tblCellMar>
          <w:left w:w="62" w:type="dxa"/>
          <w:right w:w="62" w:type="dxa"/>
        </w:tblCellMar>
        <w:tblLook w:val="0000"/>
      </w:tblPr>
      <w:tblGrid>
        <w:gridCol w:w="3112"/>
        <w:gridCol w:w="5914"/>
      </w:tblGrid>
      <w:tr w:rsidTr="003F75CC">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rPr>
                <w:rStyle w:val="SpecialBold"/>
              </w:rPr>
              <w:t>Comments</w:t>
            </w:r>
          </w:p>
        </w:tc>
      </w:tr>
      <w:tr w:rsidTr="003F75CC">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5CC">
            <w:pPr>
              <w:pStyle w:val="BodyText"/>
              <w:rPr>
                <w:lang w:val="en-NZ"/>
              </w:rPr>
            </w:pPr>
            <w:r w:rsidRPr="003F75CC">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5CC" w:rsidP="003F75CC">
            <w:pPr>
              <w:pStyle w:val="BodyText"/>
            </w:pPr>
            <w:r w:rsidRPr="003F75CC">
              <w:t>This version first released with ICT Information and Communications Technology Training Package Version 2</w:t>
            </w:r>
            <w:r w:rsidRPr="003F75CC">
              <w:t>.0.</w:t>
            </w:r>
          </w:p>
        </w:tc>
      </w:tr>
    </w:tbl>
    <w:p w:rsidR="00000000" w:rsidRPr="003F75CC" w:rsidP="003F75CC">
      <w:pPr>
        <w:pStyle w:val="BodyText"/>
      </w:pPr>
    </w:p>
    <w:p w:rsidR="00000000" w:rsidRPr="003F75CC" w:rsidP="003F75CC">
      <w:pPr>
        <w:pStyle w:val="AllowPageBreak"/>
      </w:pPr>
    </w:p>
    <w:p w:rsidR="00000000" w:rsidRPr="003F75CC" w:rsidP="003F75CC">
      <w:pPr>
        <w:pStyle w:val="Heading1"/>
      </w:pPr>
      <w:bookmarkStart w:id="9" w:name="O_755296"/>
      <w:bookmarkEnd w:id="9"/>
      <w:r w:rsidRPr="003F75CC">
        <w:t>Performance Evidence</w:t>
      </w:r>
    </w:p>
    <w:p w:rsidR="00000000" w:rsidRPr="003F75CC" w:rsidP="00A342DC">
      <w:pPr>
        <w:pStyle w:val="BodyText"/>
      </w:pPr>
      <w:r w:rsidRPr="003F75CC">
        <w:t>Evidence of the ability to:</w:t>
      </w:r>
    </w:p>
    <w:p w:rsidR="00000000" w:rsidRPr="003F75CC" w:rsidP="003F75CC">
      <w:pPr>
        <w:pStyle w:val="ListBullet"/>
      </w:pPr>
      <w:r w:rsidRPr="003F75CC">
        <w:t>comply with all work health and safety (WHS) regulations, standards and work practices</w:t>
      </w:r>
    </w:p>
    <w:p w:rsidR="00000000" w:rsidRPr="003F75CC" w:rsidP="003F75CC">
      <w:pPr>
        <w:pStyle w:val="ListBullet"/>
      </w:pPr>
      <w:r w:rsidRPr="003F75CC">
        <w:t>safely use optical power test equipment</w:t>
      </w:r>
    </w:p>
    <w:p w:rsidR="00000000" w:rsidRPr="003F75CC" w:rsidP="003F75CC">
      <w:pPr>
        <w:pStyle w:val="ListBullet"/>
      </w:pPr>
      <w:r w:rsidRPr="003F75CC">
        <w:t>accurately meas</w:t>
      </w:r>
      <w:r w:rsidRPr="003F75CC">
        <w:t>ure optical signals at two wavelength division multiplexing (WDM) wavelengths</w:t>
      </w:r>
    </w:p>
    <w:p w:rsidR="00000000" w:rsidRPr="003F75CC" w:rsidP="003F75CC">
      <w:pPr>
        <w:pStyle w:val="ListBullet"/>
      </w:pPr>
      <w:r w:rsidRPr="003F75CC">
        <w:t>correctly install splitter in the enclosure</w:t>
      </w:r>
    </w:p>
    <w:p w:rsidR="00000000" w:rsidRPr="003F75CC" w:rsidP="003F75CC">
      <w:pPr>
        <w:pStyle w:val="ListBullet"/>
      </w:pPr>
      <w:r w:rsidRPr="003F75CC">
        <w:t>connect input and out optical fibres to the splitter</w:t>
      </w:r>
    </w:p>
    <w:p w:rsidR="00000000" w:rsidRPr="003F75CC" w:rsidP="003F75CC">
      <w:pPr>
        <w:pStyle w:val="ListBullet"/>
      </w:pPr>
      <w:r w:rsidRPr="003F75CC">
        <w:t>test optical splitter</w:t>
      </w:r>
    </w:p>
    <w:p w:rsidR="00000000" w:rsidRPr="003F75CC" w:rsidP="003F75CC">
      <w:pPr>
        <w:pStyle w:val="ListBullet"/>
      </w:pPr>
      <w:r w:rsidRPr="003F75CC">
        <w:t>complete connection recording.</w:t>
      </w:r>
    </w:p>
    <w:p w:rsidR="00000000" w:rsidRPr="003F75CC" w:rsidP="003F75CC">
      <w:pPr>
        <w:pStyle w:val="BodyText"/>
      </w:pPr>
      <w:r w:rsidRPr="003F75CC">
        <w:t xml:space="preserve"> </w:t>
      </w:r>
    </w:p>
    <w:p w:rsidR="00000000" w:rsidRPr="003F75CC" w:rsidP="00A342DC">
      <w:pPr>
        <w:pStyle w:val="BodyText"/>
      </w:pPr>
      <w:r w:rsidRPr="003F75CC">
        <w:t>Note: If a specific volume</w:t>
      </w:r>
      <w:r w:rsidRPr="003F75CC">
        <w:t xml:space="preserve"> or frequency is not stated, then evidence must be provided at least once.</w:t>
      </w:r>
    </w:p>
    <w:p w:rsidR="00000000" w:rsidRPr="003F75CC" w:rsidP="003F75CC">
      <w:pPr>
        <w:pStyle w:val="Heading1"/>
      </w:pPr>
      <w:bookmarkStart w:id="10" w:name="O_755297"/>
      <w:bookmarkEnd w:id="10"/>
      <w:r w:rsidRPr="003F75CC">
        <w:t>Knowledge Evidence</w:t>
      </w:r>
    </w:p>
    <w:p w:rsidR="00000000" w:rsidRPr="003F75CC" w:rsidP="00A342DC">
      <w:pPr>
        <w:pStyle w:val="BodyText"/>
      </w:pPr>
      <w:r w:rsidRPr="003F75CC">
        <w:t>To complete the unit requirements safely and effectively, the individual must:</w:t>
      </w:r>
    </w:p>
    <w:p w:rsidR="00000000" w:rsidRPr="003F75CC" w:rsidP="003F75CC">
      <w:pPr>
        <w:pStyle w:val="ListBullet"/>
      </w:pPr>
      <w:r w:rsidRPr="003F75CC">
        <w:t>identify the location and summarise the contents of relevant orga</w:t>
      </w:r>
      <w:r w:rsidRPr="003F75CC">
        <w:t>nisational policies and procedures</w:t>
      </w:r>
    </w:p>
    <w:p w:rsidR="00000000" w:rsidRPr="003F75CC" w:rsidP="003F75CC">
      <w:pPr>
        <w:pStyle w:val="ListBullet"/>
      </w:pPr>
      <w:r w:rsidRPr="003F75CC">
        <w:t xml:space="preserve">discuss WHS risks and control measures when working with optical fibre and equipment </w:t>
      </w:r>
    </w:p>
    <w:p w:rsidR="00000000" w:rsidRPr="003F75CC" w:rsidP="003F75CC">
      <w:pPr>
        <w:pStyle w:val="ListBullet"/>
      </w:pPr>
      <w:r w:rsidRPr="003F75CC">
        <w:t>explain propagation of light in optical communication systems</w:t>
      </w:r>
    </w:p>
    <w:p w:rsidR="00000000" w:rsidRPr="003F75CC" w:rsidP="003F75CC">
      <w:pPr>
        <w:pStyle w:val="ListBullet"/>
      </w:pPr>
      <w:r w:rsidRPr="003F75CC">
        <w:t>outline the role of transmitters and receivers in optical communication s</w:t>
      </w:r>
      <w:r w:rsidRPr="003F75CC">
        <w:t>ystems</w:t>
      </w:r>
    </w:p>
    <w:p w:rsidR="00000000" w:rsidRPr="003F75CC" w:rsidP="003F75CC">
      <w:pPr>
        <w:pStyle w:val="ListBullet"/>
      </w:pPr>
      <w:r w:rsidRPr="003F75CC">
        <w:t>identify and describe the critical aspects of cleaning of connectors</w:t>
      </w:r>
    </w:p>
    <w:p w:rsidR="00000000" w:rsidRPr="003F75CC" w:rsidP="003F75CC">
      <w:pPr>
        <w:pStyle w:val="ListBullet"/>
      </w:pPr>
      <w:r w:rsidRPr="003F75CC">
        <w:t>summarise specific WHS requirements relating to the handling of optical fibre and the use of laser light sources</w:t>
      </w:r>
    </w:p>
    <w:p w:rsidR="00000000" w:rsidRPr="003F75CC" w:rsidP="003F75CC">
      <w:pPr>
        <w:pStyle w:val="ListBullet"/>
      </w:pPr>
      <w:r w:rsidRPr="003F75CC">
        <w:t>explain WDM applications.</w:t>
      </w:r>
    </w:p>
    <w:p w:rsidR="00000000" w:rsidRPr="003F75CC" w:rsidP="003F75CC">
      <w:pPr>
        <w:pStyle w:val="AllowPageBreak"/>
      </w:pPr>
    </w:p>
    <w:p w:rsidR="00000000" w:rsidRPr="003F75CC" w:rsidP="003F75CC">
      <w:pPr>
        <w:pStyle w:val="Heading1"/>
      </w:pPr>
      <w:bookmarkStart w:id="11" w:name="O_755298"/>
      <w:bookmarkEnd w:id="11"/>
      <w:r w:rsidRPr="003F75CC">
        <w:t>Assessment Conditions</w:t>
      </w:r>
    </w:p>
    <w:p w:rsidR="00000000" w:rsidRPr="003F75CC" w:rsidP="00A342DC">
      <w:pPr>
        <w:pStyle w:val="BodyText"/>
      </w:pPr>
      <w:r w:rsidRPr="003F75CC">
        <w:t>Gather evidence to demonstrate consistent performance in conditions that are safe and replicate the workplace. Noise levels, production flow, interruptions and time variances must be typical of those experienced in the telecommunications – broadband and wi</w:t>
      </w:r>
      <w:r w:rsidRPr="003F75CC">
        <w:t>reless networks field of work and include access to:</w:t>
      </w:r>
    </w:p>
    <w:p w:rsidR="00000000" w:rsidRPr="003F75CC" w:rsidP="003F75CC">
      <w:pPr>
        <w:pStyle w:val="ListBullet"/>
      </w:pPr>
      <w:r w:rsidRPr="003F75CC">
        <w:t>a fibre distribution hub and relevant optical splitter</w:t>
      </w:r>
    </w:p>
    <w:p w:rsidR="00000000" w:rsidRPr="003F75CC" w:rsidP="003F75CC">
      <w:pPr>
        <w:pStyle w:val="ListBullet"/>
      </w:pPr>
      <w:r w:rsidRPr="003F75CC">
        <w:t>tools, equipment and personal protective equipment currently used in industry</w:t>
      </w:r>
    </w:p>
    <w:p w:rsidR="00000000" w:rsidRPr="003F75CC" w:rsidP="003F75CC">
      <w:pPr>
        <w:pStyle w:val="ListBullet"/>
      </w:pPr>
      <w:r w:rsidRPr="003F75CC">
        <w:t xml:space="preserve">relevant regulatory and equipment documentation that impacts on work </w:t>
      </w:r>
      <w:r w:rsidRPr="003F75CC">
        <w:t>activities.</w:t>
      </w:r>
    </w:p>
    <w:p w:rsidR="00000000" w:rsidRPr="003F75CC" w:rsidP="003F75CC">
      <w:pPr>
        <w:pStyle w:val="BodyText"/>
      </w:pPr>
    </w:p>
    <w:p w:rsidR="00000000" w:rsidRPr="003F75CC" w:rsidP="00A342DC">
      <w:pPr>
        <w:pStyle w:val="BodyText"/>
      </w:pPr>
      <w:r w:rsidRPr="003F75CC">
        <w:t xml:space="preserve">Assessors of this unit must satisfy the requirements for assessors in applicable vocational education and </w:t>
      </w:r>
      <w:r w:rsidRPr="003F75CC">
        <w:t>training legislation, frameworks and/or standards.</w:t>
      </w:r>
    </w:p>
    <w:p w:rsidR="00000000" w:rsidRPr="003F75CC" w:rsidP="003F75CC">
      <w:pPr>
        <w:pStyle w:val="Heading1"/>
      </w:pPr>
      <w:bookmarkStart w:id="12" w:name="O_755301"/>
      <w:bookmarkEnd w:id="12"/>
      <w:r w:rsidRPr="003F75CC">
        <w:t>Links</w:t>
      </w:r>
    </w:p>
    <w:p w:rsidR="00000000" w:rsidRPr="003F75CC" w:rsidP="00A342DC">
      <w:pPr>
        <w:pStyle w:val="BodyText"/>
      </w:pPr>
      <w:r w:rsidRPr="003F75C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21E35">
        <w:rPr>
          <w:rStyle w:val="Hyperlink"/>
        </w:rPr>
        <w:t>https://vetnet.gov.au/Pages/TrainingDocs.aspx?q=a53af4e4-b400-484e-b778-71c9e9d6aff2</w:t>
      </w:r>
      <w:r>
        <w:fldChar w:fldCharType="end"/>
      </w:r>
    </w:p>
    <w:p w:rsidR="00000000" w:rsidRPr="003F75CC" w:rsidP="003F75CC"/>
    <w:sectPr w:rsidSect="003F75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CC" w:rsidRPr="00A342DC" w:rsidP="00A34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DC" w:rsidP="003F75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42DC" w:rsidP="003F75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342DC" w:rsidP="003F75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CC" w:rsidP="003F75CC">
    <w:pPr>
      <w:pStyle w:val="Footer"/>
      <w:framePr w:wrap="around"/>
    </w:pPr>
    <w:r>
      <w:fldChar w:fldCharType="begin"/>
    </w:r>
    <w:r>
      <w:instrText xml:space="preserve"> DOCPROPERTY  Subject  \* MERGEFORMAT </w:instrText>
    </w:r>
    <w:r>
      <w:fldChar w:fldCharType="separate"/>
    </w:r>
    <w:r w:rsidR="00A342DC">
      <w:t>Approved</w:t>
    </w:r>
    <w:r w:rsidR="00A342DC">
      <w:fldChar w:fldCharType="end"/>
    </w:r>
    <w:r>
      <w:tab/>
      <w:t xml:space="preserve">Page </w:t>
    </w:r>
    <w:r>
      <w:fldChar w:fldCharType="begin"/>
    </w:r>
    <w:r>
      <w:instrText xml:space="preserve"> PAGE  \* Arabic  \* MERGEFORMAT </w:instrText>
    </w:r>
    <w:r>
      <w:fldChar w:fldCharType="separate"/>
    </w:r>
    <w:r w:rsidR="00A342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2DC">
      <w:rPr>
        <w:noProof/>
      </w:rPr>
      <w:t>5</w:t>
    </w:r>
    <w:r>
      <w:rPr>
        <w:noProof/>
      </w:rPr>
      <w:fldChar w:fldCharType="end"/>
    </w:r>
  </w:p>
  <w:p w:rsidR="003F75CC" w:rsidP="003F75CC">
    <w:pPr>
      <w:pStyle w:val="Footer"/>
      <w:framePr w:wrap="around"/>
    </w:pPr>
    <w:r>
      <w:t xml:space="preserve">© Commonwealth of Australia, </w:t>
    </w:r>
    <w:r>
      <w:fldChar w:fldCharType="begin"/>
    </w:r>
    <w:r>
      <w:instrText xml:space="preserve"> DATE  \@ "yyyy"  \* MERGEFORMAT </w:instrText>
    </w:r>
    <w:r>
      <w:fldChar w:fldCharType="separate"/>
    </w:r>
    <w:r w:rsidR="00A342DC">
      <w:rPr>
        <w:noProof/>
      </w:rPr>
      <w:t>2025</w:t>
    </w:r>
    <w:r>
      <w:fldChar w:fldCharType="end"/>
    </w:r>
    <w:r>
      <w:tab/>
    </w:r>
    <w:r>
      <w:fldChar w:fldCharType="begin"/>
    </w:r>
    <w:r>
      <w:instrText xml:space="preserve"> DOCPROPERTY  Author  \* MERGEFORMAT </w:instrText>
    </w:r>
    <w:r>
      <w:fldChar w:fldCharType="separate"/>
    </w:r>
    <w:r w:rsidR="00A342DC">
      <w:t>Future Skills Organisation</w:t>
    </w:r>
    <w:r w:rsidR="00A342DC">
      <w:fldChar w:fldCharType="end"/>
    </w:r>
  </w:p>
  <w:p w:rsidR="003F75CC" w:rsidP="003F75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5CC" w:rsidRPr="00A342DC" w:rsidP="00A34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DC" w:rsidRPr="002D2AF8" w:rsidP="003F75CC">
    <w:pPr>
      <w:pStyle w:val="Header"/>
      <w:framePr w:wrap="around"/>
    </w:pPr>
    <w:r>
      <w:fldChar w:fldCharType="begin"/>
    </w:r>
    <w:r>
      <w:instrText xml:space="preserve"> TITLE   \* MERGEFORMAT </w:instrText>
    </w:r>
    <w:r>
      <w:fldChar w:fldCharType="separate"/>
    </w:r>
    <w:r>
      <w:t>ICTBWN302 Install optical fibre splitters in fibre distribution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42DC" w:rsidP="003F75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CC" w:rsidRPr="002D2AF8" w:rsidP="003F75CC">
    <w:pPr>
      <w:pStyle w:val="Header"/>
      <w:framePr w:wrap="around"/>
    </w:pPr>
    <w:r>
      <w:fldChar w:fldCharType="begin"/>
    </w:r>
    <w:r>
      <w:instrText xml:space="preserve"> TITLE   \* MERGEFORMAT </w:instrText>
    </w:r>
    <w:r>
      <w:fldChar w:fldCharType="separate"/>
    </w:r>
    <w:r w:rsidR="00A342DC">
      <w:t>ICTBWN302 Install optical fibre splitters in fibre distribution hubs</w:t>
    </w:r>
    <w:r w:rsidR="00A342DC">
      <w:fldChar w:fldCharType="end"/>
    </w:r>
    <w:r>
      <w:tab/>
      <w:t xml:space="preserve">Date this document was generated: </w:t>
    </w:r>
    <w:r>
      <w:fldChar w:fldCharType="begin"/>
    </w:r>
    <w:r>
      <w:instrText xml:space="preserve"> CREATEDATE  \@ "d MMMM yyyy"  \* MERGEFORMAT </w:instrText>
    </w:r>
    <w:r>
      <w:fldChar w:fldCharType="separate"/>
    </w:r>
    <w:r w:rsidR="00A342DC">
      <w:rPr>
        <w:noProof/>
      </w:rPr>
      <w:t>1 March 2025</w:t>
    </w:r>
    <w:r>
      <w:fldChar w:fldCharType="end"/>
    </w:r>
  </w:p>
  <w:p w:rsidR="003F75CC" w:rsidP="003F75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F082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16C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5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5CC"/>
    <w:pPr>
      <w:spacing w:before="360" w:after="60"/>
      <w:outlineLvl w:val="0"/>
    </w:pPr>
    <w:rPr>
      <w:sz w:val="32"/>
    </w:rPr>
  </w:style>
  <w:style w:type="paragraph" w:styleId="Heading2">
    <w:name w:val="heading 2"/>
    <w:basedOn w:val="HeadingBase"/>
    <w:next w:val="BodyText"/>
    <w:link w:val="Heading2Char"/>
    <w:qFormat/>
    <w:rsid w:val="003F75CC"/>
    <w:pPr>
      <w:keepLines/>
      <w:spacing w:before="240" w:after="120"/>
      <w:outlineLvl w:val="1"/>
    </w:pPr>
    <w:rPr>
      <w:sz w:val="28"/>
      <w:szCs w:val="40"/>
    </w:rPr>
  </w:style>
  <w:style w:type="paragraph" w:styleId="Heading3">
    <w:name w:val="heading 3"/>
    <w:basedOn w:val="HeadingBase"/>
    <w:next w:val="BodyText"/>
    <w:link w:val="Heading3Char"/>
    <w:qFormat/>
    <w:rsid w:val="003F75CC"/>
    <w:pPr>
      <w:spacing w:before="180" w:after="120"/>
      <w:outlineLvl w:val="2"/>
    </w:pPr>
    <w:rPr>
      <w:spacing w:val="-10"/>
      <w:kern w:val="32"/>
    </w:rPr>
  </w:style>
  <w:style w:type="paragraph" w:styleId="Heading4">
    <w:name w:val="heading 4"/>
    <w:basedOn w:val="HeadingBase"/>
    <w:next w:val="BodyText"/>
    <w:link w:val="Heading4Char"/>
    <w:qFormat/>
    <w:rsid w:val="003F75CC"/>
    <w:pPr>
      <w:spacing w:before="160" w:after="120"/>
      <w:outlineLvl w:val="3"/>
    </w:pPr>
    <w:rPr>
      <w:sz w:val="22"/>
    </w:rPr>
  </w:style>
  <w:style w:type="paragraph" w:styleId="Heading5">
    <w:name w:val="heading 5"/>
    <w:basedOn w:val="HeadingBase"/>
    <w:next w:val="Normal"/>
    <w:link w:val="Heading5Char"/>
    <w:qFormat/>
    <w:rsid w:val="003F75CC"/>
    <w:pPr>
      <w:spacing w:before="80"/>
      <w:outlineLvl w:val="4"/>
    </w:pPr>
    <w:rPr>
      <w:color w:val="918585"/>
      <w:sz w:val="20"/>
    </w:rPr>
  </w:style>
  <w:style w:type="paragraph" w:styleId="Heading6">
    <w:name w:val="heading 6"/>
    <w:basedOn w:val="HeadingBase"/>
    <w:next w:val="Normal"/>
    <w:link w:val="Heading6Char"/>
    <w:qFormat/>
    <w:rsid w:val="003F75CC"/>
    <w:pPr>
      <w:spacing w:before="60"/>
      <w:outlineLvl w:val="5"/>
    </w:pPr>
    <w:rPr>
      <w:color w:val="918585"/>
      <w:sz w:val="20"/>
    </w:rPr>
  </w:style>
  <w:style w:type="paragraph" w:styleId="Heading7">
    <w:name w:val="heading 7"/>
    <w:basedOn w:val="Normal"/>
    <w:next w:val="Normal"/>
    <w:link w:val="Heading7Char"/>
    <w:qFormat/>
    <w:rsid w:val="003F75CC"/>
    <w:pPr>
      <w:ind w:left="720"/>
      <w:outlineLvl w:val="6"/>
    </w:pPr>
    <w:rPr>
      <w:i/>
    </w:rPr>
  </w:style>
  <w:style w:type="paragraph" w:styleId="Heading8">
    <w:name w:val="heading 8"/>
    <w:basedOn w:val="Normal"/>
    <w:next w:val="Normal"/>
    <w:link w:val="Heading8Char"/>
    <w:qFormat/>
    <w:rsid w:val="003F75CC"/>
    <w:pPr>
      <w:ind w:left="720"/>
      <w:outlineLvl w:val="7"/>
    </w:pPr>
    <w:rPr>
      <w:i/>
    </w:rPr>
  </w:style>
  <w:style w:type="paragraph" w:styleId="Heading9">
    <w:name w:val="heading 9"/>
    <w:basedOn w:val="Normal"/>
    <w:next w:val="Normal"/>
    <w:link w:val="Heading9Char"/>
    <w:qFormat/>
    <w:rsid w:val="003F75CC"/>
    <w:pPr>
      <w:ind w:left="720"/>
      <w:outlineLvl w:val="8"/>
    </w:pPr>
    <w:rPr>
      <w:i/>
    </w:rPr>
  </w:style>
  <w:style w:type="character" w:default="1" w:styleId="DefaultParagraphFont">
    <w:name w:val="Default Paragraph Font"/>
    <w:uiPriority w:val="1"/>
    <w:unhideWhenUsed/>
    <w:rsid w:val="003F75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5CC"/>
  </w:style>
  <w:style w:type="character" w:customStyle="1" w:styleId="Heading1Char">
    <w:name w:val="Heading 1 Char"/>
    <w:basedOn w:val="DefaultParagraphFont"/>
    <w:link w:val="Heading1"/>
    <w:rsid w:val="003F75CC"/>
    <w:rPr>
      <w:rFonts w:ascii="Times New Roman" w:eastAsia="Times New Roman" w:hAnsi="Times New Roman" w:cs="Times New Roman"/>
      <w:b/>
      <w:sz w:val="32"/>
      <w:szCs w:val="20"/>
      <w:lang w:eastAsia="en-US"/>
    </w:rPr>
  </w:style>
  <w:style w:type="paragraph" w:styleId="BodyText">
    <w:name w:val="Body Text"/>
    <w:basedOn w:val="Normal"/>
    <w:link w:val="BodyTextChar"/>
    <w:rsid w:val="003F75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5CC"/>
    <w:rPr>
      <w:rFonts w:ascii="Times New Roman" w:eastAsia="Times New Roman" w:hAnsi="Times New Roman" w:cs="Times New Roman"/>
      <w:sz w:val="24"/>
      <w:lang w:eastAsia="en-US"/>
    </w:rPr>
  </w:style>
  <w:style w:type="paragraph" w:styleId="ListBullet">
    <w:name w:val="List Bullet"/>
    <w:basedOn w:val="List"/>
    <w:rsid w:val="003F75CC"/>
    <w:pPr>
      <w:numPr>
        <w:numId w:val="11"/>
      </w:numPr>
      <w:tabs>
        <w:tab w:val="clear" w:pos="340"/>
      </w:tabs>
      <w:spacing w:before="40" w:after="40"/>
    </w:pPr>
  </w:style>
  <w:style w:type="character" w:customStyle="1" w:styleId="SpecialBold">
    <w:name w:val="Special Bold"/>
    <w:basedOn w:val="DefaultParagraphFont"/>
    <w:rsid w:val="003F75CC"/>
    <w:rPr>
      <w:b/>
      <w:spacing w:val="0"/>
    </w:rPr>
  </w:style>
  <w:style w:type="character" w:styleId="Emphasis">
    <w:name w:val="Emphasis"/>
    <w:basedOn w:val="DefaultParagraphFont"/>
    <w:qFormat/>
    <w:rsid w:val="003F75CC"/>
    <w:rPr>
      <w:i/>
    </w:rPr>
  </w:style>
  <w:style w:type="paragraph" w:customStyle="1" w:styleId="SuperHeading">
    <w:name w:val="SuperHeading"/>
    <w:basedOn w:val="Normal"/>
    <w:rsid w:val="003F75CC"/>
    <w:pPr>
      <w:spacing w:before="240" w:after="120"/>
      <w:outlineLvl w:val="0"/>
    </w:pPr>
    <w:rPr>
      <w:rFonts w:ascii="Times New Roman" w:hAnsi="Times New Roman"/>
      <w:b/>
      <w:sz w:val="32"/>
    </w:rPr>
  </w:style>
  <w:style w:type="paragraph" w:customStyle="1" w:styleId="AllowPageBreak">
    <w:name w:val="AllowPageBreak"/>
    <w:rsid w:val="003F75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75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5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5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5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5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5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5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5CC"/>
    <w:rPr>
      <w:rFonts w:ascii="Courier New" w:eastAsia="Times New Roman" w:hAnsi="Courier New" w:cs="Times New Roman"/>
      <w:i/>
      <w:szCs w:val="20"/>
      <w:lang w:eastAsia="en-US"/>
    </w:rPr>
  </w:style>
  <w:style w:type="paragraph" w:customStyle="1" w:styleId="HeadingBase">
    <w:name w:val="Heading Base"/>
    <w:rsid w:val="003F75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5CC"/>
    <w:pPr>
      <w:tabs>
        <w:tab w:val="right" w:leader="dot" w:pos="9072"/>
      </w:tabs>
      <w:ind w:left="567"/>
    </w:pPr>
    <w:rPr>
      <w:szCs w:val="22"/>
    </w:rPr>
  </w:style>
  <w:style w:type="paragraph" w:customStyle="1" w:styleId="TOCBase">
    <w:name w:val="TOC Base"/>
    <w:rsid w:val="003F75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5CC"/>
    <w:pPr>
      <w:tabs>
        <w:tab w:val="right" w:leader="dot" w:pos="9072"/>
      </w:tabs>
      <w:spacing w:before="40" w:after="40"/>
      <w:ind w:left="284"/>
    </w:pPr>
    <w:rPr>
      <w:rFonts w:ascii="Times New Roman" w:hAnsi="Times New Roman"/>
    </w:rPr>
  </w:style>
  <w:style w:type="paragraph" w:styleId="TOC1">
    <w:name w:val="toc 1"/>
    <w:basedOn w:val="TOCBase"/>
    <w:next w:val="Normal"/>
    <w:rsid w:val="003F75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5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5CC"/>
    <w:rPr>
      <w:rFonts w:ascii="Times New Roman" w:eastAsia="Times New Roman" w:hAnsi="Times New Roman" w:cs="Times New Roman"/>
      <w:sz w:val="16"/>
      <w:lang w:eastAsia="en-US"/>
    </w:rPr>
  </w:style>
  <w:style w:type="paragraph" w:styleId="Title">
    <w:name w:val="Title"/>
    <w:basedOn w:val="HeadingBase"/>
    <w:link w:val="TitleChar"/>
    <w:qFormat/>
    <w:rsid w:val="003F75CC"/>
    <w:pPr>
      <w:spacing w:before="5040"/>
      <w:jc w:val="center"/>
    </w:pPr>
    <w:rPr>
      <w:sz w:val="48"/>
      <w:szCs w:val="72"/>
      <w:lang w:val="en-US"/>
    </w:rPr>
  </w:style>
  <w:style w:type="character" w:customStyle="1" w:styleId="TitleChar">
    <w:name w:val="Title Char"/>
    <w:basedOn w:val="DefaultParagraphFont"/>
    <w:link w:val="Title"/>
    <w:rsid w:val="003F75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5CC"/>
    <w:pPr>
      <w:tabs>
        <w:tab w:val="left" w:pos="3600"/>
        <w:tab w:val="left" w:pos="3958"/>
      </w:tabs>
    </w:pPr>
  </w:style>
  <w:style w:type="paragraph" w:styleId="List">
    <w:name w:val="List"/>
    <w:basedOn w:val="BodyText"/>
    <w:next w:val="BodyText"/>
    <w:rsid w:val="003F75CC"/>
    <w:pPr>
      <w:tabs>
        <w:tab w:val="left" w:pos="340"/>
      </w:tabs>
      <w:spacing w:before="60" w:after="60"/>
      <w:ind w:left="340" w:hanging="340"/>
    </w:pPr>
  </w:style>
  <w:style w:type="paragraph" w:customStyle="1" w:styleId="Note">
    <w:name w:val="Note"/>
    <w:basedOn w:val="BodyText"/>
    <w:rsid w:val="003F75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5CC"/>
    <w:pPr>
      <w:framePr w:wrap="auto" w:hAnchor="text" w:y="6049"/>
    </w:pPr>
    <w:rPr>
      <w:color w:val="000000"/>
      <w:sz w:val="40"/>
    </w:rPr>
  </w:style>
  <w:style w:type="paragraph" w:customStyle="1" w:styleId="TOCTitle">
    <w:name w:val="TOCTitle"/>
    <w:basedOn w:val="Heading1"/>
    <w:rsid w:val="003F75CC"/>
    <w:pPr>
      <w:spacing w:after="240"/>
      <w:jc w:val="center"/>
      <w:outlineLvl w:val="9"/>
    </w:pPr>
    <w:rPr>
      <w:caps/>
    </w:rPr>
  </w:style>
  <w:style w:type="paragraph" w:customStyle="1" w:styleId="Version">
    <w:name w:val="Version"/>
    <w:rsid w:val="003F75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5CC"/>
    <w:pPr>
      <w:numPr>
        <w:numId w:val="12"/>
      </w:numPr>
      <w:tabs>
        <w:tab w:val="clear" w:pos="680"/>
      </w:tabs>
    </w:pPr>
  </w:style>
  <w:style w:type="paragraph" w:styleId="Index1">
    <w:name w:val="index 1"/>
    <w:basedOn w:val="Normal"/>
    <w:next w:val="Normal"/>
    <w:semiHidden/>
    <w:rsid w:val="003F75CC"/>
    <w:pPr>
      <w:keepNext w:val="0"/>
      <w:tabs>
        <w:tab w:val="right" w:pos="4176"/>
      </w:tabs>
      <w:ind w:left="198" w:hanging="198"/>
    </w:pPr>
    <w:rPr>
      <w:rFonts w:ascii="Garamond" w:hAnsi="Garamond"/>
    </w:rPr>
  </w:style>
  <w:style w:type="paragraph" w:styleId="IndexHeading">
    <w:name w:val="index heading"/>
    <w:basedOn w:val="Normal"/>
    <w:next w:val="Index1"/>
    <w:semiHidden/>
    <w:rsid w:val="003F75CC"/>
    <w:pPr>
      <w:spacing w:before="120" w:after="120"/>
    </w:pPr>
    <w:rPr>
      <w:rFonts w:ascii="Arial" w:hAnsi="Arial"/>
      <w:b/>
      <w:color w:val="918585"/>
      <w:sz w:val="24"/>
    </w:rPr>
  </w:style>
  <w:style w:type="paragraph" w:styleId="Header">
    <w:name w:val="header"/>
    <w:basedOn w:val="Normal"/>
    <w:link w:val="HeaderChar"/>
    <w:rsid w:val="003F75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5CC"/>
    <w:rPr>
      <w:rFonts w:ascii="Times New Roman" w:eastAsia="Times New Roman" w:hAnsi="Times New Roman" w:cs="Times New Roman"/>
      <w:sz w:val="16"/>
      <w:szCs w:val="20"/>
      <w:lang w:val="en-GB" w:eastAsia="en-US"/>
    </w:rPr>
  </w:style>
  <w:style w:type="paragraph" w:customStyle="1" w:styleId="Chapter">
    <w:name w:val="Chapter"/>
    <w:basedOn w:val="Normal"/>
    <w:rsid w:val="003F75CC"/>
    <w:pPr>
      <w:spacing w:before="240"/>
    </w:pPr>
    <w:rPr>
      <w:rFonts w:ascii="Times New Roman" w:hAnsi="Times New Roman"/>
      <w:smallCaps/>
      <w:spacing w:val="80"/>
      <w:sz w:val="28"/>
    </w:rPr>
  </w:style>
  <w:style w:type="paragraph" w:customStyle="1" w:styleId="InChapter">
    <w:name w:val="InChapter"/>
    <w:basedOn w:val="Heading3"/>
    <w:rsid w:val="003F75CC"/>
    <w:pPr>
      <w:spacing w:after="240"/>
      <w:outlineLvl w:val="9"/>
    </w:pPr>
    <w:rPr>
      <w:noProof/>
    </w:rPr>
  </w:style>
  <w:style w:type="paragraph" w:styleId="Index2">
    <w:name w:val="index 2"/>
    <w:basedOn w:val="Normal"/>
    <w:next w:val="Normal"/>
    <w:semiHidden/>
    <w:rsid w:val="003F75CC"/>
    <w:pPr>
      <w:tabs>
        <w:tab w:val="right" w:pos="4176"/>
      </w:tabs>
      <w:ind w:left="568" w:hanging="284"/>
    </w:pPr>
    <w:rPr>
      <w:rFonts w:ascii="Garamond" w:hAnsi="Garamond"/>
    </w:rPr>
  </w:style>
  <w:style w:type="paragraph" w:customStyle="1" w:styleId="Byline">
    <w:name w:val="Byline"/>
    <w:rsid w:val="003F75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5CC"/>
    <w:pPr>
      <w:tabs>
        <w:tab w:val="clear" w:pos="3600"/>
        <w:tab w:val="clear" w:pos="3958"/>
      </w:tabs>
      <w:jc w:val="right"/>
    </w:pPr>
  </w:style>
  <w:style w:type="paragraph" w:styleId="Caption">
    <w:name w:val="caption"/>
    <w:basedOn w:val="BodyText"/>
    <w:next w:val="Normal"/>
    <w:qFormat/>
    <w:rsid w:val="003F75CC"/>
    <w:pPr>
      <w:framePr w:w="2268" w:hSpace="181" w:vSpace="181" w:wrap="around" w:vAnchor="text" w:hAnchor="page" w:x="1135" w:y="285" w:anchorLock="1"/>
    </w:pPr>
    <w:rPr>
      <w:i/>
    </w:rPr>
  </w:style>
  <w:style w:type="paragraph" w:customStyle="1" w:styleId="MiniTOCTitle">
    <w:name w:val="MiniTOCTitle"/>
    <w:basedOn w:val="Heading4"/>
    <w:rsid w:val="003F75CC"/>
    <w:pPr>
      <w:spacing w:before="240"/>
      <w:outlineLvl w:val="9"/>
    </w:pPr>
    <w:rPr>
      <w:noProof/>
      <w:sz w:val="24"/>
    </w:rPr>
  </w:style>
  <w:style w:type="paragraph" w:customStyle="1" w:styleId="MiniTOCItem">
    <w:name w:val="MiniTOCItem"/>
    <w:basedOn w:val="ListBullet"/>
    <w:rsid w:val="003F75CC"/>
    <w:pPr>
      <w:numPr>
        <w:numId w:val="0"/>
      </w:numPr>
      <w:tabs>
        <w:tab w:val="right" w:leader="dot" w:pos="6521"/>
      </w:tabs>
      <w:spacing w:before="0" w:after="0"/>
    </w:pPr>
  </w:style>
  <w:style w:type="paragraph" w:customStyle="1" w:styleId="TOFTitle">
    <w:name w:val="TOFTitle"/>
    <w:basedOn w:val="TOCTitle"/>
    <w:rsid w:val="003F75CC"/>
  </w:style>
  <w:style w:type="paragraph" w:styleId="TableofFigures">
    <w:name w:val="table of figures"/>
    <w:basedOn w:val="Normal"/>
    <w:next w:val="Normal"/>
    <w:semiHidden/>
    <w:rsid w:val="003F75CC"/>
    <w:pPr>
      <w:tabs>
        <w:tab w:val="right" w:leader="dot" w:pos="9072"/>
      </w:tabs>
      <w:ind w:left="970" w:hanging="403"/>
    </w:pPr>
    <w:rPr>
      <w:rFonts w:ascii="Times New Roman" w:hAnsi="Times New Roman"/>
      <w:b/>
    </w:rPr>
  </w:style>
  <w:style w:type="paragraph" w:styleId="ListNumber">
    <w:name w:val="List Number"/>
    <w:basedOn w:val="List"/>
    <w:rsid w:val="003F75CC"/>
    <w:pPr>
      <w:numPr>
        <w:numId w:val="14"/>
      </w:numPr>
      <w:tabs>
        <w:tab w:val="clear" w:pos="340"/>
      </w:tabs>
    </w:pPr>
  </w:style>
  <w:style w:type="character" w:customStyle="1" w:styleId="WingdingSymbols">
    <w:name w:val="Wingding Symbols"/>
    <w:rsid w:val="003F75CC"/>
    <w:rPr>
      <w:rFonts w:ascii="Wingdings" w:hAnsi="Wingdings"/>
    </w:rPr>
  </w:style>
  <w:style w:type="paragraph" w:customStyle="1" w:styleId="TableHeading">
    <w:name w:val="Table Heading"/>
    <w:basedOn w:val="HeadingBase"/>
    <w:rsid w:val="003F75CC"/>
    <w:pPr>
      <w:keepLines/>
      <w:pBdr>
        <w:bottom w:val="single" w:sz="6" w:space="1" w:color="918585"/>
      </w:pBdr>
      <w:spacing w:before="240"/>
    </w:pPr>
  </w:style>
  <w:style w:type="character" w:customStyle="1" w:styleId="HotSpot">
    <w:name w:val="HotSpot"/>
    <w:rsid w:val="003F75CC"/>
    <w:rPr>
      <w:color w:val="0033CC"/>
      <w:u w:val="none"/>
    </w:rPr>
  </w:style>
  <w:style w:type="paragraph" w:customStyle="1" w:styleId="BodyTextRight">
    <w:name w:val="Body Text Right"/>
    <w:basedOn w:val="BodyText"/>
    <w:rsid w:val="003F75CC"/>
    <w:pPr>
      <w:spacing w:before="0" w:after="0"/>
      <w:jc w:val="right"/>
    </w:pPr>
  </w:style>
  <w:style w:type="paragraph" w:styleId="Index3">
    <w:name w:val="index 3"/>
    <w:basedOn w:val="ListNumber2"/>
    <w:next w:val="Normal"/>
    <w:semiHidden/>
    <w:rsid w:val="003F75CC"/>
    <w:pPr>
      <w:numPr>
        <w:numId w:val="0"/>
      </w:numPr>
      <w:tabs>
        <w:tab w:val="right" w:leader="dot" w:pos="4176"/>
      </w:tabs>
    </w:pPr>
  </w:style>
  <w:style w:type="paragraph" w:styleId="ListNumber2">
    <w:name w:val="List Number 2"/>
    <w:basedOn w:val="List2"/>
    <w:rsid w:val="003F75CC"/>
    <w:pPr>
      <w:numPr>
        <w:numId w:val="9"/>
      </w:numPr>
      <w:tabs>
        <w:tab w:val="clear" w:pos="1060"/>
      </w:tabs>
    </w:pPr>
  </w:style>
  <w:style w:type="paragraph" w:customStyle="1" w:styleId="MarginNote">
    <w:name w:val="Margin Note"/>
    <w:basedOn w:val="BodyText"/>
    <w:rsid w:val="003F75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5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5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5CC"/>
    <w:rPr>
      <w:sz w:val="32"/>
    </w:rPr>
  </w:style>
  <w:style w:type="paragraph" w:customStyle="1" w:styleId="HeadingProcedure">
    <w:name w:val="Heading Procedure"/>
    <w:basedOn w:val="HeadingBase"/>
    <w:next w:val="Normal"/>
    <w:rsid w:val="003F75CC"/>
    <w:pPr>
      <w:tabs>
        <w:tab w:val="left" w:pos="0"/>
      </w:tabs>
      <w:spacing w:before="120" w:after="60"/>
    </w:pPr>
    <w:rPr>
      <w:i/>
      <w:color w:val="918585"/>
      <w:sz w:val="22"/>
    </w:rPr>
  </w:style>
  <w:style w:type="paragraph" w:customStyle="1" w:styleId="TableBodyText">
    <w:name w:val="Table Body Text"/>
    <w:basedOn w:val="BodyText"/>
    <w:rsid w:val="003F75CC"/>
    <w:pPr>
      <w:spacing w:before="60" w:after="60"/>
    </w:pPr>
  </w:style>
  <w:style w:type="paragraph" w:styleId="ListContinue">
    <w:name w:val="List Continue"/>
    <w:basedOn w:val="List"/>
    <w:rsid w:val="003F75CC"/>
    <w:pPr>
      <w:ind w:firstLine="0"/>
    </w:pPr>
  </w:style>
  <w:style w:type="paragraph" w:customStyle="1" w:styleId="ListNote">
    <w:name w:val="List Note"/>
    <w:basedOn w:val="List"/>
    <w:rsid w:val="003F75CC"/>
    <w:pPr>
      <w:pBdr>
        <w:top w:val="single" w:sz="6" w:space="2" w:color="918585"/>
        <w:bottom w:val="single" w:sz="6" w:space="2" w:color="918585"/>
      </w:pBdr>
      <w:tabs>
        <w:tab w:val="left" w:pos="1021"/>
      </w:tabs>
      <w:ind w:firstLine="0"/>
    </w:pPr>
  </w:style>
  <w:style w:type="paragraph" w:customStyle="1" w:styleId="Warning">
    <w:name w:val="Warning"/>
    <w:basedOn w:val="BodyText"/>
    <w:rsid w:val="003F75CC"/>
    <w:pPr>
      <w:shd w:val="clear" w:color="auto" w:fill="D9D9D9"/>
      <w:tabs>
        <w:tab w:val="left" w:pos="992"/>
      </w:tabs>
      <w:ind w:left="119" w:right="119"/>
    </w:pPr>
    <w:rPr>
      <w:sz w:val="20"/>
    </w:rPr>
  </w:style>
  <w:style w:type="paragraph" w:customStyle="1" w:styleId="MarginIcons">
    <w:name w:val="Margin Icons"/>
    <w:basedOn w:val="BodyText"/>
    <w:rsid w:val="003F75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5CC"/>
    <w:rPr>
      <w:rFonts w:ascii="Courier New" w:hAnsi="Courier New"/>
    </w:rPr>
  </w:style>
  <w:style w:type="paragraph" w:customStyle="1" w:styleId="NoteBullet">
    <w:name w:val="Note Bullet"/>
    <w:basedOn w:val="Note"/>
    <w:rsid w:val="003F75CC"/>
    <w:pPr>
      <w:tabs>
        <w:tab w:val="clear" w:pos="680"/>
      </w:tabs>
      <w:spacing w:before="60" w:after="60"/>
    </w:pPr>
  </w:style>
  <w:style w:type="paragraph" w:customStyle="1" w:styleId="SubHeading2">
    <w:name w:val="SubHeading2"/>
    <w:basedOn w:val="HeadingBase"/>
    <w:rsid w:val="003F75CC"/>
    <w:pPr>
      <w:spacing w:before="240" w:after="60"/>
    </w:pPr>
    <w:rPr>
      <w:sz w:val="20"/>
    </w:rPr>
  </w:style>
  <w:style w:type="paragraph" w:customStyle="1" w:styleId="SubHeading1">
    <w:name w:val="SubHeading1"/>
    <w:basedOn w:val="HeadingBase"/>
    <w:rsid w:val="003F75CC"/>
    <w:pPr>
      <w:spacing w:before="240" w:after="60"/>
    </w:pPr>
    <w:rPr>
      <w:color w:val="918585"/>
      <w:sz w:val="22"/>
    </w:rPr>
  </w:style>
  <w:style w:type="paragraph" w:customStyle="1" w:styleId="SideHeading">
    <w:name w:val="Side Heading"/>
    <w:basedOn w:val="HeadingBase"/>
    <w:rsid w:val="003F75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5CC"/>
    <w:pPr>
      <w:numPr>
        <w:numId w:val="10"/>
      </w:numPr>
    </w:pPr>
  </w:style>
  <w:style w:type="paragraph" w:styleId="PlainText">
    <w:name w:val="Plain Text"/>
    <w:basedOn w:val="Normal"/>
    <w:link w:val="PlainTextChar"/>
    <w:rsid w:val="003F75CC"/>
    <w:rPr>
      <w:sz w:val="20"/>
    </w:rPr>
  </w:style>
  <w:style w:type="character" w:customStyle="1" w:styleId="PlainTextChar">
    <w:name w:val="Plain Text Char"/>
    <w:basedOn w:val="DefaultParagraphFont"/>
    <w:link w:val="PlainText"/>
    <w:rsid w:val="003F75CC"/>
    <w:rPr>
      <w:rFonts w:ascii="Courier New" w:eastAsia="Times New Roman" w:hAnsi="Courier New" w:cs="Times New Roman"/>
      <w:sz w:val="20"/>
      <w:szCs w:val="20"/>
      <w:lang w:eastAsia="en-US"/>
    </w:rPr>
  </w:style>
  <w:style w:type="character" w:customStyle="1" w:styleId="MenuOption">
    <w:name w:val="Menu Option"/>
    <w:basedOn w:val="DefaultParagraphFont"/>
    <w:rsid w:val="003F75CC"/>
    <w:rPr>
      <w:b/>
      <w:smallCaps/>
    </w:rPr>
  </w:style>
  <w:style w:type="paragraph" w:customStyle="1" w:styleId="TableListNumber">
    <w:name w:val="Table List Number"/>
    <w:basedOn w:val="ListNumber"/>
    <w:rsid w:val="003F75CC"/>
    <w:pPr>
      <w:numPr>
        <w:numId w:val="0"/>
      </w:numPr>
    </w:pPr>
  </w:style>
  <w:style w:type="paragraph" w:styleId="TOC4">
    <w:name w:val="toc 4"/>
    <w:basedOn w:val="TOCBase"/>
    <w:next w:val="Normal"/>
    <w:semiHidden/>
    <w:rsid w:val="003F75CC"/>
    <w:pPr>
      <w:tabs>
        <w:tab w:val="right" w:leader="dot" w:pos="9071"/>
      </w:tabs>
      <w:ind w:left="1701"/>
    </w:pPr>
  </w:style>
  <w:style w:type="paragraph" w:customStyle="1" w:styleId="ListAlpha">
    <w:name w:val="List Alpha"/>
    <w:basedOn w:val="List"/>
    <w:rsid w:val="003F75CC"/>
    <w:pPr>
      <w:numPr>
        <w:numId w:val="8"/>
      </w:numPr>
    </w:pPr>
  </w:style>
  <w:style w:type="paragraph" w:customStyle="1" w:styleId="ListAlpha2">
    <w:name w:val="List Alpha 2"/>
    <w:basedOn w:val="List2"/>
    <w:rsid w:val="003F75CC"/>
    <w:pPr>
      <w:numPr>
        <w:numId w:val="7"/>
      </w:numPr>
    </w:pPr>
  </w:style>
  <w:style w:type="paragraph" w:styleId="List2">
    <w:name w:val="List 2"/>
    <w:basedOn w:val="BodyText"/>
    <w:rsid w:val="003F75CC"/>
    <w:pPr>
      <w:tabs>
        <w:tab w:val="left" w:pos="680"/>
      </w:tabs>
      <w:spacing w:before="60" w:after="60"/>
      <w:ind w:left="680" w:hanging="340"/>
    </w:pPr>
  </w:style>
  <w:style w:type="paragraph" w:styleId="List3">
    <w:name w:val="List 3"/>
    <w:basedOn w:val="BodyText"/>
    <w:rsid w:val="003F75CC"/>
    <w:pPr>
      <w:tabs>
        <w:tab w:val="left" w:pos="1021"/>
      </w:tabs>
      <w:spacing w:before="60" w:after="60"/>
      <w:ind w:left="1020" w:hanging="340"/>
    </w:pPr>
  </w:style>
  <w:style w:type="paragraph" w:styleId="List4">
    <w:name w:val="List 4"/>
    <w:basedOn w:val="BodyText"/>
    <w:rsid w:val="003F75CC"/>
    <w:pPr>
      <w:tabs>
        <w:tab w:val="left" w:pos="1361"/>
      </w:tabs>
      <w:spacing w:before="60" w:after="60"/>
      <w:ind w:left="1361" w:hanging="340"/>
    </w:pPr>
  </w:style>
  <w:style w:type="paragraph" w:styleId="List5">
    <w:name w:val="List 5"/>
    <w:basedOn w:val="BodyText"/>
    <w:rsid w:val="003F75CC"/>
    <w:pPr>
      <w:tabs>
        <w:tab w:val="left" w:pos="1701"/>
      </w:tabs>
      <w:spacing w:before="60" w:after="60"/>
      <w:ind w:left="1701" w:hanging="340"/>
    </w:pPr>
  </w:style>
  <w:style w:type="paragraph" w:styleId="ListBullet3">
    <w:name w:val="List Bullet 3"/>
    <w:basedOn w:val="List3"/>
    <w:rsid w:val="003F75CC"/>
    <w:pPr>
      <w:numPr>
        <w:numId w:val="13"/>
      </w:numPr>
      <w:tabs>
        <w:tab w:val="clear" w:pos="1021"/>
      </w:tabs>
      <w:ind w:left="1037" w:hanging="357"/>
    </w:pPr>
  </w:style>
  <w:style w:type="paragraph" w:styleId="ListBullet4">
    <w:name w:val="List Bullet 4"/>
    <w:basedOn w:val="List4"/>
    <w:rsid w:val="003F75CC"/>
    <w:pPr>
      <w:numPr>
        <w:numId w:val="2"/>
      </w:numPr>
      <w:tabs>
        <w:tab w:val="clear" w:pos="1361"/>
      </w:tabs>
    </w:pPr>
  </w:style>
  <w:style w:type="paragraph" w:styleId="ListBullet5">
    <w:name w:val="List Bullet 5"/>
    <w:basedOn w:val="List5"/>
    <w:rsid w:val="003F75CC"/>
    <w:pPr>
      <w:numPr>
        <w:numId w:val="3"/>
      </w:numPr>
    </w:pPr>
  </w:style>
  <w:style w:type="paragraph" w:styleId="ListContinue2">
    <w:name w:val="List Continue 2"/>
    <w:basedOn w:val="List2"/>
    <w:rsid w:val="003F75CC"/>
    <w:pPr>
      <w:ind w:firstLine="0"/>
    </w:pPr>
  </w:style>
  <w:style w:type="paragraph" w:styleId="ListContinue3">
    <w:name w:val="List Continue 3"/>
    <w:basedOn w:val="List3"/>
    <w:rsid w:val="003F75CC"/>
    <w:pPr>
      <w:ind w:left="1021" w:firstLine="0"/>
    </w:pPr>
  </w:style>
  <w:style w:type="paragraph" w:styleId="ListContinue4">
    <w:name w:val="List Continue 4"/>
    <w:basedOn w:val="List4"/>
    <w:rsid w:val="003F75CC"/>
    <w:pPr>
      <w:ind w:firstLine="0"/>
    </w:pPr>
  </w:style>
  <w:style w:type="paragraph" w:styleId="ListContinue5">
    <w:name w:val="List Continue 5"/>
    <w:basedOn w:val="List5"/>
    <w:rsid w:val="003F75CC"/>
    <w:pPr>
      <w:ind w:firstLine="0"/>
    </w:pPr>
  </w:style>
  <w:style w:type="paragraph" w:styleId="ListNumber3">
    <w:name w:val="List Number 3"/>
    <w:basedOn w:val="List3"/>
    <w:rsid w:val="003F75CC"/>
    <w:pPr>
      <w:numPr>
        <w:numId w:val="4"/>
      </w:numPr>
    </w:pPr>
  </w:style>
  <w:style w:type="paragraph" w:styleId="ListNumber4">
    <w:name w:val="List Number 4"/>
    <w:basedOn w:val="List4"/>
    <w:rsid w:val="003F75CC"/>
    <w:pPr>
      <w:numPr>
        <w:numId w:val="5"/>
      </w:numPr>
    </w:pPr>
  </w:style>
  <w:style w:type="paragraph" w:styleId="ListNumber5">
    <w:name w:val="List Number 5"/>
    <w:basedOn w:val="List5"/>
    <w:rsid w:val="003F75CC"/>
    <w:pPr>
      <w:numPr>
        <w:numId w:val="6"/>
      </w:numPr>
    </w:pPr>
  </w:style>
  <w:style w:type="paragraph" w:styleId="BlockText">
    <w:name w:val="Block Text"/>
    <w:basedOn w:val="Normal"/>
    <w:rsid w:val="003F75CC"/>
    <w:pPr>
      <w:spacing w:after="120"/>
      <w:ind w:left="1440" w:right="1440"/>
    </w:pPr>
  </w:style>
  <w:style w:type="character" w:customStyle="1" w:styleId="Subscript">
    <w:name w:val="Subscript"/>
    <w:basedOn w:val="DefaultParagraphFont"/>
    <w:rsid w:val="003F75CC"/>
    <w:rPr>
      <w:sz w:val="16"/>
      <w:vertAlign w:val="subscript"/>
    </w:rPr>
  </w:style>
  <w:style w:type="character" w:customStyle="1" w:styleId="Superscript">
    <w:name w:val="Superscript"/>
    <w:basedOn w:val="DefaultParagraphFont"/>
    <w:rsid w:val="003F75CC"/>
    <w:rPr>
      <w:sz w:val="16"/>
      <w:vertAlign w:val="superscript"/>
    </w:rPr>
  </w:style>
  <w:style w:type="character" w:customStyle="1" w:styleId="Symbols">
    <w:name w:val="Symbols"/>
    <w:basedOn w:val="DefaultParagraphFont"/>
    <w:rsid w:val="003F75CC"/>
    <w:rPr>
      <w:rFonts w:ascii="Symbol" w:hAnsi="Symbol"/>
    </w:rPr>
  </w:style>
  <w:style w:type="character" w:customStyle="1" w:styleId="MenuOptions">
    <w:name w:val="Menu Options"/>
    <w:basedOn w:val="DefaultParagraphFont"/>
    <w:rsid w:val="003F75CC"/>
    <w:rPr>
      <w:rFonts w:ascii="Arial Narrow" w:hAnsi="Arial Narrow"/>
      <w:smallCaps/>
    </w:rPr>
  </w:style>
  <w:style w:type="character" w:customStyle="1" w:styleId="Buttons">
    <w:name w:val="Buttons"/>
    <w:basedOn w:val="DefaultParagraphFont"/>
    <w:rsid w:val="003F75CC"/>
    <w:rPr>
      <w:b/>
    </w:rPr>
  </w:style>
  <w:style w:type="character" w:customStyle="1" w:styleId="Underlined">
    <w:name w:val="Underlined"/>
    <w:basedOn w:val="DefaultParagraphFont"/>
    <w:rsid w:val="003F75CC"/>
    <w:rPr>
      <w:u w:val="single"/>
    </w:rPr>
  </w:style>
  <w:style w:type="paragraph" w:customStyle="1" w:styleId="TableBodyTextRight">
    <w:name w:val="Table Body Text Right"/>
    <w:basedOn w:val="TableBodyText"/>
    <w:rsid w:val="003F75CC"/>
    <w:pPr>
      <w:widowControl w:val="0"/>
      <w:autoSpaceDE w:val="0"/>
      <w:autoSpaceDN w:val="0"/>
      <w:adjustRightInd w:val="0"/>
      <w:jc w:val="right"/>
    </w:pPr>
    <w:rPr>
      <w:rFonts w:cs="Arial"/>
      <w:szCs w:val="18"/>
    </w:rPr>
  </w:style>
  <w:style w:type="paragraph" w:customStyle="1" w:styleId="CopyrightText">
    <w:name w:val="Copyright Text"/>
    <w:basedOn w:val="BodyText"/>
    <w:rsid w:val="003F75CC"/>
    <w:rPr>
      <w:sz w:val="18"/>
    </w:rPr>
  </w:style>
  <w:style w:type="paragraph" w:customStyle="1" w:styleId="BodySmallRight">
    <w:name w:val="Body Small Right"/>
    <w:basedOn w:val="BodyTextRight"/>
    <w:rsid w:val="003F75CC"/>
    <w:rPr>
      <w:sz w:val="18"/>
      <w:szCs w:val="18"/>
    </w:rPr>
  </w:style>
  <w:style w:type="paragraph" w:customStyle="1" w:styleId="MarginEdition">
    <w:name w:val="Margin Edition"/>
    <w:basedOn w:val="MarginNote"/>
    <w:rsid w:val="003F75CC"/>
    <w:pPr>
      <w:spacing w:before="0" w:after="0"/>
    </w:pPr>
    <w:rPr>
      <w:rFonts w:ascii="Times New Roman" w:hAnsi="Times New Roman"/>
      <w:color w:val="999999"/>
    </w:rPr>
  </w:style>
  <w:style w:type="paragraph" w:customStyle="1" w:styleId="Spacer">
    <w:name w:val="Spacer"/>
    <w:basedOn w:val="Normal"/>
    <w:rsid w:val="003F75CC"/>
    <w:rPr>
      <w:sz w:val="2"/>
      <w:szCs w:val="2"/>
    </w:rPr>
  </w:style>
  <w:style w:type="character" w:customStyle="1" w:styleId="Small">
    <w:name w:val="Small"/>
    <w:basedOn w:val="DefaultParagraphFont"/>
    <w:rsid w:val="003F75CC"/>
    <w:rPr>
      <w:sz w:val="16"/>
    </w:rPr>
  </w:style>
  <w:style w:type="paragraph" w:customStyle="1" w:styleId="WideTable">
    <w:name w:val="Wide Table"/>
    <w:basedOn w:val="Normal"/>
    <w:rsid w:val="003F75CC"/>
    <w:pPr>
      <w:ind w:left="-1418"/>
    </w:pPr>
    <w:rPr>
      <w:sz w:val="2"/>
      <w:szCs w:val="2"/>
    </w:rPr>
  </w:style>
  <w:style w:type="character" w:styleId="PageNumber">
    <w:name w:val="page number"/>
    <w:basedOn w:val="DefaultParagraphFont"/>
    <w:rsid w:val="003F75CC"/>
  </w:style>
  <w:style w:type="paragraph" w:styleId="Quote">
    <w:name w:val="Quote"/>
    <w:basedOn w:val="Heading1"/>
    <w:link w:val="QuoteChar"/>
    <w:qFormat/>
    <w:rsid w:val="003F75CC"/>
    <w:rPr>
      <w:b w:val="0"/>
      <w:sz w:val="72"/>
      <w:szCs w:val="72"/>
      <w:lang w:val="en-NZ"/>
    </w:rPr>
  </w:style>
  <w:style w:type="character" w:customStyle="1" w:styleId="QuoteChar">
    <w:name w:val="Quote Char"/>
    <w:basedOn w:val="DefaultParagraphFont"/>
    <w:link w:val="Quote"/>
    <w:rsid w:val="003F75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5CC"/>
    <w:pPr>
      <w:pageBreakBefore/>
    </w:pPr>
  </w:style>
  <w:style w:type="paragraph" w:customStyle="1" w:styleId="Border">
    <w:name w:val="Border"/>
    <w:basedOn w:val="Normal"/>
    <w:qFormat/>
    <w:rsid w:val="003F75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5CC"/>
    <w:rPr>
      <w:b/>
      <w:bCs/>
      <w:i/>
      <w:iCs/>
      <w:color w:val="auto"/>
    </w:rPr>
  </w:style>
  <w:style w:type="paragraph" w:styleId="IntenseQuote">
    <w:name w:val="Intense Quote"/>
    <w:basedOn w:val="Normal"/>
    <w:next w:val="Normal"/>
    <w:link w:val="IntenseQuoteChar"/>
    <w:uiPriority w:val="30"/>
    <w:qFormat/>
    <w:rsid w:val="003F75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5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5CC"/>
    <w:rPr>
      <w:smallCaps/>
      <w:color w:val="auto"/>
      <w:u w:val="single"/>
    </w:rPr>
  </w:style>
  <w:style w:type="character" w:styleId="IntenseReference">
    <w:name w:val="Intense Reference"/>
    <w:basedOn w:val="DefaultParagraphFont"/>
    <w:uiPriority w:val="32"/>
    <w:qFormat/>
    <w:rsid w:val="003F75CC"/>
    <w:rPr>
      <w:b/>
      <w:bCs/>
      <w:smallCaps/>
      <w:color w:val="auto"/>
      <w:spacing w:val="5"/>
      <w:u w:val="single"/>
    </w:rPr>
  </w:style>
  <w:style w:type="paragraph" w:customStyle="1" w:styleId="2ColumnHeading">
    <w:name w:val="2Column Heading"/>
    <w:basedOn w:val="BodyText"/>
    <w:qFormat/>
    <w:rsid w:val="003F75CC"/>
    <w:pPr>
      <w:spacing w:after="60"/>
      <w:ind w:left="-2268"/>
    </w:pPr>
    <w:rPr>
      <w:b/>
    </w:rPr>
  </w:style>
  <w:style w:type="paragraph" w:customStyle="1" w:styleId="Heading1TOC">
    <w:name w:val="Heading1 TOC"/>
    <w:basedOn w:val="Normal"/>
    <w:qFormat/>
    <w:rsid w:val="003F75CC"/>
    <w:pPr>
      <w:spacing w:before="240" w:after="120"/>
    </w:pPr>
    <w:rPr>
      <w:rFonts w:ascii="Times New Roman" w:hAnsi="Times New Roman"/>
      <w:b/>
      <w:sz w:val="32"/>
    </w:rPr>
  </w:style>
  <w:style w:type="paragraph" w:customStyle="1" w:styleId="Heading2TOC">
    <w:name w:val="Heading2 TOC"/>
    <w:basedOn w:val="Normal"/>
    <w:qFormat/>
    <w:rsid w:val="003F75CC"/>
    <w:pPr>
      <w:spacing w:before="240" w:after="60"/>
    </w:pPr>
    <w:rPr>
      <w:rFonts w:ascii="Times New Roman" w:hAnsi="Times New Roman"/>
      <w:b/>
      <w:sz w:val="28"/>
    </w:rPr>
  </w:style>
  <w:style w:type="character" w:customStyle="1" w:styleId="Underline">
    <w:name w:val="Underline"/>
    <w:basedOn w:val="DefaultParagraphFont"/>
    <w:qFormat/>
    <w:rsid w:val="003F75CC"/>
    <w:rPr>
      <w:u w:val="single"/>
    </w:rPr>
  </w:style>
  <w:style w:type="character" w:customStyle="1" w:styleId="BoldandItalics">
    <w:name w:val="Bold and Italics"/>
    <w:qFormat/>
    <w:rsid w:val="003F75CC"/>
    <w:rPr>
      <w:b/>
      <w:i/>
      <w:u w:val="none"/>
    </w:rPr>
  </w:style>
  <w:style w:type="paragraph" w:styleId="BalloonText">
    <w:name w:val="Balloon Text"/>
    <w:basedOn w:val="Normal"/>
    <w:link w:val="BalloonTextChar"/>
    <w:rsid w:val="003F75CC"/>
    <w:rPr>
      <w:rFonts w:ascii="Tahoma" w:hAnsi="Tahoma" w:cs="Tahoma"/>
      <w:sz w:val="16"/>
      <w:szCs w:val="16"/>
    </w:rPr>
  </w:style>
  <w:style w:type="character" w:customStyle="1" w:styleId="BalloonTextChar">
    <w:name w:val="Balloon Text Char"/>
    <w:basedOn w:val="DefaultParagraphFont"/>
    <w:link w:val="BalloonText"/>
    <w:rsid w:val="003F75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5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5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5CC"/>
    <w:rPr>
      <w:b/>
      <w:color w:val="660033"/>
      <w:spacing w:val="0"/>
    </w:rPr>
  </w:style>
  <w:style w:type="paragraph" w:customStyle="1" w:styleId="Nameditemlist">
    <w:name w:val="Named item list"/>
    <w:basedOn w:val="BodyText"/>
    <w:qFormat/>
    <w:rsid w:val="003F75CC"/>
    <w:pPr>
      <w:tabs>
        <w:tab w:val="left" w:pos="2835"/>
      </w:tabs>
      <w:ind w:left="2835" w:hanging="2835"/>
    </w:pPr>
  </w:style>
  <w:style w:type="paragraph" w:customStyle="1" w:styleId="BodyTextnopadding">
    <w:name w:val="Body Text no padding"/>
    <w:basedOn w:val="BodyText"/>
    <w:qFormat/>
    <w:rsid w:val="003F75CC"/>
    <w:pPr>
      <w:spacing w:before="0" w:after="0"/>
    </w:pPr>
  </w:style>
  <w:style w:type="paragraph" w:customStyle="1" w:styleId="BodyTextBold">
    <w:name w:val="Body Text Bold"/>
    <w:basedOn w:val="BodyText"/>
    <w:qFormat/>
    <w:rsid w:val="003F75CC"/>
    <w:rPr>
      <w:b/>
    </w:rPr>
  </w:style>
  <w:style w:type="character" w:styleId="Hyperlink">
    <w:name w:val="Hyperlink"/>
    <w:basedOn w:val="DefaultParagraphFont"/>
    <w:uiPriority w:val="99"/>
    <w:unhideWhenUsed/>
    <w:rsid w:val="00A34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7337</Characters>
  <Application>Microsoft Office Word</Application>
  <DocSecurity>0</DocSecurity>
  <Lines>262</Lines>
  <Paragraphs>151</Paragraphs>
  <ScaleCrop>false</ScaleCrop>
  <Company>Author-it Software Corporation Ltd.</Company>
  <LinksUpToDate>false</LinksUpToDate>
  <CharactersWithSpaces>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ICTBWN302 Install optical fibre splitters in fibre distribution hubs</dc:title>
  <dc:subject>Approved</dc:subject>
  <dc:creator>Future Skills Organisation</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