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FBF" w:rsidP="00A56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ICTBWN302 Install optical fibre splitters in fibre distribution hubs</w:t>
      </w:r>
      <w:r>
        <w:fldChar w:fldCharType="end"/>
      </w:r>
    </w:p>
    <w:p w:rsidR="00A56FBF" w:rsidP="00A56FBF">
      <w:pPr>
        <w:pStyle w:val="Version"/>
        <w:sectPr w:rsidSect="00C34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2D1" w:rsidP="00C342D1">
      <w:pPr>
        <w:pStyle w:val="SuperHeading"/>
      </w:pPr>
      <w:r w:rsidRPr="00C342D1">
        <w:t>Assessment Re</w:t>
      </w:r>
      <w:r w:rsidRPr="00C342D1">
        <w:t>quirements for ICTBWN302 Install optical fibre splitters in fibre distribution hubs</w:t>
      </w:r>
    </w:p>
    <w:p w:rsidR="00000000" w:rsidRPr="00C342D1" w:rsidP="00C342D1">
      <w:pPr>
        <w:pStyle w:val="Heading1"/>
      </w:pPr>
      <w:bookmarkStart w:id="1" w:name="O_755295"/>
      <w:bookmarkEnd w:id="1"/>
      <w:r w:rsidRPr="00C342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C34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D1" w:rsidP="00C342D1">
            <w:pPr>
              <w:pStyle w:val="BodyText"/>
            </w:pPr>
            <w:r w:rsidRPr="00C342D1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D1">
            <w:pPr>
              <w:pStyle w:val="BodyText"/>
              <w:rPr>
                <w:lang w:val="en-NZ"/>
              </w:rPr>
            </w:pPr>
            <w:r w:rsidRPr="00C342D1">
              <w:rPr>
                <w:rStyle w:val="SpecialBold"/>
              </w:rPr>
              <w:t>Comments</w:t>
            </w:r>
          </w:p>
        </w:tc>
      </w:tr>
      <w:tr w:rsidTr="00C34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D1">
            <w:pPr>
              <w:pStyle w:val="BodyText"/>
              <w:rPr>
                <w:lang w:val="en-NZ"/>
              </w:rPr>
            </w:pPr>
            <w:r w:rsidRPr="00C342D1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D1" w:rsidP="00C342D1">
            <w:pPr>
              <w:pStyle w:val="BodyText"/>
            </w:pPr>
            <w:r w:rsidRPr="00C342D1">
              <w:t>This version first released with ICT Information and Communications Technology Training Package Version 2.0.</w:t>
            </w:r>
          </w:p>
        </w:tc>
      </w:tr>
    </w:tbl>
    <w:p w:rsidR="00000000" w:rsidRPr="00C342D1" w:rsidP="00C342D1">
      <w:pPr>
        <w:pStyle w:val="BodyText"/>
      </w:pPr>
    </w:p>
    <w:p w:rsidR="00000000" w:rsidRPr="00C342D1" w:rsidP="00C342D1">
      <w:pPr>
        <w:pStyle w:val="AllowPageBreak"/>
      </w:pPr>
    </w:p>
    <w:p w:rsidR="00000000" w:rsidRPr="00C342D1" w:rsidP="00C342D1">
      <w:pPr>
        <w:pStyle w:val="Heading1"/>
      </w:pPr>
      <w:bookmarkStart w:id="2" w:name="O_755296"/>
      <w:bookmarkEnd w:id="2"/>
      <w:r w:rsidRPr="00C342D1">
        <w:t>Performance Evidence</w:t>
      </w:r>
    </w:p>
    <w:p w:rsidR="00000000" w:rsidRPr="00C342D1" w:rsidP="00A56FBF">
      <w:pPr>
        <w:pStyle w:val="BodyText"/>
      </w:pPr>
      <w:r w:rsidRPr="00C342D1">
        <w:t>Evidence of the ability to:</w:t>
      </w:r>
    </w:p>
    <w:p w:rsidR="00000000" w:rsidRPr="00C342D1" w:rsidP="00C342D1">
      <w:pPr>
        <w:pStyle w:val="ListBullet"/>
      </w:pPr>
      <w:r w:rsidRPr="00C342D1">
        <w:t>comply with all work health and safety (WHS) regulations, standards and work p</w:t>
      </w:r>
      <w:r w:rsidRPr="00C342D1">
        <w:t>ractices</w:t>
      </w:r>
    </w:p>
    <w:p w:rsidR="00000000" w:rsidRPr="00C342D1" w:rsidP="00C342D1">
      <w:pPr>
        <w:pStyle w:val="ListBullet"/>
      </w:pPr>
      <w:r w:rsidRPr="00C342D1">
        <w:t>safely use optical power test equipment</w:t>
      </w:r>
    </w:p>
    <w:p w:rsidR="00000000" w:rsidRPr="00C342D1" w:rsidP="00C342D1">
      <w:pPr>
        <w:pStyle w:val="ListBullet"/>
      </w:pPr>
      <w:r w:rsidRPr="00C342D1">
        <w:t>accurately measure optical signals at two wavelength division multiplexing (WDM) wavelengths</w:t>
      </w:r>
    </w:p>
    <w:p w:rsidR="00000000" w:rsidRPr="00C342D1" w:rsidP="00C342D1">
      <w:pPr>
        <w:pStyle w:val="ListBullet"/>
      </w:pPr>
      <w:r w:rsidRPr="00C342D1">
        <w:t>correctly install splitter in the enclosure</w:t>
      </w:r>
    </w:p>
    <w:p w:rsidR="00000000" w:rsidRPr="00C342D1" w:rsidP="00C342D1">
      <w:pPr>
        <w:pStyle w:val="ListBullet"/>
      </w:pPr>
      <w:r w:rsidRPr="00C342D1">
        <w:t>connect input and out optical fibres to the splitter</w:t>
      </w:r>
    </w:p>
    <w:p w:rsidR="00000000" w:rsidRPr="00C342D1" w:rsidP="00C342D1">
      <w:pPr>
        <w:pStyle w:val="ListBullet"/>
      </w:pPr>
      <w:r w:rsidRPr="00C342D1">
        <w:t>test optical splitter</w:t>
      </w:r>
    </w:p>
    <w:p w:rsidR="00000000" w:rsidRPr="00C342D1" w:rsidP="00C342D1">
      <w:pPr>
        <w:pStyle w:val="ListBullet"/>
      </w:pPr>
      <w:r w:rsidRPr="00C342D1">
        <w:t>complete connection recording.</w:t>
      </w:r>
    </w:p>
    <w:p w:rsidR="00000000" w:rsidRPr="00C342D1" w:rsidP="00C342D1">
      <w:pPr>
        <w:pStyle w:val="BodyText"/>
      </w:pPr>
      <w:r w:rsidRPr="00C342D1">
        <w:t xml:space="preserve"> </w:t>
      </w:r>
    </w:p>
    <w:p w:rsidR="00000000" w:rsidRPr="00C342D1" w:rsidP="00A56FBF">
      <w:pPr>
        <w:pStyle w:val="BodyText"/>
      </w:pPr>
      <w:r w:rsidRPr="00C342D1">
        <w:t>Note: If a specific volume or frequency is not stated, then evidence must be provided at least once.</w:t>
      </w:r>
    </w:p>
    <w:p w:rsidR="00000000" w:rsidRPr="00C342D1" w:rsidP="00C342D1">
      <w:pPr>
        <w:pStyle w:val="Heading1"/>
      </w:pPr>
      <w:bookmarkStart w:id="3" w:name="O_755297"/>
      <w:bookmarkEnd w:id="3"/>
      <w:r w:rsidRPr="00C342D1">
        <w:t>Knowledge Evidence</w:t>
      </w:r>
    </w:p>
    <w:p w:rsidR="00000000" w:rsidRPr="00C342D1" w:rsidP="00A56FBF">
      <w:pPr>
        <w:pStyle w:val="BodyText"/>
      </w:pPr>
      <w:r w:rsidRPr="00C342D1">
        <w:t>To complete the unit requirements safely and effectively, the in</w:t>
      </w:r>
      <w:r w:rsidRPr="00C342D1">
        <w:t>dividual must:</w:t>
      </w:r>
    </w:p>
    <w:p w:rsidR="00000000" w:rsidRPr="00C342D1" w:rsidP="00C342D1">
      <w:pPr>
        <w:pStyle w:val="ListBullet"/>
      </w:pPr>
      <w:r w:rsidRPr="00C342D1">
        <w:t>identify the location and summarise the contents of relevant organisational policies and procedures</w:t>
      </w:r>
    </w:p>
    <w:p w:rsidR="00000000" w:rsidRPr="00C342D1" w:rsidP="00C342D1">
      <w:pPr>
        <w:pStyle w:val="ListBullet"/>
      </w:pPr>
      <w:r w:rsidRPr="00C342D1">
        <w:t xml:space="preserve">discuss WHS risks and control measures when working with optical fibre and equipment </w:t>
      </w:r>
    </w:p>
    <w:p w:rsidR="00000000" w:rsidRPr="00C342D1" w:rsidP="00C342D1">
      <w:pPr>
        <w:pStyle w:val="ListBullet"/>
      </w:pPr>
      <w:r w:rsidRPr="00C342D1">
        <w:t xml:space="preserve">explain propagation of light in optical communication </w:t>
      </w:r>
      <w:r w:rsidRPr="00C342D1">
        <w:t>systems</w:t>
      </w:r>
    </w:p>
    <w:p w:rsidR="00000000" w:rsidRPr="00C342D1" w:rsidP="00C342D1">
      <w:pPr>
        <w:pStyle w:val="ListBullet"/>
      </w:pPr>
      <w:r w:rsidRPr="00C342D1">
        <w:t>outline the role of transmitters and receivers in optical communication systems</w:t>
      </w:r>
    </w:p>
    <w:p w:rsidR="00000000" w:rsidRPr="00C342D1" w:rsidP="00C342D1">
      <w:pPr>
        <w:pStyle w:val="ListBullet"/>
      </w:pPr>
      <w:r w:rsidRPr="00C342D1">
        <w:t>identify and describe the critical aspects of cleaning of connectors</w:t>
      </w:r>
    </w:p>
    <w:p w:rsidR="00000000" w:rsidRPr="00C342D1" w:rsidP="00C342D1">
      <w:pPr>
        <w:pStyle w:val="ListBullet"/>
      </w:pPr>
      <w:r w:rsidRPr="00C342D1">
        <w:t xml:space="preserve">summarise specific WHS requirements relating to the handling of optical fibre and the use of laser </w:t>
      </w:r>
      <w:r w:rsidRPr="00C342D1">
        <w:t>light sources</w:t>
      </w:r>
    </w:p>
    <w:p w:rsidR="00000000" w:rsidRPr="00C342D1" w:rsidP="00C342D1">
      <w:pPr>
        <w:pStyle w:val="ListBullet"/>
      </w:pPr>
      <w:r w:rsidRPr="00C342D1">
        <w:t>explain WDM applications.</w:t>
      </w:r>
    </w:p>
    <w:p w:rsidR="00000000" w:rsidRPr="00C342D1" w:rsidP="00C342D1">
      <w:pPr>
        <w:pStyle w:val="AllowPageBreak"/>
      </w:pPr>
    </w:p>
    <w:p w:rsidR="00000000" w:rsidRPr="00C342D1" w:rsidP="00C342D1">
      <w:pPr>
        <w:pStyle w:val="Heading1"/>
      </w:pPr>
      <w:bookmarkStart w:id="4" w:name="O_755298"/>
      <w:bookmarkEnd w:id="4"/>
      <w:r w:rsidRPr="00C342D1">
        <w:t>Assessment Conditions</w:t>
      </w:r>
    </w:p>
    <w:p w:rsidR="00000000" w:rsidRPr="00C342D1" w:rsidP="00A56FBF">
      <w:pPr>
        <w:pStyle w:val="BodyText"/>
      </w:pPr>
      <w:r w:rsidRPr="00C342D1">
        <w:t>Gather evidence to demonstrate consistent performance in conditions that are safe and replicate the workplace. Noise levels, production flow, interruptions and time variances mu</w:t>
      </w:r>
      <w:r w:rsidRPr="00C342D1">
        <w:t>st be typical of those experienced in the telecommunications – broadband and wireless networks field of work and include access to:</w:t>
      </w:r>
    </w:p>
    <w:p w:rsidR="00000000" w:rsidRPr="00C342D1" w:rsidP="00C342D1">
      <w:pPr>
        <w:pStyle w:val="ListBullet"/>
      </w:pPr>
      <w:r w:rsidRPr="00C342D1">
        <w:t>a fibre distribution hub and relevant optical splitter</w:t>
      </w:r>
    </w:p>
    <w:p w:rsidR="00000000" w:rsidRPr="00C342D1" w:rsidP="00C342D1">
      <w:pPr>
        <w:pStyle w:val="ListBullet"/>
      </w:pPr>
      <w:r w:rsidRPr="00C342D1">
        <w:t>tools, equipment and personal protective equipment currently used in</w:t>
      </w:r>
      <w:r w:rsidRPr="00C342D1">
        <w:t xml:space="preserve"> industry</w:t>
      </w:r>
    </w:p>
    <w:p w:rsidR="00000000" w:rsidRPr="00C342D1" w:rsidP="00C342D1">
      <w:pPr>
        <w:pStyle w:val="ListBullet"/>
      </w:pPr>
      <w:r w:rsidRPr="00C342D1">
        <w:t>relevant regulatory and equipment documentation that impacts on work activities.</w:t>
      </w:r>
    </w:p>
    <w:p w:rsidR="00000000" w:rsidRPr="00C342D1" w:rsidP="00C342D1">
      <w:pPr>
        <w:pStyle w:val="BodyText"/>
      </w:pPr>
    </w:p>
    <w:p w:rsidR="00000000" w:rsidRPr="00C342D1" w:rsidP="00A56FBF">
      <w:pPr>
        <w:pStyle w:val="BodyText"/>
      </w:pPr>
      <w:r w:rsidRPr="00C342D1">
        <w:t>Assessors of this unit must satisfy the requirements for assessors in applicable vocational education and training legislation, frameworks and/or standards.</w:t>
      </w:r>
    </w:p>
    <w:p w:rsidR="00000000" w:rsidRPr="00C342D1" w:rsidP="00C342D1">
      <w:pPr>
        <w:pStyle w:val="Heading1"/>
      </w:pPr>
      <w:bookmarkStart w:id="5" w:name="O_755301"/>
      <w:bookmarkEnd w:id="5"/>
      <w:r w:rsidRPr="00C342D1">
        <w:t>Links</w:t>
      </w:r>
    </w:p>
    <w:p w:rsidR="00000000" w:rsidRPr="00C342D1" w:rsidP="00A56FBF">
      <w:pPr>
        <w:pStyle w:val="BodyText"/>
      </w:pPr>
      <w:r w:rsidRPr="00C34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33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342D1" w:rsidP="00C342D1"/>
    <w:sectPr w:rsidSect="00C342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D1" w:rsidRPr="00A56FBF" w:rsidP="00A56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BF" w:rsidP="00C34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6FBF" w:rsidP="00C34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56FBF" w:rsidP="00C34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2D1" w:rsidRPr="00A56FBF" w:rsidP="00A56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FBF" w:rsidRPr="002D2AF8" w:rsidP="00C34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ICTBWN302 Install optical fibre splitters in fibre distribution hubs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56FBF" w:rsidP="00C34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C60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3C3D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2D1"/>
  </w:style>
  <w:style w:type="character" w:customStyle="1" w:styleId="Heading1Char">
    <w:name w:val="Heading 1 Char"/>
    <w:basedOn w:val="DefaultParagraphFont"/>
    <w:link w:val="Heading1"/>
    <w:rsid w:val="00C34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2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2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2D1"/>
    <w:rPr>
      <w:b/>
      <w:spacing w:val="0"/>
    </w:rPr>
  </w:style>
  <w:style w:type="paragraph" w:customStyle="1" w:styleId="SuperHeading">
    <w:name w:val="SuperHeading"/>
    <w:basedOn w:val="Normal"/>
    <w:rsid w:val="00C34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2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2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2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2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2D1"/>
    <w:rPr>
      <w:i/>
    </w:rPr>
  </w:style>
  <w:style w:type="paragraph" w:styleId="Caption">
    <w:name w:val="caption"/>
    <w:basedOn w:val="BodyText"/>
    <w:next w:val="Normal"/>
    <w:qFormat/>
    <w:rsid w:val="00C34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2D1"/>
  </w:style>
  <w:style w:type="paragraph" w:styleId="TableofFigures">
    <w:name w:val="table of figures"/>
    <w:basedOn w:val="Normal"/>
    <w:next w:val="Normal"/>
    <w:semiHidden/>
    <w:rsid w:val="00C34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2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2D1"/>
    <w:rPr>
      <w:rFonts w:ascii="Wingdings" w:hAnsi="Wingdings"/>
    </w:rPr>
  </w:style>
  <w:style w:type="paragraph" w:customStyle="1" w:styleId="TableHeading">
    <w:name w:val="Table Heading"/>
    <w:basedOn w:val="HeadingBase"/>
    <w:rsid w:val="00C34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2D1"/>
    <w:rPr>
      <w:color w:val="0033CC"/>
      <w:u w:val="none"/>
    </w:rPr>
  </w:style>
  <w:style w:type="paragraph" w:customStyle="1" w:styleId="BodyTextRight">
    <w:name w:val="Body Text Right"/>
    <w:basedOn w:val="BodyText"/>
    <w:rsid w:val="00C34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2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2D1"/>
    <w:rPr>
      <w:sz w:val="32"/>
    </w:rPr>
  </w:style>
  <w:style w:type="paragraph" w:customStyle="1" w:styleId="HeadingProcedure">
    <w:name w:val="Heading Procedure"/>
    <w:basedOn w:val="HeadingBase"/>
    <w:next w:val="Normal"/>
    <w:rsid w:val="00C34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2D1"/>
    <w:pPr>
      <w:spacing w:before="60" w:after="60"/>
    </w:pPr>
  </w:style>
  <w:style w:type="paragraph" w:styleId="ListContinue">
    <w:name w:val="List Continue"/>
    <w:basedOn w:val="List"/>
    <w:rsid w:val="00C342D1"/>
    <w:pPr>
      <w:ind w:firstLine="0"/>
    </w:pPr>
  </w:style>
  <w:style w:type="paragraph" w:customStyle="1" w:styleId="ListNote">
    <w:name w:val="List Note"/>
    <w:basedOn w:val="List"/>
    <w:rsid w:val="00C34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2D1"/>
    <w:rPr>
      <w:rFonts w:ascii="Courier New" w:hAnsi="Courier New"/>
    </w:rPr>
  </w:style>
  <w:style w:type="paragraph" w:customStyle="1" w:styleId="NoteBullet">
    <w:name w:val="Note Bullet"/>
    <w:basedOn w:val="Note"/>
    <w:rsid w:val="00C34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2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2D1"/>
    <w:rPr>
      <w:b/>
      <w:smallCaps/>
    </w:rPr>
  </w:style>
  <w:style w:type="paragraph" w:customStyle="1" w:styleId="TableListNumber">
    <w:name w:val="Table List Number"/>
    <w:basedOn w:val="ListNumber"/>
    <w:rsid w:val="00C34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2D1"/>
    <w:pPr>
      <w:numPr>
        <w:numId w:val="8"/>
      </w:numPr>
    </w:pPr>
  </w:style>
  <w:style w:type="paragraph" w:customStyle="1" w:styleId="ListAlpha2">
    <w:name w:val="List Alpha 2"/>
    <w:basedOn w:val="List2"/>
    <w:rsid w:val="00C342D1"/>
    <w:pPr>
      <w:numPr>
        <w:numId w:val="7"/>
      </w:numPr>
    </w:pPr>
  </w:style>
  <w:style w:type="paragraph" w:styleId="List2">
    <w:name w:val="List 2"/>
    <w:basedOn w:val="BodyText"/>
    <w:rsid w:val="00C34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2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2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2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2D1"/>
    <w:pPr>
      <w:numPr>
        <w:numId w:val="3"/>
      </w:numPr>
    </w:pPr>
  </w:style>
  <w:style w:type="paragraph" w:styleId="ListContinue2">
    <w:name w:val="List Continue 2"/>
    <w:basedOn w:val="List2"/>
    <w:rsid w:val="00C342D1"/>
    <w:pPr>
      <w:ind w:firstLine="0"/>
    </w:pPr>
  </w:style>
  <w:style w:type="paragraph" w:styleId="ListContinue3">
    <w:name w:val="List Continue 3"/>
    <w:basedOn w:val="List3"/>
    <w:rsid w:val="00C342D1"/>
    <w:pPr>
      <w:ind w:left="1021" w:firstLine="0"/>
    </w:pPr>
  </w:style>
  <w:style w:type="paragraph" w:styleId="ListContinue4">
    <w:name w:val="List Continue 4"/>
    <w:basedOn w:val="List4"/>
    <w:rsid w:val="00C342D1"/>
    <w:pPr>
      <w:ind w:firstLine="0"/>
    </w:pPr>
  </w:style>
  <w:style w:type="paragraph" w:styleId="ListContinue5">
    <w:name w:val="List Continue 5"/>
    <w:basedOn w:val="List5"/>
    <w:rsid w:val="00C342D1"/>
    <w:pPr>
      <w:ind w:firstLine="0"/>
    </w:pPr>
  </w:style>
  <w:style w:type="paragraph" w:styleId="ListNumber3">
    <w:name w:val="List Number 3"/>
    <w:basedOn w:val="List3"/>
    <w:rsid w:val="00C342D1"/>
    <w:pPr>
      <w:numPr>
        <w:numId w:val="4"/>
      </w:numPr>
    </w:pPr>
  </w:style>
  <w:style w:type="paragraph" w:styleId="ListNumber4">
    <w:name w:val="List Number 4"/>
    <w:basedOn w:val="List4"/>
    <w:rsid w:val="00C342D1"/>
    <w:pPr>
      <w:numPr>
        <w:numId w:val="5"/>
      </w:numPr>
    </w:pPr>
  </w:style>
  <w:style w:type="paragraph" w:styleId="ListNumber5">
    <w:name w:val="List Number 5"/>
    <w:basedOn w:val="List5"/>
    <w:rsid w:val="00C342D1"/>
    <w:pPr>
      <w:numPr>
        <w:numId w:val="6"/>
      </w:numPr>
    </w:pPr>
  </w:style>
  <w:style w:type="paragraph" w:styleId="BlockText">
    <w:name w:val="Block Text"/>
    <w:basedOn w:val="Normal"/>
    <w:rsid w:val="00C34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2D1"/>
    <w:rPr>
      <w:sz w:val="16"/>
      <w:vertAlign w:val="superscript"/>
    </w:rPr>
  </w:style>
  <w:style w:type="character" w:customStyle="1" w:styleId="Symbols">
    <w:name w:val="Symbols"/>
    <w:basedOn w:val="DefaultParagraphFont"/>
    <w:rsid w:val="00C342D1"/>
    <w:rPr>
      <w:rFonts w:ascii="Symbol" w:hAnsi="Symbol"/>
    </w:rPr>
  </w:style>
  <w:style w:type="character" w:customStyle="1" w:styleId="MenuOptions">
    <w:name w:val="Menu Options"/>
    <w:basedOn w:val="DefaultParagraphFont"/>
    <w:rsid w:val="00C34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2D1"/>
    <w:rPr>
      <w:b/>
    </w:rPr>
  </w:style>
  <w:style w:type="character" w:customStyle="1" w:styleId="Underlined">
    <w:name w:val="Underlined"/>
    <w:basedOn w:val="DefaultParagraphFont"/>
    <w:rsid w:val="00C342D1"/>
    <w:rPr>
      <w:u w:val="single"/>
    </w:rPr>
  </w:style>
  <w:style w:type="paragraph" w:customStyle="1" w:styleId="TableBodyTextRight">
    <w:name w:val="Table Body Text Right"/>
    <w:basedOn w:val="TableBodyText"/>
    <w:rsid w:val="00C34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2D1"/>
    <w:rPr>
      <w:sz w:val="18"/>
    </w:rPr>
  </w:style>
  <w:style w:type="paragraph" w:customStyle="1" w:styleId="BodySmallRight">
    <w:name w:val="Body Small Right"/>
    <w:basedOn w:val="BodyTextRight"/>
    <w:rsid w:val="00C342D1"/>
    <w:rPr>
      <w:sz w:val="18"/>
      <w:szCs w:val="18"/>
    </w:rPr>
  </w:style>
  <w:style w:type="paragraph" w:customStyle="1" w:styleId="MarginEdition">
    <w:name w:val="Margin Edition"/>
    <w:basedOn w:val="MarginNote"/>
    <w:rsid w:val="00C34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2D1"/>
    <w:rPr>
      <w:sz w:val="2"/>
      <w:szCs w:val="2"/>
    </w:rPr>
  </w:style>
  <w:style w:type="character" w:customStyle="1" w:styleId="Small">
    <w:name w:val="Small"/>
    <w:basedOn w:val="DefaultParagraphFont"/>
    <w:rsid w:val="00C342D1"/>
    <w:rPr>
      <w:sz w:val="16"/>
    </w:rPr>
  </w:style>
  <w:style w:type="paragraph" w:customStyle="1" w:styleId="WideTable">
    <w:name w:val="Wide Table"/>
    <w:basedOn w:val="Normal"/>
    <w:rsid w:val="00C34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2D1"/>
  </w:style>
  <w:style w:type="paragraph" w:styleId="Quote">
    <w:name w:val="Quote"/>
    <w:basedOn w:val="Heading1"/>
    <w:link w:val="QuoteChar"/>
    <w:qFormat/>
    <w:rsid w:val="00C34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2D1"/>
    <w:pPr>
      <w:pageBreakBefore/>
    </w:pPr>
  </w:style>
  <w:style w:type="paragraph" w:customStyle="1" w:styleId="Border">
    <w:name w:val="Border"/>
    <w:basedOn w:val="Normal"/>
    <w:qFormat/>
    <w:rsid w:val="00C34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2D1"/>
    <w:rPr>
      <w:u w:val="single"/>
    </w:rPr>
  </w:style>
  <w:style w:type="character" w:customStyle="1" w:styleId="BoldandItalics">
    <w:name w:val="Bold and Italics"/>
    <w:qFormat/>
    <w:rsid w:val="00C342D1"/>
    <w:rPr>
      <w:b/>
      <w:i/>
      <w:u w:val="none"/>
    </w:rPr>
  </w:style>
  <w:style w:type="paragraph" w:styleId="BalloonText">
    <w:name w:val="Balloon Text"/>
    <w:basedOn w:val="Normal"/>
    <w:link w:val="BalloonTextChar"/>
    <w:rsid w:val="00C34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2D1"/>
    <w:pPr>
      <w:spacing w:before="0" w:after="0"/>
    </w:pPr>
  </w:style>
  <w:style w:type="paragraph" w:customStyle="1" w:styleId="BodyTextBold">
    <w:name w:val="Body Text Bold"/>
    <w:basedOn w:val="BodyText"/>
    <w:qFormat/>
    <w:rsid w:val="00C342D1"/>
    <w:rPr>
      <w:b/>
    </w:rPr>
  </w:style>
  <w:style w:type="character" w:styleId="Hyperlink">
    <w:name w:val="Hyperlink"/>
    <w:basedOn w:val="DefaultParagraphFont"/>
    <w:uiPriority w:val="99"/>
    <w:unhideWhenUsed/>
    <w:rsid w:val="00A56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2213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ICTBWN302 Install optical fibre splitters in fibre distribution hubs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