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74F" w:rsidP="00762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ICT60615 Advanced Diploma of</w:t>
      </w:r>
      <w:r>
        <w:t xml:space="preserve"> Telecommunications Network Engineering</w:t>
      </w:r>
      <w:r>
        <w:fldChar w:fldCharType="end"/>
      </w:r>
    </w:p>
    <w:p w:rsidR="0076274F" w:rsidP="0076274F">
      <w:pPr>
        <w:pStyle w:val="Version"/>
        <w:sectPr w:rsidSect="00670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0D5F" w:rsidP="00670D5F">
      <w:pPr>
        <w:pStyle w:val="SuperHeading"/>
      </w:pPr>
      <w:r w:rsidRPr="00670D5F">
        <w:t>ICT60615 Advanced Diploma of Telecommunications Network Engineering</w:t>
      </w:r>
    </w:p>
    <w:p w:rsidR="00000000" w:rsidRPr="00670D5F" w:rsidP="00670D5F">
      <w:pPr>
        <w:pStyle w:val="Heading1"/>
      </w:pPr>
      <w:bookmarkStart w:id="1" w:name="O_841171"/>
      <w:bookmarkEnd w:id="1"/>
      <w:r w:rsidRPr="00670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rPr>
                <w:rStyle w:val="SpecialBold"/>
              </w:rPr>
              <w:t>Comments</w:t>
            </w:r>
          </w:p>
        </w:tc>
      </w:tr>
      <w:tr w:rsidTr="0067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t>This version first released with ICT Information and Communications Technology Training Package Version 2.0.</w:t>
            </w:r>
          </w:p>
        </w:tc>
      </w:tr>
    </w:tbl>
    <w:p w:rsidR="00000000" w:rsidRPr="00670D5F" w:rsidP="00670D5F">
      <w:pPr>
        <w:pStyle w:val="BodyText"/>
      </w:pPr>
    </w:p>
    <w:p w:rsidR="00000000" w:rsidRPr="00670D5F" w:rsidP="00670D5F">
      <w:pPr>
        <w:pStyle w:val="AllowPageBreak"/>
      </w:pPr>
    </w:p>
    <w:p w:rsidR="00000000" w:rsidRPr="00670D5F" w:rsidP="00670D5F">
      <w:pPr>
        <w:pStyle w:val="Heading1"/>
      </w:pPr>
      <w:bookmarkStart w:id="2" w:name="O_841172"/>
      <w:bookmarkEnd w:id="2"/>
      <w:r w:rsidRPr="00670D5F">
        <w:t>Qualification Description</w:t>
      </w:r>
    </w:p>
    <w:p w:rsidR="00000000" w:rsidRPr="00670D5F" w:rsidP="00670D5F">
      <w:pPr>
        <w:pStyle w:val="BodyText"/>
      </w:pPr>
      <w:r w:rsidRPr="00670D5F">
        <w:t>This qualification reflects the role a technical specialist with high level skills and knowledge in telecommunications and information technology networks using internet protocol (IP) systems who can:</w:t>
      </w:r>
    </w:p>
    <w:p w:rsidR="00000000" w:rsidRPr="00670D5F" w:rsidP="00670D5F">
      <w:pPr>
        <w:pStyle w:val="ListBullet"/>
      </w:pPr>
      <w:r w:rsidRPr="00670D5F">
        <w:t>forecast network growth for enterprise network planning</w:t>
      </w:r>
    </w:p>
    <w:p w:rsidR="00000000" w:rsidRPr="00670D5F" w:rsidP="00670D5F">
      <w:pPr>
        <w:pStyle w:val="ListBullet"/>
      </w:pPr>
      <w:r w:rsidRPr="00670D5F">
        <w:t>design and manage IP based network telecommunications equipment</w:t>
      </w:r>
    </w:p>
    <w:p w:rsidR="00000000" w:rsidRPr="00670D5F" w:rsidP="00670D5F">
      <w:pPr>
        <w:pStyle w:val="ListBullet"/>
      </w:pPr>
      <w:r w:rsidRPr="00670D5F">
        <w:t>implement convergence technologies in enterprise telecommunications networks</w:t>
      </w:r>
    </w:p>
    <w:p w:rsidR="00000000" w:rsidRPr="00670D5F" w:rsidP="00670D5F">
      <w:pPr>
        <w:pStyle w:val="ListBullet"/>
      </w:pPr>
      <w:r w:rsidRPr="00670D5F">
        <w:t>design and manage optical and wireless network telecommunic</w:t>
      </w:r>
      <w:r w:rsidRPr="00670D5F">
        <w:t>ations architectures for high speed broadband capability.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Emphasis"/>
        </w:rPr>
        <w:t>Licensing /Regulatory Information</w:t>
      </w:r>
    </w:p>
    <w:p w:rsidR="00000000" w:rsidRPr="00670D5F" w:rsidP="00670D5F">
      <w:pPr>
        <w:pStyle w:val="BodyText"/>
      </w:pPr>
      <w:r w:rsidRPr="00670D5F">
        <w:t>Work functions in the occupational areas where this unit may be used are subject to regulatory requirements. Refer to the ICT Implementation Guide Companion Volume</w:t>
      </w:r>
      <w:r w:rsidRPr="00670D5F">
        <w:t xml:space="preserve"> or the relevant regulator for details of licensing, legislative or certification requirements.</w:t>
      </w:r>
    </w:p>
    <w:p w:rsidR="00000000" w:rsidRPr="00670D5F" w:rsidP="00670D5F">
      <w:pPr>
        <w:pStyle w:val="AllowPageBreak"/>
      </w:pPr>
    </w:p>
    <w:p w:rsidR="00000000" w:rsidRPr="00670D5F" w:rsidP="00670D5F">
      <w:pPr>
        <w:pStyle w:val="Heading1"/>
      </w:pPr>
      <w:bookmarkStart w:id="3" w:name="O_841173"/>
      <w:bookmarkEnd w:id="3"/>
      <w:r w:rsidRPr="00670D5F">
        <w:t>Entry Requirements</w:t>
      </w:r>
    </w:p>
    <w:p w:rsidR="00000000" w:rsidRPr="00670D5F" w:rsidP="00670D5F">
      <w:pPr>
        <w:pStyle w:val="BodyText"/>
      </w:pPr>
      <w:r w:rsidRPr="00670D5F">
        <w:rPr>
          <w:rStyle w:val="Emphasis"/>
        </w:rPr>
        <w:t>Nil</w:t>
      </w:r>
    </w:p>
    <w:p w:rsidR="00000000" w:rsidRPr="00670D5F" w:rsidP="00670D5F">
      <w:pPr>
        <w:pStyle w:val="AllowPageBreak"/>
      </w:pPr>
    </w:p>
    <w:p w:rsidR="00000000" w:rsidRPr="00670D5F" w:rsidP="00670D5F">
      <w:pPr>
        <w:pStyle w:val="Heading1"/>
      </w:pPr>
      <w:bookmarkStart w:id="4" w:name="O_841174"/>
      <w:bookmarkEnd w:id="4"/>
      <w:r w:rsidRPr="00670D5F">
        <w:t>Packaging Rules</w:t>
      </w:r>
    </w:p>
    <w:p w:rsidR="00000000" w:rsidRPr="00670D5F" w:rsidP="00670D5F">
      <w:pPr>
        <w:pStyle w:val="BodyText"/>
      </w:pPr>
      <w:r w:rsidRPr="00670D5F">
        <w:rPr>
          <w:rStyle w:val="SpecialBold"/>
        </w:rPr>
        <w:t>Total number of units = 10</w:t>
      </w:r>
    </w:p>
    <w:p w:rsidR="00000000" w:rsidRPr="00670D5F" w:rsidP="00670D5F">
      <w:pPr>
        <w:pStyle w:val="BodyText"/>
      </w:pPr>
      <w:r w:rsidRPr="00670D5F">
        <w:rPr>
          <w:rStyle w:val="SpecialBold"/>
        </w:rPr>
        <w:t>4 Core units</w:t>
      </w:r>
      <w:r w:rsidRPr="00670D5F">
        <w:t xml:space="preserve"> plus</w:t>
      </w:r>
    </w:p>
    <w:p w:rsidR="00000000" w:rsidRPr="00670D5F" w:rsidP="00670D5F">
      <w:pPr>
        <w:pStyle w:val="BodyText"/>
      </w:pPr>
      <w:r w:rsidRPr="00670D5F">
        <w:rPr>
          <w:rStyle w:val="SpecialBold"/>
        </w:rPr>
        <w:t>6 Elective</w:t>
      </w:r>
      <w:r w:rsidRPr="00670D5F">
        <w:t xml:space="preserve"> units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t>The elective units consi</w:t>
      </w:r>
      <w:r w:rsidRPr="00670D5F">
        <w:t>st of:</w:t>
      </w:r>
    </w:p>
    <w:p w:rsidR="00000000" w:rsidRPr="00670D5F" w:rsidP="00670D5F">
      <w:pPr>
        <w:pStyle w:val="ListBullet"/>
      </w:pPr>
      <w:r w:rsidRPr="00670D5F">
        <w:t>all 6 units may be selected from the electives units listed below, with a minimum of 2 electives at AQF Level 6</w:t>
      </w:r>
    </w:p>
    <w:p w:rsidR="00000000" w:rsidRPr="00670D5F" w:rsidP="00670D5F">
      <w:pPr>
        <w:pStyle w:val="ListBullet"/>
      </w:pPr>
      <w:r w:rsidRPr="00670D5F">
        <w:t>up to  2 elective units may be substituted with units of competency from any currently endorsed Training Package or accredited course at</w:t>
      </w:r>
      <w:r w:rsidRPr="00670D5F">
        <w:t xml:space="preserve"> AQF Level 6 or above. 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t xml:space="preserve">Elective units must be relevant to the work environment and the qualification, maintain the integrity of the AQF alignment and contribute to a valid, industry-supported vocational outcome. </w:t>
      </w:r>
    </w:p>
    <w:p w:rsidR="00000000" w:rsidRPr="00670D5F" w:rsidP="00670D5F">
      <w:pPr>
        <w:pStyle w:val="BodyText"/>
      </w:pPr>
    </w:p>
    <w:p w:rsidR="0076274F" w:rsidP="00670D5F">
      <w:pPr>
        <w:pStyle w:val="BodyText"/>
      </w:pPr>
      <w:r w:rsidRPr="00670D5F">
        <w:t>Units selected from other Training Packages or accredited courses must not duplicate units selected from or are available within the ICT Information and Telecommunications Technology Training Package.</w:t>
      </w:r>
    </w:p>
    <w:p w:rsidR="0076274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Core Units</w:t>
      </w:r>
    </w:p>
    <w:p w:rsidR="00000000" w:rsidRPr="00670D5F" w:rsidP="00670D5F">
      <w:pPr>
        <w:pStyle w:val="BodyText"/>
      </w:pPr>
      <w:r w:rsidRPr="00670D5F">
        <w:t>ICTPMG610 Develop a project management pl</w:t>
      </w:r>
      <w:r w:rsidRPr="00670D5F">
        <w:t>an</w:t>
      </w:r>
    </w:p>
    <w:p w:rsidR="00000000" w:rsidRPr="00670D5F" w:rsidP="00670D5F">
      <w:pPr>
        <w:pStyle w:val="BodyText"/>
      </w:pPr>
      <w:r w:rsidRPr="00670D5F">
        <w:t>ICTPMG611 Prepare a detailed design brief</w:t>
      </w:r>
    </w:p>
    <w:p w:rsidR="00000000" w:rsidRPr="00670D5F" w:rsidP="00670D5F">
      <w:pPr>
        <w:pStyle w:val="BodyText"/>
      </w:pPr>
      <w:r w:rsidRPr="00670D5F">
        <w:t>ICTSUS601 Integrate sustainability in ICT planning and design projects</w:t>
      </w:r>
    </w:p>
    <w:p w:rsidR="00000000" w:rsidRPr="00670D5F" w:rsidP="00670D5F">
      <w:pPr>
        <w:pStyle w:val="BodyText"/>
      </w:pPr>
      <w:r w:rsidRPr="00670D5F">
        <w:t>ICTTEN611 Produce an ICT network architecture design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Elective Units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ICT use (IP networks)</w:t>
      </w:r>
    </w:p>
    <w:p w:rsidR="00000000" w:rsidRPr="00670D5F" w:rsidP="00670D5F">
      <w:pPr>
        <w:pStyle w:val="BodyText"/>
      </w:pPr>
      <w:r w:rsidRPr="00670D5F">
        <w:t>ICTNWK502 Implement secure encryption technologi</w:t>
      </w:r>
      <w:r w:rsidRPr="00670D5F">
        <w:t>es</w:t>
      </w:r>
    </w:p>
    <w:p w:rsidR="00000000" w:rsidRPr="00670D5F" w:rsidP="00670D5F">
      <w:pPr>
        <w:pStyle w:val="BodyText"/>
      </w:pPr>
      <w:r w:rsidRPr="00670D5F">
        <w:t>ICTNWK503 Install and maintain valid authentication processes</w:t>
      </w:r>
    </w:p>
    <w:p w:rsidR="00000000" w:rsidRPr="00670D5F" w:rsidP="00670D5F">
      <w:pPr>
        <w:pStyle w:val="BodyText"/>
      </w:pPr>
      <w:r w:rsidRPr="00670D5F">
        <w:t>ICTNWK509 Design and implement a security perimeter for ICT networks</w:t>
      </w:r>
    </w:p>
    <w:p w:rsidR="00000000" w:rsidRPr="00670D5F" w:rsidP="00670D5F">
      <w:pPr>
        <w:pStyle w:val="BodyText"/>
      </w:pPr>
      <w:r w:rsidRPr="00670D5F">
        <w:t>ICTNWK517 Determine best-fit topology for a wide area network</w:t>
      </w:r>
    </w:p>
    <w:p w:rsidR="00000000" w:rsidRPr="00670D5F" w:rsidP="00670D5F">
      <w:pPr>
        <w:pStyle w:val="BodyText"/>
      </w:pPr>
      <w:r w:rsidRPr="00670D5F">
        <w:t>ICTNWK518 Design an enterprise wireless local area network</w:t>
      </w:r>
    </w:p>
    <w:p w:rsidR="00000000" w:rsidRPr="00670D5F" w:rsidP="00670D5F">
      <w:pPr>
        <w:pStyle w:val="BodyText"/>
      </w:pPr>
      <w:r w:rsidRPr="00670D5F">
        <w:t>I</w:t>
      </w:r>
      <w:r w:rsidRPr="00670D5F">
        <w:t>CTNWK520 Design ICT system security controls</w:t>
      </w:r>
    </w:p>
    <w:p w:rsidR="00000000" w:rsidRPr="00670D5F" w:rsidP="00670D5F">
      <w:pPr>
        <w:pStyle w:val="BodyText"/>
      </w:pPr>
      <w:r w:rsidRPr="00670D5F">
        <w:t>ICTSAS409 Manage risks involving ICT systems and technology</w:t>
      </w:r>
    </w:p>
    <w:p w:rsidR="00000000" w:rsidRPr="00670D5F" w:rsidP="00670D5F">
      <w:pPr>
        <w:pStyle w:val="BodyText"/>
      </w:pPr>
      <w:r w:rsidRPr="00670D5F">
        <w:t>ICTSAS505 Review and update disaster recovery and contingency plans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Network planning</w:t>
      </w:r>
    </w:p>
    <w:p w:rsidR="00000000" w:rsidRPr="00670D5F" w:rsidP="00670D5F">
      <w:pPr>
        <w:pStyle w:val="BodyText"/>
      </w:pPr>
      <w:r w:rsidRPr="00670D5F">
        <w:t>ICTNPL601 Plan the development and growth of the telecommunicatio</w:t>
      </w:r>
      <w:r w:rsidRPr="00670D5F">
        <w:t>ns network</w:t>
      </w:r>
    </w:p>
    <w:p w:rsidR="00000000" w:rsidRPr="00670D5F" w:rsidP="00670D5F">
      <w:pPr>
        <w:pStyle w:val="BodyText"/>
      </w:pPr>
      <w:r w:rsidRPr="00670D5F">
        <w:t>ICTNPL602 Forecast service demand</w:t>
      </w:r>
    </w:p>
    <w:p w:rsidR="00000000" w:rsidRPr="00670D5F" w:rsidP="00670D5F">
      <w:pPr>
        <w:pStyle w:val="BodyText"/>
      </w:pPr>
      <w:r w:rsidRPr="00670D5F">
        <w:t>ICTNPL603 Undertake network performance analysis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Planning</w:t>
      </w:r>
    </w:p>
    <w:p w:rsidR="00000000" w:rsidRPr="00670D5F" w:rsidP="00670D5F">
      <w:pPr>
        <w:pStyle w:val="BodyText"/>
      </w:pPr>
      <w:r w:rsidRPr="00670D5F">
        <w:t>BSBDES601 Manage design realisation</w:t>
      </w:r>
    </w:p>
    <w:p w:rsidR="00000000" w:rsidRPr="00670D5F" w:rsidP="00670D5F">
      <w:pPr>
        <w:pStyle w:val="BodyText"/>
      </w:pPr>
      <w:r w:rsidRPr="00670D5F">
        <w:t>BSBDES602 Research global design trends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Work health and safety</w:t>
      </w:r>
    </w:p>
    <w:p w:rsidR="00000000" w:rsidRPr="00670D5F" w:rsidP="00670D5F">
      <w:pPr>
        <w:pStyle w:val="BodyText"/>
      </w:pPr>
      <w:r w:rsidRPr="00670D5F">
        <w:t>BSBWHS501 Ensure a safe workplace</w:t>
      </w:r>
    </w:p>
    <w:p w:rsidR="00000000" w:rsidRPr="00670D5F" w:rsidP="00670D5F">
      <w:pPr>
        <w:pStyle w:val="BodyText"/>
      </w:pPr>
      <w:r w:rsidRPr="00670D5F">
        <w:t>BSBWHS504 Manage WHS risks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Optical networks</w:t>
      </w:r>
    </w:p>
    <w:p w:rsidR="00000000" w:rsidRPr="00670D5F" w:rsidP="00670D5F">
      <w:pPr>
        <w:pStyle w:val="BodyText"/>
      </w:pPr>
      <w:r w:rsidRPr="00670D5F">
        <w:t>ICTOPN601 Manage optical ethernet transmission</w:t>
      </w:r>
    </w:p>
    <w:p w:rsidR="00000000" w:rsidRPr="00670D5F" w:rsidP="00670D5F">
      <w:pPr>
        <w:pStyle w:val="BodyText"/>
      </w:pPr>
      <w:r w:rsidRPr="00670D5F">
        <w:t>ICTOPN602 Manage dense wavelength division multiplexing transmission system</w:t>
      </w:r>
    </w:p>
    <w:p w:rsidR="00000000" w:rsidRPr="00670D5F" w:rsidP="00670D5F">
      <w:pPr>
        <w:pStyle w:val="BodyText"/>
      </w:pPr>
      <w:r w:rsidRPr="00670D5F">
        <w:t>ICTOPN603 Design a dense wavelength division multiplexing system</w:t>
      </w:r>
    </w:p>
    <w:p w:rsidR="00000000" w:rsidRPr="00670D5F" w:rsidP="00670D5F">
      <w:pPr>
        <w:pStyle w:val="BodyText"/>
      </w:pPr>
      <w:r w:rsidRPr="00670D5F">
        <w:t>ICTOPN604 Analyse optic</w:t>
      </w:r>
      <w:r w:rsidRPr="00670D5F">
        <w:t>al transmission systems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Radio frequency networks</w:t>
      </w:r>
    </w:p>
    <w:p w:rsidR="00000000" w:rsidRPr="00670D5F" w:rsidP="00670D5F">
      <w:pPr>
        <w:pStyle w:val="BodyText"/>
      </w:pPr>
      <w:r w:rsidRPr="00670D5F">
        <w:t>ICTRFN601 Monitor the capacity of and recommend changes to the cellular mobile network</w:t>
      </w:r>
    </w:p>
    <w:p w:rsidR="00000000" w:rsidRPr="00670D5F" w:rsidP="00670D5F">
      <w:pPr>
        <w:pStyle w:val="BodyText"/>
      </w:pPr>
      <w:r w:rsidRPr="00670D5F">
        <w:t>ICTRFN602 Produce and evaluate architecture designs for WiMAX networks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Sustainability</w:t>
      </w:r>
    </w:p>
    <w:p w:rsidR="00000000" w:rsidRPr="00670D5F" w:rsidP="00670D5F">
      <w:pPr>
        <w:pStyle w:val="BodyText"/>
      </w:pPr>
      <w:r w:rsidRPr="00670D5F">
        <w:t>ICTSUS602 Establish a business c</w:t>
      </w:r>
      <w:r w:rsidRPr="00670D5F">
        <w:t>ase for sustainability and competitive advantage in ICT projects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Telecommunications engineering networks</w:t>
      </w:r>
    </w:p>
    <w:p w:rsidR="00000000" w:rsidRPr="00670D5F" w:rsidP="00670D5F">
      <w:pPr>
        <w:pStyle w:val="BodyText"/>
      </w:pPr>
      <w:r w:rsidRPr="00670D5F">
        <w:t>ICTTEN601 Undertake qualification testing of new or enhanced equipment and systems</w:t>
      </w:r>
    </w:p>
    <w:p w:rsidR="00000000" w:rsidRPr="00670D5F" w:rsidP="00670D5F">
      <w:pPr>
        <w:pStyle w:val="BodyText"/>
      </w:pPr>
      <w:r w:rsidRPr="00670D5F">
        <w:t>ICTTEN602 Undertake system administration</w:t>
      </w:r>
    </w:p>
    <w:p w:rsidR="00000000" w:rsidRPr="00670D5F" w:rsidP="00670D5F">
      <w:pPr>
        <w:pStyle w:val="BodyText"/>
      </w:pPr>
      <w:r w:rsidRPr="00670D5F">
        <w:t>ICTTEN603 Undertake netwo</w:t>
      </w:r>
      <w:r w:rsidRPr="00670D5F">
        <w:t>rk traffic management</w:t>
      </w:r>
    </w:p>
    <w:p w:rsidR="00000000" w:rsidRPr="00670D5F" w:rsidP="00670D5F">
      <w:pPr>
        <w:pStyle w:val="BodyText"/>
      </w:pPr>
      <w:r w:rsidRPr="00670D5F">
        <w:t>ICTTEN604 Coordinate fault rectification and restoration of service following network outages</w:t>
      </w:r>
    </w:p>
    <w:p w:rsidR="00000000" w:rsidRPr="00670D5F" w:rsidP="00670D5F">
      <w:pPr>
        <w:pStyle w:val="BodyText"/>
      </w:pPr>
      <w:r w:rsidRPr="00670D5F">
        <w:t>ICTTEN605 Implement planned network changes with minimal impact to the customer</w:t>
      </w:r>
    </w:p>
    <w:p w:rsidR="00000000" w:rsidRPr="00670D5F" w:rsidP="00670D5F">
      <w:pPr>
        <w:pStyle w:val="BodyText"/>
      </w:pPr>
      <w:r w:rsidRPr="00670D5F">
        <w:t>ICTTEN606 Manage a common channel signalling network</w:t>
      </w:r>
    </w:p>
    <w:p w:rsidR="00000000" w:rsidRPr="00670D5F" w:rsidP="00670D5F">
      <w:pPr>
        <w:pStyle w:val="BodyText"/>
      </w:pPr>
      <w:r w:rsidRPr="00670D5F">
        <w:t>ICTTEN6</w:t>
      </w:r>
      <w:r w:rsidRPr="00670D5F">
        <w:t>07 Analyse and organise repair of highly complex telecommunications network faults</w:t>
      </w:r>
    </w:p>
    <w:p w:rsidR="00000000" w:rsidRPr="00670D5F" w:rsidP="00670D5F">
      <w:pPr>
        <w:pStyle w:val="BodyText"/>
      </w:pPr>
      <w:r w:rsidRPr="00670D5F">
        <w:t>ICTTEN608 Verify new software and hardware releases</w:t>
      </w:r>
    </w:p>
    <w:p w:rsidR="00000000" w:rsidRPr="00670D5F" w:rsidP="00670D5F">
      <w:pPr>
        <w:pStyle w:val="BodyText"/>
      </w:pPr>
      <w:r w:rsidRPr="00670D5F">
        <w:t>ICTTEN609 Produce and evaluate architecture designs for convergent cellular mobile networks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Emerging technologies</w:t>
      </w:r>
    </w:p>
    <w:p w:rsidR="00000000" w:rsidRPr="00670D5F" w:rsidP="00670D5F">
      <w:pPr>
        <w:pStyle w:val="BodyText"/>
      </w:pPr>
      <w:r w:rsidRPr="00670D5F">
        <w:t>ICTTEN612 Design and manage internet protocol TV in a service provider network</w:t>
      </w:r>
    </w:p>
    <w:p w:rsidR="00000000" w:rsidRPr="00670D5F" w:rsidP="00670D5F">
      <w:pPr>
        <w:pStyle w:val="BodyText"/>
      </w:pPr>
    </w:p>
    <w:p w:rsidR="00000000" w:rsidRPr="00670D5F" w:rsidP="00670D5F">
      <w:pPr>
        <w:pStyle w:val="BodyText"/>
      </w:pPr>
      <w:r w:rsidRPr="00670D5F">
        <w:rPr>
          <w:rStyle w:val="SpecialBold"/>
        </w:rPr>
        <w:t>IP networks</w:t>
      </w:r>
    </w:p>
    <w:p w:rsidR="00000000" w:rsidRPr="00670D5F" w:rsidP="00670D5F">
      <w:pPr>
        <w:pStyle w:val="BodyText"/>
      </w:pPr>
      <w:r w:rsidRPr="00670D5F">
        <w:t>ICTTEN610 Install and configure an IP-MPLS network with virtual private network tunnelling</w:t>
      </w:r>
    </w:p>
    <w:p w:rsidR="00000000" w:rsidRPr="00670D5F" w:rsidP="00670D5F">
      <w:pPr>
        <w:pStyle w:val="AllowPageBreak"/>
      </w:pPr>
    </w:p>
    <w:p w:rsidR="00000000" w:rsidRPr="00670D5F" w:rsidP="00670D5F">
      <w:pPr>
        <w:pStyle w:val="Heading1"/>
      </w:pPr>
      <w:bookmarkStart w:id="5" w:name="O_841175"/>
      <w:bookmarkEnd w:id="5"/>
      <w:r w:rsidRPr="00670D5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80"/>
        <w:gridCol w:w="2340"/>
      </w:tblGrid>
      <w:tr w:rsidTr="0067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rPr>
                <w:rStyle w:val="SpecialBold"/>
              </w:rPr>
              <w:t xml:space="preserve">Code and title </w:t>
            </w:r>
          </w:p>
          <w:p w:rsidR="00000000" w:rsidRPr="00670D5F" w:rsidP="00670D5F">
            <w:pPr>
              <w:pStyle w:val="BodyText"/>
            </w:pPr>
            <w:r w:rsidRPr="00670D5F">
              <w:rPr>
                <w:rStyle w:val="SpecialBold"/>
              </w:rPr>
              <w:t>curren</w:t>
            </w:r>
            <w:r w:rsidRPr="00670D5F">
              <w:rPr>
                <w:rStyle w:val="SpecialBold"/>
              </w:rPr>
              <w:t>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rPr>
                <w:rStyle w:val="SpecialBold"/>
              </w:rPr>
              <w:t>Code and title</w:t>
            </w:r>
          </w:p>
          <w:p w:rsidR="00000000" w:rsidRPr="00670D5F" w:rsidP="00670D5F">
            <w:pPr>
              <w:pStyle w:val="BodyText"/>
            </w:pPr>
            <w:r w:rsidRPr="00670D5F">
              <w:rPr>
                <w:rStyle w:val="SpecialBold"/>
              </w:rPr>
              <w:t>previous version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rPr>
                <w:rStyle w:val="SpecialBold"/>
              </w:rPr>
              <w:t>Equivalence status</w:t>
            </w:r>
          </w:p>
        </w:tc>
      </w:tr>
      <w:tr w:rsidTr="0067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</w:p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t>ICT60615 Advanced Diploma of Telecommunications Network Engineering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t>ICT60210 Advanced Diploma of Telecommunications Network Engineering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t>Updated to meet Standards for Training Packages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t>Equivalent qualification</w:t>
            </w:r>
          </w:p>
        </w:tc>
      </w:tr>
      <w:tr w:rsidTr="00670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t>ICT60110 Advanced Diploma of Optical Networks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t xml:space="preserve">Updated to meet Standards for Training Packages.  </w:t>
            </w:r>
          </w:p>
          <w:p w:rsidR="00000000" w:rsidRPr="00670D5F" w:rsidP="00670D5F">
            <w:pPr>
              <w:pStyle w:val="BodyText"/>
            </w:pPr>
          </w:p>
          <w:p w:rsidR="00000000" w:rsidRPr="00670D5F" w:rsidP="00670D5F">
            <w:pPr>
              <w:pStyle w:val="BodyText"/>
            </w:pPr>
            <w:r w:rsidRPr="00670D5F">
              <w:t>Changed packaging rules.</w:t>
            </w:r>
          </w:p>
          <w:p w:rsidR="00000000" w:rsidP="00670D5F">
            <w:pPr>
              <w:pStyle w:val="BodyText"/>
              <w:rPr>
                <w:lang w:val="en-NZ"/>
              </w:rPr>
            </w:pPr>
            <w:r w:rsidRPr="00670D5F">
              <w:t>Changed core units.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D5F" w:rsidP="00670D5F">
            <w:pPr>
              <w:pStyle w:val="BodyText"/>
            </w:pPr>
            <w:r w:rsidRPr="00670D5F">
              <w:t>No equivalent qualification</w:t>
            </w:r>
          </w:p>
        </w:tc>
      </w:tr>
    </w:tbl>
    <w:p w:rsidR="00000000" w:rsidRPr="00670D5F" w:rsidP="00670D5F">
      <w:pPr>
        <w:pStyle w:val="BodyText"/>
      </w:pPr>
    </w:p>
    <w:p w:rsidR="00000000" w:rsidRPr="00670D5F" w:rsidP="00670D5F">
      <w:pPr>
        <w:pStyle w:val="AllowPageBreak"/>
      </w:pPr>
    </w:p>
    <w:p w:rsidR="00000000" w:rsidRPr="00670D5F" w:rsidP="00670D5F">
      <w:pPr>
        <w:pStyle w:val="Heading1"/>
      </w:pPr>
      <w:bookmarkStart w:id="6" w:name="O_841177"/>
      <w:bookmarkEnd w:id="6"/>
      <w:r w:rsidRPr="00670D5F">
        <w:t>Links</w:t>
      </w:r>
    </w:p>
    <w:p w:rsidR="00000000" w:rsidRPr="00670D5F" w:rsidP="00670D5F">
      <w:pPr>
        <w:pStyle w:val="BodyText"/>
      </w:pPr>
      <w:r w:rsidRPr="00670D5F">
        <w:t>Companion volumes are available from the IBSA website - http://companion_volumes.vetnet.education.gov.au/Pages/TrainingPackage.aspx?pid=18</w:t>
      </w:r>
    </w:p>
    <w:p w:rsidR="00000000" w:rsidRPr="00670D5F" w:rsidP="00670D5F"/>
    <w:sectPr w:rsidSect="00670D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5F" w:rsidRPr="0076274F" w:rsidP="00762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4F" w:rsidP="00670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274F" w:rsidP="00670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274F" w:rsidP="00670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5F" w:rsidRPr="0076274F" w:rsidP="007627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4F" w:rsidRPr="002D2AF8" w:rsidP="00670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ICT60615 Advanced Diploma of Telecommunications Network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6274F" w:rsidP="00670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C2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8D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D5F"/>
  </w:style>
  <w:style w:type="character" w:customStyle="1" w:styleId="Heading1Char">
    <w:name w:val="Heading 1 Char"/>
    <w:basedOn w:val="DefaultParagraphFont"/>
    <w:link w:val="Heading1"/>
    <w:rsid w:val="00670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D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D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D5F"/>
    <w:rPr>
      <w:b/>
      <w:spacing w:val="0"/>
    </w:rPr>
  </w:style>
  <w:style w:type="character" w:styleId="Emphasis">
    <w:name w:val="Emphasis"/>
    <w:basedOn w:val="DefaultParagraphFont"/>
    <w:qFormat/>
    <w:rsid w:val="00670D5F"/>
    <w:rPr>
      <w:i/>
    </w:rPr>
  </w:style>
  <w:style w:type="paragraph" w:customStyle="1" w:styleId="SuperHeading">
    <w:name w:val="SuperHeading"/>
    <w:basedOn w:val="Normal"/>
    <w:rsid w:val="00670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D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D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0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D5F"/>
  </w:style>
  <w:style w:type="paragraph" w:styleId="TableofFigures">
    <w:name w:val="table of figures"/>
    <w:basedOn w:val="Normal"/>
    <w:next w:val="Normal"/>
    <w:semiHidden/>
    <w:rsid w:val="00670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D5F"/>
    <w:pPr>
      <w:numPr>
        <w:numId w:val="10"/>
      </w:numPr>
    </w:pPr>
  </w:style>
  <w:style w:type="character" w:customStyle="1" w:styleId="WingdingSymbols">
    <w:name w:val="Wingding Symbols"/>
    <w:rsid w:val="00670D5F"/>
    <w:rPr>
      <w:rFonts w:ascii="Wingdings" w:hAnsi="Wingdings"/>
    </w:rPr>
  </w:style>
  <w:style w:type="paragraph" w:customStyle="1" w:styleId="TableHeading">
    <w:name w:val="Table Heading"/>
    <w:basedOn w:val="HeadingBase"/>
    <w:rsid w:val="00670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D5F"/>
    <w:rPr>
      <w:color w:val="0033CC"/>
      <w:u w:val="none"/>
    </w:rPr>
  </w:style>
  <w:style w:type="paragraph" w:customStyle="1" w:styleId="BodyTextRight">
    <w:name w:val="Body Text Right"/>
    <w:basedOn w:val="BodyText"/>
    <w:rsid w:val="00670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D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D5F"/>
    <w:rPr>
      <w:sz w:val="32"/>
    </w:rPr>
  </w:style>
  <w:style w:type="paragraph" w:customStyle="1" w:styleId="HeadingProcedure">
    <w:name w:val="Heading Procedure"/>
    <w:basedOn w:val="HeadingBase"/>
    <w:next w:val="Normal"/>
    <w:rsid w:val="00670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D5F"/>
    <w:pPr>
      <w:spacing w:before="60" w:after="60"/>
    </w:pPr>
  </w:style>
  <w:style w:type="paragraph" w:styleId="ListContinue">
    <w:name w:val="List Continue"/>
    <w:basedOn w:val="List"/>
    <w:rsid w:val="00670D5F"/>
    <w:pPr>
      <w:ind w:firstLine="0"/>
    </w:pPr>
  </w:style>
  <w:style w:type="paragraph" w:customStyle="1" w:styleId="ListNote">
    <w:name w:val="List Note"/>
    <w:basedOn w:val="List"/>
    <w:rsid w:val="00670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D5F"/>
    <w:rPr>
      <w:rFonts w:ascii="Courier New" w:hAnsi="Courier New"/>
    </w:rPr>
  </w:style>
  <w:style w:type="paragraph" w:customStyle="1" w:styleId="NoteBullet">
    <w:name w:val="Note Bullet"/>
    <w:basedOn w:val="Note"/>
    <w:rsid w:val="00670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D5F"/>
    <w:rPr>
      <w:b/>
      <w:smallCaps/>
    </w:rPr>
  </w:style>
  <w:style w:type="paragraph" w:customStyle="1" w:styleId="TableListNumber">
    <w:name w:val="Table List Number"/>
    <w:basedOn w:val="ListNumber"/>
    <w:rsid w:val="00670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D5F"/>
    <w:pPr>
      <w:numPr>
        <w:numId w:val="8"/>
      </w:numPr>
    </w:pPr>
  </w:style>
  <w:style w:type="paragraph" w:customStyle="1" w:styleId="ListAlpha2">
    <w:name w:val="List Alpha 2"/>
    <w:basedOn w:val="List2"/>
    <w:rsid w:val="00670D5F"/>
    <w:pPr>
      <w:numPr>
        <w:numId w:val="7"/>
      </w:numPr>
    </w:pPr>
  </w:style>
  <w:style w:type="paragraph" w:styleId="List2">
    <w:name w:val="List 2"/>
    <w:basedOn w:val="BodyText"/>
    <w:rsid w:val="00670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D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D5F"/>
    <w:pPr>
      <w:numPr>
        <w:numId w:val="3"/>
      </w:numPr>
    </w:pPr>
  </w:style>
  <w:style w:type="paragraph" w:styleId="ListContinue2">
    <w:name w:val="List Continue 2"/>
    <w:basedOn w:val="List2"/>
    <w:rsid w:val="00670D5F"/>
    <w:pPr>
      <w:ind w:firstLine="0"/>
    </w:pPr>
  </w:style>
  <w:style w:type="paragraph" w:styleId="ListContinue3">
    <w:name w:val="List Continue 3"/>
    <w:basedOn w:val="List3"/>
    <w:rsid w:val="00670D5F"/>
    <w:pPr>
      <w:ind w:left="1021" w:firstLine="0"/>
    </w:pPr>
  </w:style>
  <w:style w:type="paragraph" w:styleId="ListContinue4">
    <w:name w:val="List Continue 4"/>
    <w:basedOn w:val="List4"/>
    <w:rsid w:val="00670D5F"/>
    <w:pPr>
      <w:ind w:firstLine="0"/>
    </w:pPr>
  </w:style>
  <w:style w:type="paragraph" w:styleId="ListContinue5">
    <w:name w:val="List Continue 5"/>
    <w:basedOn w:val="List5"/>
    <w:rsid w:val="00670D5F"/>
    <w:pPr>
      <w:ind w:firstLine="0"/>
    </w:pPr>
  </w:style>
  <w:style w:type="paragraph" w:styleId="ListNumber3">
    <w:name w:val="List Number 3"/>
    <w:basedOn w:val="List3"/>
    <w:rsid w:val="00670D5F"/>
    <w:pPr>
      <w:numPr>
        <w:numId w:val="4"/>
      </w:numPr>
    </w:pPr>
  </w:style>
  <w:style w:type="paragraph" w:styleId="ListNumber4">
    <w:name w:val="List Number 4"/>
    <w:basedOn w:val="List4"/>
    <w:rsid w:val="00670D5F"/>
    <w:pPr>
      <w:numPr>
        <w:numId w:val="5"/>
      </w:numPr>
    </w:pPr>
  </w:style>
  <w:style w:type="paragraph" w:styleId="ListNumber5">
    <w:name w:val="List Number 5"/>
    <w:basedOn w:val="List5"/>
    <w:rsid w:val="00670D5F"/>
    <w:pPr>
      <w:numPr>
        <w:numId w:val="6"/>
      </w:numPr>
    </w:pPr>
  </w:style>
  <w:style w:type="paragraph" w:styleId="BlockText">
    <w:name w:val="Block Text"/>
    <w:basedOn w:val="Normal"/>
    <w:rsid w:val="00670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D5F"/>
    <w:rPr>
      <w:sz w:val="16"/>
      <w:vertAlign w:val="superscript"/>
    </w:rPr>
  </w:style>
  <w:style w:type="character" w:customStyle="1" w:styleId="Symbols">
    <w:name w:val="Symbols"/>
    <w:basedOn w:val="DefaultParagraphFont"/>
    <w:rsid w:val="00670D5F"/>
    <w:rPr>
      <w:rFonts w:ascii="Symbol" w:hAnsi="Symbol"/>
    </w:rPr>
  </w:style>
  <w:style w:type="character" w:customStyle="1" w:styleId="MenuOptions">
    <w:name w:val="Menu Options"/>
    <w:basedOn w:val="DefaultParagraphFont"/>
    <w:rsid w:val="00670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D5F"/>
    <w:rPr>
      <w:b/>
    </w:rPr>
  </w:style>
  <w:style w:type="character" w:customStyle="1" w:styleId="Underlined">
    <w:name w:val="Underlined"/>
    <w:basedOn w:val="DefaultParagraphFont"/>
    <w:rsid w:val="00670D5F"/>
    <w:rPr>
      <w:u w:val="single"/>
    </w:rPr>
  </w:style>
  <w:style w:type="paragraph" w:customStyle="1" w:styleId="TableBodyTextRight">
    <w:name w:val="Table Body Text Right"/>
    <w:basedOn w:val="TableBodyText"/>
    <w:rsid w:val="00670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D5F"/>
    <w:rPr>
      <w:sz w:val="18"/>
    </w:rPr>
  </w:style>
  <w:style w:type="paragraph" w:customStyle="1" w:styleId="BodySmallRight">
    <w:name w:val="Body Small Right"/>
    <w:basedOn w:val="BodyTextRight"/>
    <w:rsid w:val="00670D5F"/>
    <w:rPr>
      <w:sz w:val="18"/>
      <w:szCs w:val="18"/>
    </w:rPr>
  </w:style>
  <w:style w:type="paragraph" w:customStyle="1" w:styleId="MarginEdition">
    <w:name w:val="Margin Edition"/>
    <w:basedOn w:val="MarginNote"/>
    <w:rsid w:val="00670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D5F"/>
    <w:rPr>
      <w:sz w:val="2"/>
      <w:szCs w:val="2"/>
    </w:rPr>
  </w:style>
  <w:style w:type="character" w:customStyle="1" w:styleId="Small">
    <w:name w:val="Small"/>
    <w:basedOn w:val="DefaultParagraphFont"/>
    <w:rsid w:val="00670D5F"/>
    <w:rPr>
      <w:sz w:val="16"/>
    </w:rPr>
  </w:style>
  <w:style w:type="paragraph" w:customStyle="1" w:styleId="WideTable">
    <w:name w:val="Wide Table"/>
    <w:basedOn w:val="Normal"/>
    <w:rsid w:val="00670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D5F"/>
  </w:style>
  <w:style w:type="paragraph" w:styleId="Quote">
    <w:name w:val="Quote"/>
    <w:basedOn w:val="Heading1"/>
    <w:link w:val="QuoteChar"/>
    <w:qFormat/>
    <w:rsid w:val="00670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D5F"/>
    <w:pPr>
      <w:pageBreakBefore/>
    </w:pPr>
  </w:style>
  <w:style w:type="paragraph" w:customStyle="1" w:styleId="Border">
    <w:name w:val="Border"/>
    <w:basedOn w:val="Normal"/>
    <w:qFormat/>
    <w:rsid w:val="00670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D5F"/>
    <w:rPr>
      <w:u w:val="single"/>
    </w:rPr>
  </w:style>
  <w:style w:type="character" w:customStyle="1" w:styleId="BoldandItalics">
    <w:name w:val="Bold and Italics"/>
    <w:qFormat/>
    <w:rsid w:val="00670D5F"/>
    <w:rPr>
      <w:b/>
      <w:i/>
      <w:u w:val="none"/>
    </w:rPr>
  </w:style>
  <w:style w:type="paragraph" w:styleId="BalloonText">
    <w:name w:val="Balloon Text"/>
    <w:basedOn w:val="Normal"/>
    <w:link w:val="BalloonTextChar"/>
    <w:rsid w:val="00670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D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D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653</Words>
  <Characters>4412</Characters>
  <Application>Microsoft Office Word</Application>
  <DocSecurity>0</DocSecurity>
  <Lines>157</Lines>
  <Paragraphs>94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ICT60615 Advanced Diploma of Telecommunications Network Engineering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2016-01-14T20:28:57Z</dcterms:created>
  <dcterms:modified xsi:type="dcterms:W3CDTF">2016-01-14T03:28:00Z</dcterms:modified>
</cp:coreProperties>
</file>