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277" w:rsidP="00067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ICT50215 Diploma of Digital and Interactive Games</w:t>
      </w:r>
      <w:r>
        <w:fldChar w:fldCharType="end"/>
      </w:r>
    </w:p>
    <w:p w:rsidR="00067277" w:rsidP="00067277">
      <w:pPr>
        <w:pStyle w:val="Version"/>
        <w:sectPr w:rsidSect="00BB3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B3ADE" w:rsidP="00BB3ADE">
      <w:pPr>
        <w:pStyle w:val="SuperHeading"/>
      </w:pPr>
      <w:r w:rsidRPr="00BB3ADE">
        <w:t>ICT50215 Diploma of Digital and Interactive Games</w:t>
      </w:r>
    </w:p>
    <w:p w:rsidR="00000000" w:rsidRPr="00BB3ADE" w:rsidP="00BB3ADE">
      <w:pPr>
        <w:pStyle w:val="Heading1"/>
      </w:pPr>
      <w:bookmarkStart w:id="1" w:name="O_1019040"/>
      <w:bookmarkEnd w:id="1"/>
      <w:r w:rsidRPr="00BB3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rPr>
                <w:rStyle w:val="SpecialBold"/>
              </w:rPr>
              <w:t>Comments</w:t>
            </w:r>
          </w:p>
        </w:tc>
      </w:tr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t>This version released with ICT Information and Communications Technology Training Package version 4.0.</w:t>
            </w:r>
          </w:p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Release 3 created to update the elective list unit codes and titles.</w:t>
            </w:r>
          </w:p>
        </w:tc>
      </w:tr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t>This version re</w:t>
            </w:r>
            <w:r w:rsidRPr="00BB3ADE">
              <w:t>leased with ICT Information and Communications Technology Training Package version 2.0.</w:t>
            </w:r>
          </w:p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Release 2 created to update unit codes.</w:t>
            </w:r>
          </w:p>
        </w:tc>
      </w:tr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t>This version first released with ICT Information and Communications Technology Training Package Version 1.0.</w:t>
            </w:r>
          </w:p>
        </w:tc>
      </w:tr>
    </w:tbl>
    <w:p w:rsidR="00067277" w:rsidP="00BB3ADE">
      <w:pPr>
        <w:pStyle w:val="BodyText"/>
      </w:pPr>
    </w:p>
    <w:p w:rsidR="00067277" w:rsidP="00BB3ADE">
      <w:pPr>
        <w:pStyle w:val="BodyText"/>
      </w:pPr>
    </w:p>
    <w:p w:rsidR="00000000" w:rsidRPr="00BB3ADE" w:rsidP="00BB3ADE">
      <w:pPr>
        <w:pStyle w:val="Heading1"/>
      </w:pPr>
      <w:bookmarkStart w:id="2" w:name="O_1019039"/>
      <w:bookmarkEnd w:id="2"/>
      <w:r w:rsidRPr="00BB3ADE">
        <w:t>Qualification Description</w:t>
      </w:r>
    </w:p>
    <w:p w:rsidR="00000000" w:rsidRPr="00BB3ADE" w:rsidP="00067277">
      <w:pPr>
        <w:pStyle w:val="BodyText"/>
      </w:pPr>
      <w:r w:rsidRPr="00BB3ADE">
        <w:t xml:space="preserve">This qualification provides the skills and knowledge for an individual to be competent in a variety of skill areas within the digital and interactive games industry. It provides an opportunity to develop the design, </w:t>
      </w:r>
      <w:r w:rsidRPr="00BB3ADE">
        <w:t xml:space="preserve">graphic/digital media and programming skills required in the development of digital games briefs, either as a small independent specialist or as part of a larger team. The qualification also provides opportunities to work in new and emerging games genres, </w:t>
      </w:r>
      <w:r w:rsidRPr="00BB3ADE">
        <w:t xml:space="preserve">such as online game development, mobile device gaming, interactive internet and TV game development. 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 xml:space="preserve">Licensing/Regulatory Information </w:t>
      </w:r>
    </w:p>
    <w:p w:rsidR="00000000" w:rsidRPr="00067277" w:rsidP="00067277">
      <w:pPr>
        <w:pStyle w:val="BodyText"/>
        <w:rPr>
          <w:i/>
        </w:rPr>
      </w:pPr>
      <w:r w:rsidRPr="00067277">
        <w:rPr>
          <w:rStyle w:val="Emphasis"/>
        </w:rPr>
        <w:t>No licensing, legislative or certification requirements apply to this qualification at the time of publication.</w:t>
      </w:r>
    </w:p>
    <w:p w:rsidR="00000000" w:rsidRPr="00BB3ADE" w:rsidP="00BB3ADE">
      <w:pPr>
        <w:pStyle w:val="Heading1"/>
      </w:pPr>
      <w:bookmarkStart w:id="3" w:name="O_1019038"/>
      <w:bookmarkEnd w:id="3"/>
      <w:r w:rsidRPr="00BB3ADE">
        <w:t>Entry Requirements</w:t>
      </w:r>
    </w:p>
    <w:p w:rsidR="00000000" w:rsidRPr="00BB3ADE" w:rsidP="00067277">
      <w:pPr>
        <w:pStyle w:val="BodyText"/>
      </w:pPr>
      <w:r w:rsidRPr="00BB3ADE">
        <w:t>Nil</w:t>
      </w:r>
    </w:p>
    <w:p w:rsidR="00000000" w:rsidRPr="00BB3ADE" w:rsidP="00BB3ADE">
      <w:pPr>
        <w:pStyle w:val="Heading1"/>
      </w:pPr>
      <w:bookmarkStart w:id="4" w:name="O_1019037"/>
      <w:bookmarkEnd w:id="4"/>
      <w:r w:rsidRPr="00BB3ADE">
        <w:t>Packaging Rules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Total number of units = 16</w:t>
      </w:r>
    </w:p>
    <w:p w:rsidR="00000000" w:rsidRPr="00BB3ADE" w:rsidP="00067277">
      <w:pPr>
        <w:pStyle w:val="List"/>
      </w:pPr>
      <w:r w:rsidRPr="00BB3ADE">
        <w:rPr>
          <w:rStyle w:val="SpecialBold"/>
        </w:rPr>
        <w:t>5 core units</w:t>
      </w:r>
      <w:r w:rsidRPr="00BB3ADE">
        <w:rPr>
          <w:rStyle w:val="Emphasis"/>
        </w:rPr>
        <w:t xml:space="preserve"> plus</w:t>
      </w:r>
    </w:p>
    <w:p w:rsidR="00000000" w:rsidRPr="00BB3ADE" w:rsidP="00067277">
      <w:pPr>
        <w:pStyle w:val="List"/>
      </w:pPr>
      <w:r w:rsidRPr="00BB3ADE">
        <w:rPr>
          <w:rStyle w:val="SpecialBold"/>
        </w:rPr>
        <w:t>11 elective units</w:t>
      </w:r>
    </w:p>
    <w:p w:rsidR="00000000" w:rsidRPr="00BB3ADE" w:rsidP="00BB3ADE">
      <w:pPr>
        <w:pStyle w:val="BodyText"/>
      </w:pPr>
    </w:p>
    <w:p w:rsidR="00000000" w:rsidRPr="00BB3ADE" w:rsidP="00067277">
      <w:pPr>
        <w:pStyle w:val="BodyText"/>
      </w:pPr>
      <w:r w:rsidRPr="00BB3ADE">
        <w:t>The elective units consist of:</w:t>
      </w:r>
    </w:p>
    <w:p w:rsidR="00000000" w:rsidRPr="00BB3ADE" w:rsidP="00BB3ADE">
      <w:pPr>
        <w:pStyle w:val="ListBullet"/>
      </w:pPr>
      <w:r w:rsidRPr="00BB3ADE">
        <w:t>5 from one of the following specialist groups:</w:t>
      </w:r>
      <w:r w:rsidRPr="00BB3ADE">
        <w:br/>
        <w:t>Group A Programming</w:t>
      </w:r>
      <w:r w:rsidRPr="00BB3ADE">
        <w:br/>
        <w:t>Group B Art</w:t>
      </w:r>
      <w:r w:rsidRPr="00BB3ADE">
        <w:br/>
        <w:t>Group</w:t>
      </w:r>
      <w:r w:rsidRPr="00BB3ADE">
        <w:t xml:space="preserve"> C Digital media.</w:t>
      </w:r>
    </w:p>
    <w:p w:rsidR="00000000" w:rsidRPr="00BB3ADE" w:rsidP="00BB3ADE">
      <w:pPr>
        <w:pStyle w:val="BodyText"/>
      </w:pPr>
    </w:p>
    <w:p w:rsidR="00000000" w:rsidRPr="00BB3ADE" w:rsidP="00067277">
      <w:pPr>
        <w:pStyle w:val="BodyText"/>
      </w:pPr>
      <w:r w:rsidRPr="00BB3ADE">
        <w:t>Of the remaining elective units:</w:t>
      </w:r>
    </w:p>
    <w:p w:rsidR="00000000" w:rsidRPr="00BB3ADE" w:rsidP="00BB3ADE">
      <w:pPr>
        <w:pStyle w:val="ListBullet"/>
      </w:pPr>
      <w:r w:rsidRPr="00BB3ADE">
        <w:t>up to 6 may be from the specialist elective groups below or from Group D general elective units below</w:t>
      </w:r>
    </w:p>
    <w:p w:rsidR="00000000" w:rsidRPr="00BB3ADE" w:rsidP="00BB3ADE">
      <w:pPr>
        <w:pStyle w:val="ListBullet"/>
      </w:pPr>
      <w:r w:rsidRPr="00BB3ADE">
        <w:t>up to 3 may be from elsewhere in ICT Information and Communications Technology Training Package or an</w:t>
      </w:r>
      <w:r w:rsidRPr="00BB3ADE">
        <w:t>y other Training Package or accredited course at Diploma or Advanced Diploma level.</w:t>
      </w:r>
    </w:p>
    <w:p w:rsidR="00000000" w:rsidRPr="00BB3ADE" w:rsidP="00BB3ADE">
      <w:pPr>
        <w:pStyle w:val="BodyText"/>
      </w:pPr>
    </w:p>
    <w:p w:rsidR="00000000" w:rsidRPr="00BB3ADE" w:rsidP="00067277">
      <w:pPr>
        <w:pStyle w:val="BodyText"/>
      </w:pPr>
      <w:r w:rsidRPr="00BB3ADE">
        <w:t>The elective units chosen must be relevant to the work outcome and meet local industry needs.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Core units</w:t>
      </w:r>
    </w:p>
    <w:p w:rsidR="00000000" w:rsidRPr="00BB3ADE" w:rsidP="00067277">
      <w:pPr>
        <w:pStyle w:val="BodyText"/>
      </w:pPr>
      <w:r w:rsidRPr="00BB3ADE">
        <w:t xml:space="preserve">BSBWHS403 Contribute to implementing and maintaining WHS consultation and participation processes </w:t>
      </w:r>
    </w:p>
    <w:p w:rsidR="00000000" w:rsidRPr="00BB3ADE" w:rsidP="00067277">
      <w:r w:rsidRPr="00BB3ADE">
        <w:t xml:space="preserve">ICTGAM501 Create design concepts for digital games and 3-D media </w:t>
      </w:r>
    </w:p>
    <w:p w:rsidR="00000000" w:rsidRPr="00BB3ADE" w:rsidP="00067277">
      <w:r w:rsidRPr="00BB3ADE">
        <w:t>ICTGAM503 Create a complex 3-D interactive computer game</w:t>
      </w:r>
    </w:p>
    <w:p w:rsidR="00000000" w:rsidRPr="00BB3ADE" w:rsidP="00067277">
      <w:r w:rsidRPr="00BB3ADE">
        <w:t>ICTGAM523 Collaborate in the desig</w:t>
      </w:r>
      <w:r w:rsidRPr="00BB3ADE">
        <w:t>n of 3-D game levels and environments</w:t>
      </w:r>
    </w:p>
    <w:p w:rsidR="00000000" w:rsidRPr="00BB3ADE" w:rsidP="00067277">
      <w:r w:rsidRPr="00BB3ADE">
        <w:t>ICTICT419 Work effectively in the digital media industry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Elective units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Specialist elective units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Group A Programming</w:t>
      </w:r>
    </w:p>
    <w:p w:rsidR="00000000" w:rsidRPr="00BB3ADE" w:rsidP="00067277">
      <w:pPr>
        <w:pStyle w:val="List"/>
      </w:pPr>
      <w:r w:rsidRPr="00BB3ADE">
        <w:t>ICTGAM419 Build a database to support a computer game</w:t>
      </w:r>
    </w:p>
    <w:p w:rsidR="00000000" w:rsidRPr="00BB3ADE" w:rsidP="00067277">
      <w:pPr>
        <w:pStyle w:val="List"/>
      </w:pPr>
      <w:r w:rsidRPr="00BB3ADE">
        <w:t>ICTGAM506 Create complex code for mobile gam</w:t>
      </w:r>
      <w:r w:rsidRPr="00BB3ADE">
        <w:t>e devices</w:t>
      </w:r>
    </w:p>
    <w:p w:rsidR="00000000" w:rsidRPr="00BB3ADE" w:rsidP="00067277">
      <w:pPr>
        <w:pStyle w:val="List"/>
      </w:pPr>
      <w:r w:rsidRPr="00BB3ADE">
        <w:t>ICTGAM507 Develop intermediate 3-D software for games and interactive media</w:t>
      </w:r>
    </w:p>
    <w:p w:rsidR="00000000" w:rsidRPr="00BB3ADE" w:rsidP="00067277">
      <w:pPr>
        <w:pStyle w:val="List"/>
      </w:pPr>
      <w:r w:rsidRPr="00BB3ADE">
        <w:t>ICTGAM508 Develop complex 3-D software for games and interactive media</w:t>
      </w:r>
    </w:p>
    <w:p w:rsidR="00000000" w:rsidRPr="00BB3ADE" w:rsidP="00067277">
      <w:pPr>
        <w:pStyle w:val="List"/>
      </w:pPr>
      <w:r w:rsidRPr="00BB3ADE">
        <w:t>ICTGAM509 Design interactive 3-D applications for scientific and mathematical modelling</w:t>
      </w:r>
    </w:p>
    <w:p w:rsidR="00000000" w:rsidRPr="00BB3ADE" w:rsidP="00067277">
      <w:pPr>
        <w:pStyle w:val="List"/>
      </w:pPr>
      <w:r w:rsidRPr="00BB3ADE">
        <w:t>ICTGAM510 P</w:t>
      </w:r>
      <w:r w:rsidRPr="00BB3ADE">
        <w:t>repare games for different platforms and delivery modes</w:t>
      </w:r>
    </w:p>
    <w:p w:rsidR="00000000" w:rsidRPr="00BB3ADE" w:rsidP="00067277">
      <w:pPr>
        <w:pStyle w:val="List"/>
      </w:pPr>
      <w:r w:rsidRPr="00BB3ADE">
        <w:t>ICTGAM511 Manage testing of games and interactive media</w:t>
      </w:r>
    </w:p>
    <w:p w:rsidR="00000000" w:rsidRPr="00BB3ADE" w:rsidP="00067277">
      <w:pPr>
        <w:pStyle w:val="List"/>
      </w:pPr>
      <w:r w:rsidRPr="00BB3ADE">
        <w:t>ICTGAM527 Integrate database with online game</w:t>
      </w:r>
    </w:p>
    <w:p w:rsidR="00000000" w:rsidRPr="00BB3ADE" w:rsidP="00067277">
      <w:pPr>
        <w:pStyle w:val="List"/>
      </w:pPr>
      <w:r w:rsidRPr="00BB3ADE">
        <w:t>ICTPRG425 Use structured query language</w:t>
      </w:r>
    </w:p>
    <w:p w:rsidR="00000000" w:rsidRPr="00BB3ADE" w:rsidP="00067277">
      <w:pPr>
        <w:pStyle w:val="List"/>
      </w:pPr>
      <w:r w:rsidRPr="00BB3ADE">
        <w:t>ICTPRG515 Review developed software</w:t>
      </w:r>
    </w:p>
    <w:p w:rsidR="00000000" w:rsidRPr="00BB3ADE" w:rsidP="00067277">
      <w:pPr>
        <w:pStyle w:val="List"/>
      </w:pPr>
      <w:r w:rsidRPr="00BB3ADE">
        <w:t>ICTPRG523 Apply advanc</w:t>
      </w:r>
      <w:r w:rsidRPr="00BB3ADE">
        <w:t>ed programming skills in another language</w:t>
      </w:r>
    </w:p>
    <w:p w:rsidR="00000000" w:rsidRPr="00BB3ADE" w:rsidP="00067277">
      <w:pPr>
        <w:pStyle w:val="List"/>
      </w:pPr>
      <w:r w:rsidRPr="00BB3ADE">
        <w:t>ICTPRG532 Apply advanced object-oriented language skills</w:t>
      </w:r>
    </w:p>
    <w:p w:rsidR="00000000" w:rsidRPr="00BB3ADE" w:rsidP="00067277">
      <w:pPr>
        <w:pStyle w:val="List"/>
      </w:pPr>
      <w:r w:rsidRPr="00BB3ADE">
        <w:t>ICTWEB508 Develop website information architecture</w:t>
      </w:r>
    </w:p>
    <w:p w:rsidR="00000000" w:rsidRPr="00BB3ADE" w:rsidP="00BB3ADE">
      <w:pPr>
        <w:pStyle w:val="BodyText"/>
      </w:pPr>
    </w:p>
    <w:p w:rsidR="00000000" w:rsidRPr="00BB3ADE" w:rsidP="00067277">
      <w:pPr>
        <w:pStyle w:val="Heading3"/>
      </w:pPr>
      <w:r w:rsidRPr="00BB3ADE">
        <w:rPr>
          <w:rStyle w:val="SpecialBold"/>
        </w:rPr>
        <w:t>Group B Art</w:t>
      </w:r>
    </w:p>
    <w:p w:rsidR="00000000" w:rsidRPr="00BB3ADE" w:rsidP="00067277">
      <w:r w:rsidRPr="00BB3ADE">
        <w:t>ICTGAM512 Create and implement designs for a 3-D games environment</w:t>
      </w:r>
    </w:p>
    <w:p w:rsidR="00000000" w:rsidRPr="00BB3ADE" w:rsidP="00067277">
      <w:r w:rsidRPr="00BB3ADE">
        <w:t>ICTGAM514 Design and creat</w:t>
      </w:r>
      <w:r w:rsidRPr="00BB3ADE">
        <w:t>e models for a 3-D and digital effects environment</w:t>
      </w:r>
    </w:p>
    <w:p w:rsidR="00000000" w:rsidRPr="00BB3ADE" w:rsidP="00067277">
      <w:r w:rsidRPr="00BB3ADE">
        <w:t>ICTGAM515 Design and create advanced particles, fluids and bodies for 3-D digital effects</w:t>
      </w:r>
    </w:p>
    <w:p w:rsidR="00000000" w:rsidRPr="00BB3ADE" w:rsidP="00067277">
      <w:r w:rsidRPr="00BB3ADE">
        <w:t>ICTGAM516 Animate a 3-D character for digital games</w:t>
      </w:r>
    </w:p>
    <w:p w:rsidR="00000000" w:rsidRPr="00BB3ADE" w:rsidP="00067277">
      <w:r w:rsidRPr="00BB3ADE">
        <w:t>ICTGAM517 Produce a digital animation sequence</w:t>
      </w:r>
    </w:p>
    <w:p w:rsidR="00000000" w:rsidRPr="00BB3ADE" w:rsidP="00067277">
      <w:r w:rsidRPr="00BB3ADE">
        <w:t xml:space="preserve">ICTGAM518 Animate physical attributes of models and elements </w:t>
      </w:r>
    </w:p>
    <w:p w:rsidR="00000000" w:rsidRPr="00BB3ADE" w:rsidP="00067277">
      <w:r w:rsidRPr="00BB3ADE">
        <w:t>ICTGAM519 Manage technical art and rigging in 3-D animation</w:t>
      </w:r>
    </w:p>
    <w:p w:rsidR="00000000" w:rsidRPr="00BB3ADE" w:rsidP="00067277">
      <w:r w:rsidRPr="00BB3ADE">
        <w:t>ICTGAM520 Create and combine 3-D digital games and components</w:t>
      </w:r>
    </w:p>
    <w:p w:rsidR="00000000" w:rsidRPr="00BB3ADE" w:rsidP="00067277">
      <w:r w:rsidRPr="00BB3ADE">
        <w:t>ICTGAM526 Create complex 3-D characters for games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Group C Digital media</w:t>
      </w:r>
    </w:p>
    <w:p w:rsidR="00000000" w:rsidRPr="00BB3ADE" w:rsidP="00067277">
      <w:pPr>
        <w:pStyle w:val="List"/>
      </w:pPr>
      <w:r w:rsidRPr="00BB3ADE">
        <w:t>CUADIG502 Design digital applications</w:t>
      </w:r>
    </w:p>
    <w:p w:rsidR="00000000" w:rsidRPr="00BB3ADE" w:rsidP="00067277">
      <w:pPr>
        <w:pStyle w:val="List"/>
      </w:pPr>
      <w:r w:rsidRPr="00BB3ADE">
        <w:t xml:space="preserve">CUADIG503 Design e-learning resources </w:t>
      </w:r>
    </w:p>
    <w:p w:rsidR="00000000" w:rsidRPr="00BB3ADE" w:rsidP="00067277">
      <w:pPr>
        <w:pStyle w:val="List"/>
      </w:pPr>
      <w:r w:rsidRPr="00BB3ADE">
        <w:t>CUADIG507 Design digital simulations</w:t>
      </w:r>
    </w:p>
    <w:p w:rsidR="00000000" w:rsidRPr="00BB3ADE" w:rsidP="00067277">
      <w:pPr>
        <w:pStyle w:val="List"/>
      </w:pPr>
      <w:r w:rsidRPr="00BB3ADE">
        <w:t>CUASOU407 Edit sound</w:t>
      </w:r>
    </w:p>
    <w:p w:rsidR="00000000" w:rsidRPr="00BB3ADE" w:rsidP="00067277">
      <w:pPr>
        <w:pStyle w:val="List"/>
      </w:pPr>
      <w:r w:rsidRPr="00BB3ADE">
        <w:t>ICTGAM521 Create interactive 3-D environments for digital games</w:t>
      </w:r>
    </w:p>
    <w:p w:rsidR="00000000" w:rsidRPr="00BB3ADE" w:rsidP="00067277">
      <w:pPr>
        <w:pStyle w:val="List"/>
      </w:pPr>
      <w:r w:rsidRPr="00BB3ADE">
        <w:t>ICTGAM522 Complete digital editing for the 3-D and digit</w:t>
      </w:r>
      <w:r w:rsidRPr="00BB3ADE">
        <w:t>al effects environment</w:t>
      </w:r>
    </w:p>
    <w:p w:rsidR="00000000" w:rsidRPr="00BB3ADE" w:rsidP="00067277">
      <w:pPr>
        <w:pStyle w:val="List"/>
      </w:pPr>
      <w:r w:rsidRPr="00BB3ADE">
        <w:t>ICTGAM524 Integrate multiple data sources into interactive 3-D environments</w:t>
      </w:r>
    </w:p>
    <w:p w:rsidR="00000000" w:rsidRPr="00BB3ADE" w:rsidP="00067277">
      <w:pPr>
        <w:pStyle w:val="List"/>
      </w:pPr>
      <w:r w:rsidRPr="00BB3ADE">
        <w:t>ICTGAM525 Apply digital texturing for the 3-D environment in digital games</w:t>
      </w:r>
    </w:p>
    <w:p w:rsidR="00000000" w:rsidRPr="00BB3ADE" w:rsidP="00BB3ADE">
      <w:pPr>
        <w:pStyle w:val="BodyText"/>
      </w:pPr>
    </w:p>
    <w:p w:rsidR="00000000" w:rsidRPr="00BB3ADE" w:rsidP="00067277">
      <w:pPr>
        <w:pStyle w:val="Heading3"/>
      </w:pPr>
      <w:r w:rsidRPr="00BB3ADE">
        <w:rPr>
          <w:rStyle w:val="SpecialBold"/>
        </w:rPr>
        <w:t>General elective units</w:t>
      </w:r>
    </w:p>
    <w:p w:rsidR="00000000" w:rsidRPr="00BB3ADE" w:rsidP="00067277">
      <w:pPr>
        <w:pStyle w:val="Heading3"/>
      </w:pPr>
      <w:r w:rsidRPr="00BB3ADE">
        <w:rPr>
          <w:rStyle w:val="SpecialBold"/>
        </w:rPr>
        <w:t>Group D</w:t>
      </w:r>
    </w:p>
    <w:p w:rsidR="00000000" w:rsidRPr="00BB3ADE" w:rsidP="00067277">
      <w:pPr>
        <w:pStyle w:val="BodyText"/>
      </w:pPr>
      <w:r w:rsidRPr="00BB3ADE">
        <w:t>BSBCRT501 Originate and develop concepts</w:t>
      </w:r>
    </w:p>
    <w:p w:rsidR="00000000" w:rsidRPr="00BB3ADE" w:rsidP="00067277">
      <w:pPr>
        <w:pStyle w:val="Heading4"/>
      </w:pPr>
      <w:r w:rsidRPr="00BB3ADE">
        <w:t>BSBSUS501</w:t>
      </w:r>
      <w:r w:rsidRPr="00BB3ADE">
        <w:t xml:space="preserve"> Develop workplace policy and procedures for sustainability</w:t>
      </w:r>
    </w:p>
    <w:p w:rsidR="00000000" w:rsidRPr="00BB3ADE" w:rsidP="00067277">
      <w:pPr>
        <w:pStyle w:val="List"/>
      </w:pPr>
      <w:r w:rsidRPr="00BB3ADE">
        <w:t>ICTGAM504 Manage interactive media production</w:t>
      </w:r>
    </w:p>
    <w:p w:rsidR="00000000" w:rsidRPr="00BB3ADE" w:rsidP="00067277">
      <w:pPr>
        <w:pStyle w:val="List"/>
      </w:pPr>
      <w:r w:rsidRPr="00BB3ADE">
        <w:t>ICTGAM528 Create games for mobile devices</w:t>
      </w:r>
    </w:p>
    <w:p w:rsidR="00000000" w:rsidRPr="00BB3ADE" w:rsidP="00067277">
      <w:pPr>
        <w:pStyle w:val="List"/>
      </w:pPr>
      <w:r w:rsidRPr="00BB3ADE">
        <w:t>ICTGAM529 Analyse business opportunities in the digital games environment</w:t>
      </w:r>
    </w:p>
    <w:p w:rsidR="00000000" w:rsidRPr="00BB3ADE" w:rsidP="00067277">
      <w:pPr>
        <w:pStyle w:val="List"/>
      </w:pPr>
      <w:r w:rsidRPr="00BB3ADE">
        <w:t>ICTGAM530 Develop and implement ph</w:t>
      </w:r>
      <w:r w:rsidRPr="00BB3ADE">
        <w:t>ysics in a 3-D digital game</w:t>
      </w:r>
    </w:p>
    <w:p w:rsidR="00000000" w:rsidRPr="00BB3ADE" w:rsidP="00067277">
      <w:pPr>
        <w:pStyle w:val="BodyText"/>
      </w:pPr>
      <w:r w:rsidRPr="00BB3ADE">
        <w:t>ICTGAM531 Complete compositing to create elements for the 3-D and digital effects environment</w:t>
      </w:r>
    </w:p>
    <w:p w:rsidR="00000000" w:rsidRPr="00BB3ADE" w:rsidP="00067277">
      <w:pPr>
        <w:pStyle w:val="Heading4"/>
      </w:pPr>
      <w:r w:rsidRPr="00BB3ADE">
        <w:t xml:space="preserve">ICTICT408 Create technical documentation </w:t>
      </w:r>
    </w:p>
    <w:p w:rsidR="00000000" w:rsidRPr="00BB3ADE" w:rsidP="00067277">
      <w:r w:rsidRPr="00BB3ADE">
        <w:t>ICTICT514 Identify and manage the implementation of current industry specific technologies</w:t>
      </w:r>
    </w:p>
    <w:p w:rsidR="00000000" w:rsidRPr="00BB3ADE" w:rsidP="00067277">
      <w:r w:rsidRPr="00BB3ADE">
        <w:t>I</w:t>
      </w:r>
      <w:r w:rsidRPr="00BB3ADE">
        <w:t>CTICT517 Match ICT needs with the strategic direction of the organisation</w:t>
      </w:r>
    </w:p>
    <w:p w:rsidR="00000000" w:rsidRPr="00BB3ADE" w:rsidP="00067277">
      <w:r w:rsidRPr="00BB3ADE">
        <w:t>ICTPMG501 Manage ICT projects</w:t>
      </w:r>
    </w:p>
    <w:p w:rsidR="00000000" w:rsidRPr="00BB3ADE" w:rsidP="00067277">
      <w:r w:rsidRPr="00BB3ADE">
        <w:t>ICTWEB411 Produce basic client-side script for dynamic web pages</w:t>
      </w:r>
    </w:p>
    <w:p w:rsidR="00000000" w:rsidRPr="00BB3ADE" w:rsidP="00067277">
      <w:r w:rsidRPr="00BB3ADE">
        <w:t>ICTWEB429 Create a markup language document to specification</w:t>
      </w:r>
    </w:p>
    <w:p w:rsidR="00000000" w:rsidRPr="00BB3ADE" w:rsidP="00BB3ADE">
      <w:pPr>
        <w:pStyle w:val="Heading1"/>
      </w:pPr>
      <w:bookmarkStart w:id="5" w:name="O_1019036"/>
      <w:bookmarkEnd w:id="5"/>
      <w:r w:rsidRPr="00BB3ADE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Code and title</w:t>
            </w:r>
          </w:p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Code and title</w:t>
            </w:r>
          </w:p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rPr>
                <w:rStyle w:val="SpecialBold"/>
              </w:rPr>
              <w:t>Equivalence status</w:t>
            </w:r>
          </w:p>
        </w:tc>
      </w:tr>
      <w:tr w:rsidTr="00BB3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ICT50215 Diploma of Digital and Interactive Games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ICT50215 Diploma of Digital and Interactive Games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DE">
            <w:pPr>
              <w:pStyle w:val="BodyText"/>
              <w:rPr>
                <w:lang w:val="en-NZ"/>
              </w:rPr>
            </w:pPr>
            <w:r w:rsidRPr="00BB3ADE">
              <w:t>Update</w:t>
            </w:r>
            <w:r w:rsidRPr="00BB3ADE">
              <w:t>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DE" w:rsidP="00BB3ADE">
            <w:pPr>
              <w:pStyle w:val="BodyText"/>
            </w:pPr>
            <w:r w:rsidRPr="00BB3ADE">
              <w:t>Equivalent qualification</w:t>
            </w:r>
          </w:p>
        </w:tc>
      </w:tr>
    </w:tbl>
    <w:p w:rsidR="00000000" w:rsidRPr="00BB3ADE" w:rsidP="00BB3ADE">
      <w:pPr>
        <w:pStyle w:val="BodyText"/>
      </w:pPr>
    </w:p>
    <w:p w:rsidR="00000000" w:rsidRPr="00BB3ADE" w:rsidP="00BB3ADE">
      <w:pPr>
        <w:pStyle w:val="AllowPageBreak"/>
      </w:pPr>
    </w:p>
    <w:p w:rsidR="00000000" w:rsidRPr="00BB3ADE" w:rsidP="00BB3ADE">
      <w:pPr>
        <w:pStyle w:val="Heading1"/>
      </w:pPr>
      <w:bookmarkStart w:id="6" w:name="O_1019041"/>
      <w:bookmarkEnd w:id="6"/>
      <w:r w:rsidRPr="00BB3ADE">
        <w:t>Links</w:t>
      </w:r>
    </w:p>
    <w:p w:rsidR="00000000" w:rsidRPr="00BB3ADE" w:rsidP="00067277">
      <w:pPr>
        <w:pStyle w:val="BodyText"/>
      </w:pPr>
      <w:r w:rsidRPr="00BB3ADE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216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B3ADE" w:rsidP="00BB3ADE"/>
    <w:sectPr w:rsidSect="00BB3A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DE" w:rsidRPr="00067277" w:rsidP="00067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77" w:rsidP="00BB3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7277" w:rsidP="00BB3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277" w:rsidP="00BB3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ADE" w:rsidRPr="00067277" w:rsidP="00067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77" w:rsidRPr="002D2AF8" w:rsidP="00BB3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ICT50215 Diploma of Digital and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67277" w:rsidP="00BB3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ED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7C7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ADE"/>
  </w:style>
  <w:style w:type="character" w:customStyle="1" w:styleId="Heading1Char">
    <w:name w:val="Heading 1 Char"/>
    <w:basedOn w:val="DefaultParagraphFont"/>
    <w:link w:val="Heading1"/>
    <w:rsid w:val="00BB3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A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ADE"/>
    <w:rPr>
      <w:b/>
      <w:spacing w:val="0"/>
    </w:rPr>
  </w:style>
  <w:style w:type="character" w:styleId="Emphasis">
    <w:name w:val="Emphasis"/>
    <w:basedOn w:val="DefaultParagraphFont"/>
    <w:qFormat/>
    <w:rsid w:val="00BB3ADE"/>
    <w:rPr>
      <w:i/>
    </w:rPr>
  </w:style>
  <w:style w:type="paragraph" w:customStyle="1" w:styleId="SuperHeading">
    <w:name w:val="SuperHeading"/>
    <w:basedOn w:val="Normal"/>
    <w:rsid w:val="00BB3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A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ADE"/>
  </w:style>
  <w:style w:type="paragraph" w:styleId="TableofFigures">
    <w:name w:val="table of figures"/>
    <w:basedOn w:val="Normal"/>
    <w:next w:val="Normal"/>
    <w:semiHidden/>
    <w:rsid w:val="00BB3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ADE"/>
    <w:pPr>
      <w:numPr>
        <w:numId w:val="10"/>
      </w:numPr>
    </w:pPr>
  </w:style>
  <w:style w:type="character" w:customStyle="1" w:styleId="WingdingSymbols">
    <w:name w:val="Wingding Symbols"/>
    <w:rsid w:val="00BB3ADE"/>
    <w:rPr>
      <w:rFonts w:ascii="Wingdings" w:hAnsi="Wingdings"/>
    </w:rPr>
  </w:style>
  <w:style w:type="paragraph" w:customStyle="1" w:styleId="TableHeading">
    <w:name w:val="Table Heading"/>
    <w:basedOn w:val="HeadingBase"/>
    <w:rsid w:val="00BB3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ADE"/>
    <w:rPr>
      <w:color w:val="0033CC"/>
      <w:u w:val="none"/>
    </w:rPr>
  </w:style>
  <w:style w:type="paragraph" w:customStyle="1" w:styleId="BodyTextRight">
    <w:name w:val="Body Text Right"/>
    <w:basedOn w:val="BodyText"/>
    <w:rsid w:val="00BB3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ADE"/>
    <w:rPr>
      <w:sz w:val="32"/>
    </w:rPr>
  </w:style>
  <w:style w:type="paragraph" w:customStyle="1" w:styleId="HeadingProcedure">
    <w:name w:val="Heading Procedure"/>
    <w:basedOn w:val="HeadingBase"/>
    <w:next w:val="Normal"/>
    <w:rsid w:val="00BB3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ADE"/>
    <w:pPr>
      <w:spacing w:before="60" w:after="60"/>
    </w:pPr>
  </w:style>
  <w:style w:type="paragraph" w:styleId="ListContinue">
    <w:name w:val="List Continue"/>
    <w:basedOn w:val="List"/>
    <w:rsid w:val="00BB3ADE"/>
    <w:pPr>
      <w:ind w:firstLine="0"/>
    </w:pPr>
  </w:style>
  <w:style w:type="paragraph" w:customStyle="1" w:styleId="ListNote">
    <w:name w:val="List Note"/>
    <w:basedOn w:val="List"/>
    <w:rsid w:val="00BB3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ADE"/>
    <w:rPr>
      <w:rFonts w:ascii="Courier New" w:hAnsi="Courier New"/>
    </w:rPr>
  </w:style>
  <w:style w:type="paragraph" w:customStyle="1" w:styleId="NoteBullet">
    <w:name w:val="Note Bullet"/>
    <w:basedOn w:val="Note"/>
    <w:rsid w:val="00BB3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ADE"/>
    <w:rPr>
      <w:b/>
      <w:smallCaps/>
    </w:rPr>
  </w:style>
  <w:style w:type="paragraph" w:customStyle="1" w:styleId="TableListNumber">
    <w:name w:val="Table List Number"/>
    <w:basedOn w:val="ListNumber"/>
    <w:rsid w:val="00BB3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ADE"/>
    <w:pPr>
      <w:numPr>
        <w:numId w:val="8"/>
      </w:numPr>
    </w:pPr>
  </w:style>
  <w:style w:type="paragraph" w:customStyle="1" w:styleId="ListAlpha2">
    <w:name w:val="List Alpha 2"/>
    <w:basedOn w:val="List2"/>
    <w:rsid w:val="00BB3ADE"/>
    <w:pPr>
      <w:numPr>
        <w:numId w:val="7"/>
      </w:numPr>
    </w:pPr>
  </w:style>
  <w:style w:type="paragraph" w:styleId="List2">
    <w:name w:val="List 2"/>
    <w:basedOn w:val="BodyText"/>
    <w:rsid w:val="00BB3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ADE"/>
    <w:pPr>
      <w:numPr>
        <w:numId w:val="3"/>
      </w:numPr>
    </w:pPr>
  </w:style>
  <w:style w:type="paragraph" w:styleId="ListContinue2">
    <w:name w:val="List Continue 2"/>
    <w:basedOn w:val="List2"/>
    <w:rsid w:val="00BB3ADE"/>
    <w:pPr>
      <w:ind w:firstLine="0"/>
    </w:pPr>
  </w:style>
  <w:style w:type="paragraph" w:styleId="ListContinue3">
    <w:name w:val="List Continue 3"/>
    <w:basedOn w:val="List3"/>
    <w:rsid w:val="00BB3ADE"/>
    <w:pPr>
      <w:ind w:left="1021" w:firstLine="0"/>
    </w:pPr>
  </w:style>
  <w:style w:type="paragraph" w:styleId="ListContinue4">
    <w:name w:val="List Continue 4"/>
    <w:basedOn w:val="List4"/>
    <w:rsid w:val="00BB3ADE"/>
    <w:pPr>
      <w:ind w:firstLine="0"/>
    </w:pPr>
  </w:style>
  <w:style w:type="paragraph" w:styleId="ListContinue5">
    <w:name w:val="List Continue 5"/>
    <w:basedOn w:val="List5"/>
    <w:rsid w:val="00BB3ADE"/>
    <w:pPr>
      <w:ind w:firstLine="0"/>
    </w:pPr>
  </w:style>
  <w:style w:type="paragraph" w:styleId="ListNumber3">
    <w:name w:val="List Number 3"/>
    <w:basedOn w:val="List3"/>
    <w:rsid w:val="00BB3ADE"/>
    <w:pPr>
      <w:numPr>
        <w:numId w:val="4"/>
      </w:numPr>
    </w:pPr>
  </w:style>
  <w:style w:type="paragraph" w:styleId="ListNumber4">
    <w:name w:val="List Number 4"/>
    <w:basedOn w:val="List4"/>
    <w:rsid w:val="00BB3ADE"/>
    <w:pPr>
      <w:numPr>
        <w:numId w:val="5"/>
      </w:numPr>
    </w:pPr>
  </w:style>
  <w:style w:type="paragraph" w:styleId="ListNumber5">
    <w:name w:val="List Number 5"/>
    <w:basedOn w:val="List5"/>
    <w:rsid w:val="00BB3ADE"/>
    <w:pPr>
      <w:numPr>
        <w:numId w:val="6"/>
      </w:numPr>
    </w:pPr>
  </w:style>
  <w:style w:type="paragraph" w:styleId="BlockText">
    <w:name w:val="Block Text"/>
    <w:basedOn w:val="Normal"/>
    <w:rsid w:val="00BB3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ADE"/>
    <w:rPr>
      <w:sz w:val="16"/>
      <w:vertAlign w:val="superscript"/>
    </w:rPr>
  </w:style>
  <w:style w:type="character" w:customStyle="1" w:styleId="Symbols">
    <w:name w:val="Symbols"/>
    <w:basedOn w:val="DefaultParagraphFont"/>
    <w:rsid w:val="00BB3ADE"/>
    <w:rPr>
      <w:rFonts w:ascii="Symbol" w:hAnsi="Symbol"/>
    </w:rPr>
  </w:style>
  <w:style w:type="character" w:customStyle="1" w:styleId="MenuOptions">
    <w:name w:val="Menu Options"/>
    <w:basedOn w:val="DefaultParagraphFont"/>
    <w:rsid w:val="00BB3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ADE"/>
    <w:rPr>
      <w:b/>
    </w:rPr>
  </w:style>
  <w:style w:type="character" w:customStyle="1" w:styleId="Underlined">
    <w:name w:val="Underlined"/>
    <w:basedOn w:val="DefaultParagraphFont"/>
    <w:rsid w:val="00BB3ADE"/>
    <w:rPr>
      <w:u w:val="single"/>
    </w:rPr>
  </w:style>
  <w:style w:type="paragraph" w:customStyle="1" w:styleId="TableBodyTextRight">
    <w:name w:val="Table Body Text Right"/>
    <w:basedOn w:val="TableBodyText"/>
    <w:rsid w:val="00BB3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ADE"/>
    <w:rPr>
      <w:sz w:val="18"/>
    </w:rPr>
  </w:style>
  <w:style w:type="paragraph" w:customStyle="1" w:styleId="BodySmallRight">
    <w:name w:val="Body Small Right"/>
    <w:basedOn w:val="BodyTextRight"/>
    <w:rsid w:val="00BB3ADE"/>
    <w:rPr>
      <w:sz w:val="18"/>
      <w:szCs w:val="18"/>
    </w:rPr>
  </w:style>
  <w:style w:type="paragraph" w:customStyle="1" w:styleId="MarginEdition">
    <w:name w:val="Margin Edition"/>
    <w:basedOn w:val="MarginNote"/>
    <w:rsid w:val="00BB3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ADE"/>
    <w:rPr>
      <w:sz w:val="2"/>
      <w:szCs w:val="2"/>
    </w:rPr>
  </w:style>
  <w:style w:type="character" w:customStyle="1" w:styleId="Small">
    <w:name w:val="Small"/>
    <w:basedOn w:val="DefaultParagraphFont"/>
    <w:rsid w:val="00BB3ADE"/>
    <w:rPr>
      <w:sz w:val="16"/>
    </w:rPr>
  </w:style>
  <w:style w:type="paragraph" w:customStyle="1" w:styleId="WideTable">
    <w:name w:val="Wide Table"/>
    <w:basedOn w:val="Normal"/>
    <w:rsid w:val="00BB3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ADE"/>
  </w:style>
  <w:style w:type="paragraph" w:styleId="Quote">
    <w:name w:val="Quote"/>
    <w:basedOn w:val="Heading1"/>
    <w:link w:val="QuoteChar"/>
    <w:qFormat/>
    <w:rsid w:val="00BB3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ADE"/>
    <w:pPr>
      <w:pageBreakBefore/>
    </w:pPr>
  </w:style>
  <w:style w:type="paragraph" w:customStyle="1" w:styleId="Border">
    <w:name w:val="Border"/>
    <w:basedOn w:val="Normal"/>
    <w:qFormat/>
    <w:rsid w:val="00BB3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ADE"/>
    <w:rPr>
      <w:u w:val="single"/>
    </w:rPr>
  </w:style>
  <w:style w:type="character" w:customStyle="1" w:styleId="BoldandItalics">
    <w:name w:val="Bold and Italics"/>
    <w:qFormat/>
    <w:rsid w:val="00BB3ADE"/>
    <w:rPr>
      <w:b/>
      <w:i/>
      <w:u w:val="none"/>
    </w:rPr>
  </w:style>
  <w:style w:type="paragraph" w:styleId="BalloonText">
    <w:name w:val="Balloon Text"/>
    <w:basedOn w:val="Normal"/>
    <w:link w:val="BalloonTextChar"/>
    <w:rsid w:val="00BB3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A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7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784</Words>
  <Characters>4907</Characters>
  <Application>Microsoft Office Word</Application>
  <DocSecurity>0</DocSecurity>
  <Lines>153</Lines>
  <Paragraphs>118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ICT50215 Diploma of Digital and Interactive Games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2019-01-30T13:52:02Z</dcterms:created>
  <dcterms:modified xsi:type="dcterms:W3CDTF">2019-01-29T21:48:00Z</dcterms:modified>
</cp:coreProperties>
</file>