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0438" w:rsidP="004C0438">
      <w:pPr>
        <w:pStyle w:val="Title"/>
      </w:pPr>
      <w:r>
        <w:fldChar w:fldCharType="begin"/>
      </w:r>
      <w:r>
        <w:instrText xml:space="preserve"> TITLE   \* MERGEFORMAT </w:instrText>
      </w:r>
      <w:r>
        <w:fldChar w:fldCharType="separate"/>
      </w:r>
      <w:r>
        <w:t>ICT30419 Certificate III in Telecommunications Network Build and Operation</w:t>
      </w:r>
      <w:r>
        <w:fldChar w:fldCharType="end"/>
      </w:r>
    </w:p>
    <w:p w:rsidR="004C0438" w:rsidP="004C0438">
      <w:pPr>
        <w:pStyle w:val="Version"/>
        <w:sectPr w:rsidSect="00665B7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65B78" w:rsidP="00665B78">
      <w:pPr>
        <w:pStyle w:val="SuperHeading"/>
      </w:pPr>
      <w:r w:rsidRPr="00665B78">
        <w:t>ICT30419 Certificate III in Telecommunications Network Build and Operation</w:t>
      </w:r>
    </w:p>
    <w:p w:rsidR="00000000" w:rsidRPr="00665B78" w:rsidP="00665B78">
      <w:pPr>
        <w:pStyle w:val="Heading1"/>
      </w:pPr>
      <w:bookmarkStart w:id="1" w:name="O_1219804"/>
      <w:bookmarkEnd w:id="1"/>
      <w:r w:rsidRPr="00665B78">
        <w:t>Modification History</w:t>
      </w:r>
    </w:p>
    <w:tbl>
      <w:tblPr>
        <w:tblW w:w="9522" w:type="dxa"/>
        <w:tblLayout w:type="fixed"/>
        <w:tblCellMar>
          <w:left w:w="62" w:type="dxa"/>
          <w:right w:w="62" w:type="dxa"/>
        </w:tblCellMar>
        <w:tblLook w:val="0000"/>
      </w:tblPr>
      <w:tblGrid>
        <w:gridCol w:w="1785"/>
        <w:gridCol w:w="7737"/>
      </w:tblGrid>
      <w:tr w:rsidTr="00665B78">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5B78" w:rsidP="00665B78">
            <w:pPr>
              <w:pStyle w:val="BodyText"/>
            </w:pPr>
            <w:r w:rsidRPr="00665B78">
              <w:rPr>
                <w:rStyle w:val="SpecialBold"/>
              </w:rPr>
              <w:t>Release</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B78">
            <w:pPr>
              <w:pStyle w:val="BodyText"/>
              <w:rPr>
                <w:lang w:val="en-NZ"/>
              </w:rPr>
            </w:pPr>
            <w:r w:rsidRPr="00665B78">
              <w:rPr>
                <w:rStyle w:val="SpecialBold"/>
              </w:rPr>
              <w:t>Comments</w:t>
            </w:r>
          </w:p>
        </w:tc>
      </w:tr>
      <w:tr w:rsidTr="00665B78">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B78">
            <w:pPr>
              <w:pStyle w:val="BodyText"/>
              <w:rPr>
                <w:lang w:val="en-NZ"/>
              </w:rPr>
            </w:pPr>
            <w:r w:rsidRPr="00665B78">
              <w:t>Release 2</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5B78" w:rsidP="00665B78">
            <w:pPr>
              <w:pStyle w:val="BodyText"/>
            </w:pPr>
            <w:r w:rsidRPr="00665B78">
              <w:t>This version first released with the Information and Communications Technology Training Package Version 8.0.</w:t>
            </w:r>
          </w:p>
          <w:p w:rsidR="00000000" w:rsidRPr="00665B78" w:rsidP="00665B78">
            <w:pPr>
              <w:pStyle w:val="BodyText"/>
            </w:pPr>
            <w:r w:rsidRPr="00665B78">
              <w:t>The following units of competency were replaced with the relevant superseding unit of competency as requested by the Department of Education, Skills and Employment:</w:t>
            </w:r>
          </w:p>
          <w:p w:rsidR="00000000" w:rsidP="00665B78">
            <w:pPr>
              <w:pStyle w:val="ListBullet"/>
              <w:rPr>
                <w:lang w:val="en-NZ"/>
              </w:rPr>
            </w:pPr>
            <w:r w:rsidRPr="00665B78">
              <w:t>HLTAID001 Provide cardiopulmonary resuscitation updated to HLTAID009 Provide cardiopulmona</w:t>
            </w:r>
            <w:r w:rsidRPr="00665B78">
              <w:t>ry resuscitation</w:t>
            </w:r>
          </w:p>
        </w:tc>
      </w:tr>
      <w:tr w:rsidTr="00665B78">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B78">
            <w:pPr>
              <w:pStyle w:val="BodyText"/>
              <w:rPr>
                <w:lang w:val="en-NZ"/>
              </w:rPr>
            </w:pPr>
            <w:r w:rsidRPr="00665B78">
              <w:t>Release 1</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5B78" w:rsidP="00665B78">
            <w:pPr>
              <w:pStyle w:val="BodyText"/>
            </w:pPr>
            <w:r w:rsidRPr="00665B78">
              <w:t>This version released with ICT Information and Communications Technology Training Package Version 5.0.</w:t>
            </w:r>
          </w:p>
        </w:tc>
      </w:tr>
    </w:tbl>
    <w:p w:rsidR="00000000" w:rsidRPr="00665B78" w:rsidP="00665B78">
      <w:pPr>
        <w:pStyle w:val="BodyText"/>
      </w:pPr>
    </w:p>
    <w:p w:rsidR="00000000" w:rsidRPr="00665B78" w:rsidP="00665B78">
      <w:pPr>
        <w:pStyle w:val="AllowPageBreak"/>
      </w:pPr>
    </w:p>
    <w:p w:rsidR="00000000" w:rsidRPr="00665B78" w:rsidP="00665B78">
      <w:pPr>
        <w:pStyle w:val="Heading1"/>
      </w:pPr>
      <w:bookmarkStart w:id="2" w:name="O_1219803"/>
      <w:bookmarkEnd w:id="2"/>
      <w:r w:rsidRPr="00665B78">
        <w:t>Qualification Description</w:t>
      </w:r>
    </w:p>
    <w:p w:rsidR="00000000" w:rsidRPr="00665B78" w:rsidP="004C0438">
      <w:pPr>
        <w:pStyle w:val="BodyText"/>
      </w:pPr>
      <w:r w:rsidRPr="00665B78">
        <w:t>This qualification is for telecommunications operators working on the construction and maintenance of high-speed national broadband network (NBN) infrastructure, and on required technology.</w:t>
      </w:r>
    </w:p>
    <w:p w:rsidR="00000000" w:rsidRPr="00665B78" w:rsidP="004C0438">
      <w:pPr>
        <w:pStyle w:val="BodyText"/>
      </w:pPr>
      <w:r w:rsidRPr="00665B78">
        <w:t>Telecommunications technology operators may:</w:t>
      </w:r>
    </w:p>
    <w:p w:rsidR="00000000" w:rsidRPr="00665B78" w:rsidP="00665B78">
      <w:pPr>
        <w:pStyle w:val="ListBullet"/>
      </w:pPr>
      <w:r w:rsidRPr="00665B78">
        <w:t>perform equipment an</w:t>
      </w:r>
      <w:r w:rsidRPr="00665B78">
        <w:t>d system installation work on a customer network to enable efficient access and interconnection to the NBN services, including connecting and jointing of copper cable, diagnosing and rectifying copper cable system faults, and migrating, remediating and aug</w:t>
      </w:r>
      <w:r w:rsidRPr="00665B78">
        <w:t>mentation of copper services to maximise benefits of the high-speed broadband connection</w:t>
      </w:r>
    </w:p>
    <w:p w:rsidR="00000000" w:rsidRPr="00665B78" w:rsidP="00665B78">
      <w:pPr>
        <w:pStyle w:val="ListBullet"/>
      </w:pPr>
      <w:r w:rsidRPr="00665B78">
        <w:t>splice, test and fault-find on live fibre cable in the NBN fibre distribution network</w:t>
      </w:r>
    </w:p>
    <w:p w:rsidR="00000000" w:rsidRPr="00665B78" w:rsidP="00665B78">
      <w:pPr>
        <w:pStyle w:val="ListBullet"/>
      </w:pPr>
      <w:r w:rsidRPr="00665B78">
        <w:t>perform equipment and system installation work on a customer network to enable ef</w:t>
      </w:r>
      <w:r w:rsidRPr="00665B78">
        <w:t>ficient access and interconnection to the NBN services, including diagnosing and rectifying fibre system faults, working with active equipment, and performing integration and commissioning activities to maximise benefits of the high-speed broadband connect</w:t>
      </w:r>
      <w:r w:rsidRPr="00665B78">
        <w:t>ion</w:t>
      </w:r>
    </w:p>
    <w:p w:rsidR="00000000" w:rsidRPr="00665B78" w:rsidP="00665B78">
      <w:pPr>
        <w:pStyle w:val="ListBullet"/>
      </w:pPr>
      <w:r w:rsidRPr="00665B78">
        <w:t>perform underground and aerial equipment and system installations from the tap to the optical node to enable efficient access and interconnection to the NBN services, including connecting and terminating hybrid fibre coaxial (HFC) cabling, diagnosing a</w:t>
      </w:r>
      <w:r w:rsidRPr="00665B78">
        <w:t>nd rectifying HFC system faults</w:t>
      </w:r>
    </w:p>
    <w:p w:rsidR="00000000" w:rsidRPr="00665B78" w:rsidP="00665B78">
      <w:pPr>
        <w:pStyle w:val="ListBullet"/>
      </w:pPr>
      <w:r w:rsidRPr="00665B78">
        <w:t xml:space="preserve">install, activate and assure HFC equipment and systems from the last connection point of the network to the customer premises – tap to network termination device (NTD) – to enable efficient access and interconnection to the </w:t>
      </w:r>
      <w:r w:rsidRPr="00665B78">
        <w:t xml:space="preserve">NBN services.  </w:t>
      </w:r>
    </w:p>
    <w:p w:rsidR="00000000" w:rsidRPr="00665B78" w:rsidP="00665B78">
      <w:pPr>
        <w:pStyle w:val="BodyText"/>
      </w:pPr>
    </w:p>
    <w:p w:rsidR="00000000" w:rsidRPr="00665B78" w:rsidP="004C0438">
      <w:pPr>
        <w:pStyle w:val="Heading3"/>
      </w:pPr>
      <w:r w:rsidRPr="00665B78">
        <w:rPr>
          <w:rStyle w:val="Emphasis"/>
        </w:rPr>
        <w:t xml:space="preserve">Licensing/Regulatory Information </w:t>
      </w:r>
    </w:p>
    <w:p w:rsidR="00000000" w:rsidRPr="00665B78" w:rsidP="004C0438">
      <w:pPr>
        <w:pStyle w:val="BodyText"/>
      </w:pPr>
      <w:r w:rsidRPr="00665B78">
        <w:t>Work functions in the occupational areas where this qualification may be used are subject to regulatory requirements. Refer to the ICT Information and Communications Technology Training Package Companion V</w:t>
      </w:r>
      <w:r w:rsidRPr="00665B78">
        <w:t xml:space="preserve">olume Implementation Guide or the relevant regulator for details of licensing, legislative or certification requirements.  </w:t>
      </w:r>
    </w:p>
    <w:p w:rsidR="00000000" w:rsidRPr="00665B78" w:rsidP="004C0438">
      <w:pPr>
        <w:pStyle w:val="BodyText"/>
      </w:pPr>
      <w:r w:rsidRPr="00665B78">
        <w:t>Cabling at the customer premises downstream of the NTD must be carried out according to requirements of the Australian Communication</w:t>
      </w:r>
      <w:r w:rsidRPr="00665B78">
        <w:t xml:space="preserve">s and Media Authority (ACMA) and relevant industry registration bodies, and in line with the specifications of the access network owner. </w:t>
      </w:r>
    </w:p>
    <w:p w:rsidR="00000000" w:rsidRPr="00665B78" w:rsidP="00665B78">
      <w:pPr>
        <w:pStyle w:val="Heading1"/>
      </w:pPr>
      <w:bookmarkStart w:id="3" w:name="O_1219802"/>
      <w:bookmarkEnd w:id="3"/>
      <w:r w:rsidRPr="00665B78">
        <w:t>Entry Requirements</w:t>
      </w:r>
    </w:p>
    <w:p w:rsidR="00000000" w:rsidRPr="00665B78" w:rsidP="004C0438">
      <w:pPr>
        <w:pStyle w:val="BodyText"/>
      </w:pPr>
      <w:r w:rsidRPr="00665B78">
        <w:t>Nil</w:t>
      </w:r>
    </w:p>
    <w:p w:rsidR="00000000" w:rsidRPr="00665B78" w:rsidP="00665B78">
      <w:pPr>
        <w:pStyle w:val="Heading1"/>
      </w:pPr>
      <w:bookmarkStart w:id="4" w:name="O_1219801"/>
      <w:bookmarkEnd w:id="4"/>
      <w:r w:rsidRPr="00665B78">
        <w:t>Packaging Rules</w:t>
      </w:r>
    </w:p>
    <w:p w:rsidR="00000000" w:rsidRPr="00665B78" w:rsidP="004C0438">
      <w:pPr>
        <w:pStyle w:val="Heading3"/>
      </w:pPr>
      <w:r w:rsidRPr="00665B78">
        <w:rPr>
          <w:rStyle w:val="SpecialBold"/>
        </w:rPr>
        <w:t>Total number of units = 14</w:t>
      </w:r>
    </w:p>
    <w:p w:rsidR="00000000" w:rsidRPr="00665B78" w:rsidP="004C0438">
      <w:pPr>
        <w:pStyle w:val="List"/>
      </w:pPr>
      <w:r w:rsidRPr="00665B78">
        <w:rPr>
          <w:rStyle w:val="SpecialBold"/>
        </w:rPr>
        <w:t xml:space="preserve">6 core units, </w:t>
      </w:r>
      <w:r w:rsidRPr="00665B78">
        <w:t>plus</w:t>
      </w:r>
    </w:p>
    <w:p w:rsidR="00000000" w:rsidRPr="00665B78" w:rsidP="004C0438">
      <w:pPr>
        <w:pStyle w:val="List"/>
      </w:pPr>
      <w:r w:rsidRPr="00665B78">
        <w:rPr>
          <w:rStyle w:val="SpecialBold"/>
        </w:rPr>
        <w:t xml:space="preserve">8 elective </w:t>
      </w:r>
      <w:r w:rsidRPr="00665B78">
        <w:t>units</w:t>
      </w:r>
    </w:p>
    <w:p w:rsidR="00000000" w:rsidRPr="00665B78" w:rsidP="00665B78">
      <w:pPr>
        <w:pStyle w:val="BodyText"/>
      </w:pPr>
    </w:p>
    <w:p w:rsidR="00000000" w:rsidRPr="00665B78" w:rsidP="004C0438">
      <w:pPr>
        <w:pStyle w:val="BodyText"/>
      </w:pPr>
      <w:r w:rsidRPr="00665B78">
        <w:t>The elective units selected may consist of:</w:t>
      </w:r>
    </w:p>
    <w:p w:rsidR="00000000" w:rsidRPr="00665B78" w:rsidP="00665B78">
      <w:pPr>
        <w:pStyle w:val="ListBullet"/>
      </w:pPr>
      <w:r w:rsidRPr="00665B78">
        <w:t>up to 8 units from Group A Copper Cabling, or Group B Fibre Cabling, and/or Group C HFC Cabling</w:t>
      </w:r>
    </w:p>
    <w:p w:rsidR="00000000" w:rsidRPr="00665B78" w:rsidP="00665B78">
      <w:pPr>
        <w:pStyle w:val="ListBullet"/>
      </w:pPr>
      <w:r w:rsidRPr="00665B78">
        <w:t xml:space="preserve">up to 5 units from Group D General </w:t>
      </w:r>
    </w:p>
    <w:p w:rsidR="00000000" w:rsidRPr="00665B78" w:rsidP="00665B78">
      <w:pPr>
        <w:pStyle w:val="ListBullet"/>
      </w:pPr>
      <w:r w:rsidRPr="00665B78">
        <w:t>up to 2 units from this or any currently endorsed Training Package or accredited course where the units are packaged in an Australian Qualification Framework (AQF) Level 3 or 4 qualification.</w:t>
      </w:r>
    </w:p>
    <w:p w:rsidR="00000000" w:rsidRPr="00665B78" w:rsidP="00665B78">
      <w:pPr>
        <w:pStyle w:val="BodyText"/>
      </w:pPr>
    </w:p>
    <w:p w:rsidR="00000000" w:rsidRPr="00665B78" w:rsidP="004C0438">
      <w:pPr>
        <w:pStyle w:val="BodyText"/>
      </w:pPr>
      <w:r w:rsidRPr="00665B78">
        <w:t>Elective units must be relevant to the work environment and the</w:t>
      </w:r>
      <w:r w:rsidRPr="00665B78">
        <w:t xml:space="preserve"> qualification, maintain the integrity of the AQF alignment and contribute to a valid, industry-supported vocational outcome.</w:t>
      </w:r>
    </w:p>
    <w:p w:rsidR="00000000" w:rsidRPr="00665B78" w:rsidP="004C0438">
      <w:pPr>
        <w:pStyle w:val="BodyText"/>
      </w:pPr>
      <w:r w:rsidRPr="00665B78">
        <w:t>Units selected from other Training Packages or accredited courses must not duplicate units selected from, or available within, the</w:t>
      </w:r>
      <w:r w:rsidRPr="00665B78">
        <w:t xml:space="preserve"> ICT Information and Communications Technology Training Package.</w:t>
      </w:r>
    </w:p>
    <w:p w:rsidR="00000000" w:rsidRPr="00665B78" w:rsidP="00665B78">
      <w:pPr>
        <w:pStyle w:val="List"/>
      </w:pPr>
      <w:r w:rsidRPr="00665B78">
        <w:rPr>
          <w:rStyle w:val="SpecialBold"/>
        </w:rPr>
        <w:t>Core units</w:t>
      </w:r>
    </w:p>
    <w:p w:rsidR="00000000" w:rsidRPr="00665B78" w:rsidP="00665B78">
      <w:pPr>
        <w:pStyle w:val="List"/>
      </w:pPr>
      <w:r w:rsidRPr="00665B78">
        <w:t>ICTTEN202 Use hand and power tools</w:t>
      </w:r>
    </w:p>
    <w:p w:rsidR="00000000" w:rsidRPr="00665B78" w:rsidP="00665B78">
      <w:pPr>
        <w:pStyle w:val="List"/>
      </w:pPr>
      <w:r w:rsidRPr="00665B78">
        <w:t>ICTTEN208 Use electrical skills when working with telecommunications networks</w:t>
      </w:r>
    </w:p>
    <w:p w:rsidR="00000000" w:rsidRPr="00665B78" w:rsidP="00665B78">
      <w:pPr>
        <w:pStyle w:val="List"/>
      </w:pPr>
      <w:r w:rsidRPr="00665B78">
        <w:t>ICTTEN315 Determine and apply technologies within a telecommunicat</w:t>
      </w:r>
      <w:r w:rsidRPr="00665B78">
        <w:t>ions system</w:t>
      </w:r>
    </w:p>
    <w:p w:rsidR="00000000" w:rsidRPr="00665B78" w:rsidP="00665B78">
      <w:pPr>
        <w:pStyle w:val="List"/>
      </w:pPr>
      <w:r w:rsidRPr="00665B78">
        <w:t xml:space="preserve">ICTTEN317 Locate, identify and rectify telecommunications network faults </w:t>
      </w:r>
    </w:p>
    <w:p w:rsidR="00000000" w:rsidRPr="00665B78" w:rsidP="00665B78">
      <w:pPr>
        <w:pStyle w:val="List"/>
      </w:pPr>
      <w:r w:rsidRPr="00665B78">
        <w:t>ICTWHS204 Follow work health and safety and environmental policy and procedures</w:t>
      </w:r>
    </w:p>
    <w:p w:rsidR="00000000" w:rsidRPr="00665B78" w:rsidP="00665B78">
      <w:pPr>
        <w:pStyle w:val="List"/>
      </w:pPr>
      <w:r w:rsidRPr="00665B78">
        <w:t>ICTWOR308 Provide customer service to telecommunications customers</w:t>
      </w:r>
    </w:p>
    <w:p w:rsidR="00000000" w:rsidRPr="00665B78" w:rsidP="00665B78">
      <w:pPr>
        <w:pStyle w:val="List"/>
      </w:pPr>
      <w:r w:rsidRPr="00665B78">
        <w:rPr>
          <w:rStyle w:val="SpecialBold"/>
        </w:rPr>
        <w:t>Elective units</w:t>
      </w:r>
    </w:p>
    <w:p w:rsidR="00000000" w:rsidRPr="00665B78" w:rsidP="00665B78">
      <w:pPr>
        <w:pStyle w:val="List"/>
      </w:pPr>
      <w:r w:rsidRPr="00665B78">
        <w:rPr>
          <w:rStyle w:val="SpecialBold"/>
        </w:rPr>
        <w:t xml:space="preserve">Group </w:t>
      </w:r>
      <w:r w:rsidRPr="00665B78">
        <w:rPr>
          <w:rStyle w:val="SpecialBold"/>
        </w:rPr>
        <w:t>A Copper Cabling</w:t>
      </w:r>
    </w:p>
    <w:p w:rsidR="00000000" w:rsidRPr="00665B78" w:rsidP="00665B78">
      <w:pPr>
        <w:pStyle w:val="List"/>
      </w:pPr>
      <w:r w:rsidRPr="00665B78">
        <w:t>ICTCBL254 Joint metallic conductor cable in access network</w:t>
      </w:r>
    </w:p>
    <w:p w:rsidR="00000000" w:rsidRPr="00665B78" w:rsidP="00665B78">
      <w:pPr>
        <w:pStyle w:val="List"/>
      </w:pPr>
      <w:r w:rsidRPr="00665B78">
        <w:t>ICTCBL313 Modify and cutover cable</w:t>
      </w:r>
    </w:p>
    <w:p w:rsidR="00000000" w:rsidRPr="00665B78" w:rsidP="00665B78">
      <w:pPr>
        <w:pStyle w:val="List"/>
      </w:pPr>
      <w:r w:rsidRPr="00665B78">
        <w:t>ICTCBL319 Rearrange large size copper cable</w:t>
      </w:r>
    </w:p>
    <w:p w:rsidR="00000000" w:rsidRPr="00665B78" w:rsidP="00665B78">
      <w:pPr>
        <w:pStyle w:val="List"/>
      </w:pPr>
      <w:r w:rsidRPr="00665B78">
        <w:t>ICTCBL320 Jumper metallic conductor cable in the access network</w:t>
      </w:r>
    </w:p>
    <w:p w:rsidR="00000000" w:rsidRPr="00665B78" w:rsidP="00665B78">
      <w:pPr>
        <w:pStyle w:val="List"/>
      </w:pPr>
      <w:r w:rsidRPr="00665B78">
        <w:t>ICTCBL326 Cut over metallic conductor cable in the access network</w:t>
      </w:r>
    </w:p>
    <w:p w:rsidR="00000000" w:rsidRPr="00665B78" w:rsidP="00665B78">
      <w:pPr>
        <w:pStyle w:val="List"/>
      </w:pPr>
      <w:r w:rsidRPr="00665B78">
        <w:t>ICTCBL332 Locate, identify and rectify copper cable faults</w:t>
      </w:r>
    </w:p>
    <w:p w:rsidR="00000000" w:rsidRPr="00665B78" w:rsidP="00665B78">
      <w:pPr>
        <w:pStyle w:val="List"/>
      </w:pPr>
      <w:r w:rsidRPr="00665B78">
        <w:t>ICTCBL336 Install and cut over metallic conductor cable to access network cabinet</w:t>
      </w:r>
    </w:p>
    <w:p w:rsidR="00000000" w:rsidRPr="00665B78" w:rsidP="00665B78">
      <w:pPr>
        <w:pStyle w:val="List"/>
      </w:pPr>
      <w:r w:rsidRPr="00665B78">
        <w:rPr>
          <w:rStyle w:val="SpecialBold"/>
        </w:rPr>
        <w:t>Group B Fibre Cabling</w:t>
      </w:r>
    </w:p>
    <w:p w:rsidR="00000000" w:rsidRPr="00665B78" w:rsidP="00665B78">
      <w:pPr>
        <w:pStyle w:val="List"/>
      </w:pPr>
      <w:r w:rsidRPr="00665B78">
        <w:t xml:space="preserve">ICTBWN302 Install optical </w:t>
      </w:r>
      <w:r w:rsidRPr="00665B78">
        <w:t>fibre splitters in fibre distribution hubs</w:t>
      </w:r>
    </w:p>
    <w:p w:rsidR="00000000" w:rsidRPr="00665B78" w:rsidP="00665B78">
      <w:pPr>
        <w:pStyle w:val="List"/>
      </w:pPr>
      <w:r w:rsidRPr="00665B78">
        <w:t>ICTBWN309 Perform tests on optical communication system and components</w:t>
      </w:r>
    </w:p>
    <w:p w:rsidR="00000000" w:rsidRPr="00665B78" w:rsidP="00665B78">
      <w:pPr>
        <w:pStyle w:val="List"/>
      </w:pPr>
      <w:r w:rsidRPr="00665B78">
        <w:t>ICTCBL316 Install ribbon fibre cable in the FTTX distribution network*</w:t>
      </w:r>
    </w:p>
    <w:p w:rsidR="00000000" w:rsidRPr="00665B78" w:rsidP="00665B78">
      <w:pPr>
        <w:pStyle w:val="List"/>
      </w:pPr>
      <w:r w:rsidRPr="00665B78">
        <w:t>ICTCBL322 Install, test and terminate optical fibre cable on customer p</w:t>
      </w:r>
      <w:r w:rsidRPr="00665B78">
        <w:t>remises</w:t>
      </w:r>
    </w:p>
    <w:p w:rsidR="00000000" w:rsidRPr="00665B78" w:rsidP="00665B78">
      <w:pPr>
        <w:pStyle w:val="List"/>
      </w:pPr>
      <w:r w:rsidRPr="00665B78">
        <w:t>ICTCBL330 Splice and terminate optical fibre cable for telecommunications projects</w:t>
      </w:r>
    </w:p>
    <w:p w:rsidR="00000000" w:rsidRPr="00665B78" w:rsidP="00665B78">
      <w:pPr>
        <w:pStyle w:val="List"/>
      </w:pPr>
      <w:r w:rsidRPr="00665B78">
        <w:t>ICTTEN318 Inspect, clean and handle optical fibre cable and connectors</w:t>
      </w:r>
    </w:p>
    <w:p w:rsidR="00000000" w:rsidRPr="00665B78" w:rsidP="00665B78">
      <w:pPr>
        <w:pStyle w:val="List"/>
      </w:pPr>
      <w:r w:rsidRPr="00665B78">
        <w:t>ICTTEN409 Commission an electronic system</w:t>
      </w:r>
    </w:p>
    <w:p w:rsidR="00000000" w:rsidRPr="00665B78" w:rsidP="00665B78">
      <w:pPr>
        <w:pStyle w:val="List"/>
      </w:pPr>
      <w:r w:rsidRPr="00665B78">
        <w:t>ICTTEN416 Install, configure and test an internet pr</w:t>
      </w:r>
      <w:r w:rsidRPr="00665B78">
        <w:t>otocol network</w:t>
      </w:r>
    </w:p>
    <w:p w:rsidR="00000000" w:rsidRPr="00665B78" w:rsidP="00665B78">
      <w:pPr>
        <w:pStyle w:val="List"/>
      </w:pPr>
      <w:r w:rsidRPr="00665B78">
        <w:rPr>
          <w:rStyle w:val="SpecialBold"/>
        </w:rPr>
        <w:t>Group C HFC Cabling</w:t>
      </w:r>
    </w:p>
    <w:p w:rsidR="00000000" w:rsidRPr="00665B78" w:rsidP="00665B78">
      <w:pPr>
        <w:pStyle w:val="List"/>
      </w:pPr>
      <w:r w:rsidRPr="00665B78">
        <w:t>ICTCBL248 Install and terminate hard-line coaxial cable</w:t>
      </w:r>
    </w:p>
    <w:p w:rsidR="00000000" w:rsidRPr="00665B78" w:rsidP="00665B78">
      <w:pPr>
        <w:pStyle w:val="List"/>
      </w:pPr>
      <w:r w:rsidRPr="00665B78">
        <w:t>ICTCBL251 Install aerial and underground cable lead-ins</w:t>
      </w:r>
    </w:p>
    <w:p w:rsidR="00000000" w:rsidRPr="00665B78" w:rsidP="00665B78">
      <w:pPr>
        <w:pStyle w:val="List"/>
      </w:pPr>
      <w:r w:rsidRPr="00665B78">
        <w:t>ICTCBL303 Install and terminate coaxial cable</w:t>
      </w:r>
    </w:p>
    <w:p w:rsidR="00000000" w:rsidRPr="00665B78" w:rsidP="00665B78">
      <w:pPr>
        <w:pStyle w:val="List"/>
      </w:pPr>
      <w:r w:rsidRPr="00665B78">
        <w:t>ICTCBL306 Locate and identify cable system faults</w:t>
      </w:r>
    </w:p>
    <w:p w:rsidR="00000000" w:rsidRPr="00665B78" w:rsidP="00665B78">
      <w:pPr>
        <w:pStyle w:val="List"/>
      </w:pPr>
      <w:r w:rsidRPr="00665B78">
        <w:t>ICTCBL333 In</w:t>
      </w:r>
      <w:r w:rsidRPr="00665B78">
        <w:t>stall aerial cable for communications applications</w:t>
      </w:r>
    </w:p>
    <w:p w:rsidR="00000000" w:rsidRPr="00665B78" w:rsidP="00665B78">
      <w:pPr>
        <w:pStyle w:val="List"/>
      </w:pPr>
      <w:r w:rsidRPr="00665B78">
        <w:t>ICTCBL335 Construct aerial cable supports</w:t>
      </w:r>
    </w:p>
    <w:p w:rsidR="00000000" w:rsidRPr="00665B78" w:rsidP="00665B78">
      <w:pPr>
        <w:pStyle w:val="List"/>
      </w:pPr>
      <w:r w:rsidRPr="00665B78">
        <w:t xml:space="preserve">ICTDRE303 Install a complex digital reception system </w:t>
      </w:r>
    </w:p>
    <w:p w:rsidR="00000000" w:rsidRPr="00665B78" w:rsidP="00665B78">
      <w:pPr>
        <w:pStyle w:val="List"/>
      </w:pPr>
      <w:r w:rsidRPr="00665B78">
        <w:t>ICTDRE308 Install a cable broadband multi-dwelling unit system</w:t>
      </w:r>
    </w:p>
    <w:p w:rsidR="00000000" w:rsidRPr="00665B78" w:rsidP="00665B78">
      <w:pPr>
        <w:pStyle w:val="List"/>
      </w:pPr>
      <w:r w:rsidRPr="00665B78">
        <w:t>ICTDRE314 Design communications wiring systems</w:t>
      </w:r>
      <w:r w:rsidRPr="00665B78">
        <w:t xml:space="preserve"> for customer premises*</w:t>
      </w:r>
    </w:p>
    <w:p w:rsidR="00000000" w:rsidRPr="00665B78" w:rsidP="00665B78">
      <w:pPr>
        <w:pStyle w:val="List"/>
      </w:pPr>
      <w:r w:rsidRPr="00665B78">
        <w:t>ICTRFN406 Maintain hybrid fibre coaxial broadband cable network</w:t>
      </w:r>
    </w:p>
    <w:p w:rsidR="00000000" w:rsidRPr="00665B78" w:rsidP="00665B78">
      <w:pPr>
        <w:pStyle w:val="List"/>
      </w:pPr>
      <w:r w:rsidRPr="00665B78">
        <w:rPr>
          <w:rStyle w:val="SpecialBold"/>
        </w:rPr>
        <w:t>Group D General</w:t>
      </w:r>
    </w:p>
    <w:p w:rsidR="00000000" w:rsidRPr="00665B78" w:rsidP="00665B78">
      <w:pPr>
        <w:pStyle w:val="List"/>
      </w:pPr>
      <w:r w:rsidRPr="00665B78">
        <w:t xml:space="preserve">BSBSUS201 Participate in environmentally sustainable work practices </w:t>
      </w:r>
    </w:p>
    <w:p w:rsidR="00000000" w:rsidRPr="00665B78" w:rsidP="00665B78">
      <w:pPr>
        <w:pStyle w:val="List"/>
      </w:pPr>
      <w:r w:rsidRPr="00665B78">
        <w:t>BSBSUS401 Implement and monitor environmentally sustainable work practices</w:t>
      </w:r>
    </w:p>
    <w:p w:rsidR="00000000" w:rsidRPr="00665B78" w:rsidP="00665B78">
      <w:pPr>
        <w:pStyle w:val="List"/>
      </w:pPr>
      <w:r w:rsidRPr="00665B78">
        <w:t>CPCCCM2007 Use explosive power tools*</w:t>
      </w:r>
    </w:p>
    <w:p w:rsidR="00000000" w:rsidRPr="00665B78" w:rsidP="00665B78">
      <w:pPr>
        <w:pStyle w:val="List"/>
      </w:pPr>
      <w:r w:rsidRPr="00665B78">
        <w:t>CPCCDE3014A Remove non-friable asbestos*</w:t>
      </w:r>
    </w:p>
    <w:p w:rsidR="00000000" w:rsidRPr="00665B78" w:rsidP="00665B78">
      <w:pPr>
        <w:pStyle w:val="List"/>
      </w:pPr>
      <w:r w:rsidRPr="00665B78">
        <w:t xml:space="preserve">CPCCOHS1001A Work safely in the construction industry </w:t>
      </w:r>
    </w:p>
    <w:p w:rsidR="00000000" w:rsidRPr="00665B78" w:rsidP="00665B78">
      <w:pPr>
        <w:pStyle w:val="List"/>
      </w:pPr>
      <w:r w:rsidRPr="00665B78">
        <w:t>CPCCWHS2001 Apply WHS requirements, policies and procedures in the construction industry</w:t>
      </w:r>
    </w:p>
    <w:p w:rsidR="00000000" w:rsidRPr="00665B78" w:rsidP="00665B78">
      <w:pPr>
        <w:pStyle w:val="List"/>
      </w:pPr>
      <w:r w:rsidRPr="00665B78">
        <w:t>CPCPCM2043A Carry out WHS require</w:t>
      </w:r>
      <w:r w:rsidRPr="00665B78">
        <w:t>ments</w:t>
      </w:r>
    </w:p>
    <w:p w:rsidR="00000000" w:rsidRPr="00665B78" w:rsidP="00665B78">
      <w:pPr>
        <w:pStyle w:val="List"/>
      </w:pPr>
      <w:r w:rsidRPr="00665B78">
        <w:t>ICTBWN308 Work safely on live optical fibre installations*</w:t>
      </w:r>
    </w:p>
    <w:p w:rsidR="00000000" w:rsidRPr="00665B78" w:rsidP="00665B78">
      <w:pPr>
        <w:pStyle w:val="List"/>
      </w:pPr>
      <w:r w:rsidRPr="00665B78">
        <w:t>ICTBWN303 Install lead-in module and cable for fibre to the premises</w:t>
      </w:r>
    </w:p>
    <w:p w:rsidR="00000000" w:rsidRPr="00665B78" w:rsidP="00665B78">
      <w:pPr>
        <w:pStyle w:val="List"/>
      </w:pPr>
      <w:r w:rsidRPr="00665B78">
        <w:t>ICTBWN306 Use radio frequency measuring instruments</w:t>
      </w:r>
    </w:p>
    <w:p w:rsidR="00000000" w:rsidRPr="00665B78" w:rsidP="00665B78">
      <w:pPr>
        <w:pStyle w:val="List"/>
      </w:pPr>
      <w:r w:rsidRPr="00665B78">
        <w:t>ICTBWN307 Use optical measuring instruments</w:t>
      </w:r>
    </w:p>
    <w:p w:rsidR="00000000" w:rsidRPr="00665B78" w:rsidP="00665B78">
      <w:pPr>
        <w:pStyle w:val="List"/>
      </w:pPr>
      <w:r w:rsidRPr="00665B78">
        <w:t>HLTAID009 Provide cardiopu</w:t>
      </w:r>
      <w:r w:rsidRPr="00665B78">
        <w:t>lmonary resuscitation</w:t>
      </w:r>
    </w:p>
    <w:p w:rsidR="00000000" w:rsidRPr="00665B78" w:rsidP="00665B78">
      <w:pPr>
        <w:pStyle w:val="List"/>
      </w:pPr>
      <w:r w:rsidRPr="00665B78">
        <w:t xml:space="preserve">ICTCBL246 Install, maintain and modify customer premises communications cabling: ACMA Restricted Rule* </w:t>
      </w:r>
    </w:p>
    <w:p w:rsidR="00000000" w:rsidRPr="00665B78" w:rsidP="00665B78">
      <w:pPr>
        <w:pStyle w:val="List"/>
      </w:pPr>
      <w:r w:rsidRPr="00665B78">
        <w:t>ICTCBL247 Install maintain and modify customer premises communications cabling: ACMA Open Rule*</w:t>
      </w:r>
    </w:p>
    <w:p w:rsidR="00000000" w:rsidRPr="00665B78" w:rsidP="00665B78">
      <w:pPr>
        <w:pStyle w:val="List"/>
      </w:pPr>
      <w:r w:rsidRPr="00665B78">
        <w:t>ICTCBL249 Haul underground cable f</w:t>
      </w:r>
      <w:r w:rsidRPr="00665B78">
        <w:t>or installation and maintenance work</w:t>
      </w:r>
    </w:p>
    <w:p w:rsidR="00000000" w:rsidRPr="00665B78" w:rsidP="00665B78">
      <w:pPr>
        <w:pStyle w:val="List"/>
      </w:pPr>
      <w:r w:rsidRPr="00665B78">
        <w:t>ICTCBL254 Joint metallic conductor cable in access network</w:t>
      </w:r>
    </w:p>
    <w:p w:rsidR="00000000" w:rsidRPr="00665B78" w:rsidP="00665B78">
      <w:pPr>
        <w:pStyle w:val="List"/>
      </w:pPr>
      <w:r w:rsidRPr="00665B78">
        <w:t>ICTCBL329 Install underground cable for communications applications</w:t>
      </w:r>
    </w:p>
    <w:p w:rsidR="00000000" w:rsidRPr="00665B78" w:rsidP="00665B78">
      <w:pPr>
        <w:pStyle w:val="List"/>
      </w:pPr>
      <w:r w:rsidRPr="00665B78">
        <w:t>ICTCBL334 Install underground enclosures and conduit</w:t>
      </w:r>
    </w:p>
    <w:p w:rsidR="00000000" w:rsidRPr="00665B78" w:rsidP="00665B78">
      <w:pPr>
        <w:pStyle w:val="List"/>
      </w:pPr>
      <w:r w:rsidRPr="00665B78">
        <w:t>ICTTEN207 Install and test internet pro</w:t>
      </w:r>
      <w:r w:rsidRPr="00665B78">
        <w:t>tocol devices in convergence networks</w:t>
      </w:r>
    </w:p>
    <w:p w:rsidR="00000000" w:rsidRPr="00665B78" w:rsidP="00665B78">
      <w:pPr>
        <w:pStyle w:val="List"/>
      </w:pPr>
      <w:r w:rsidRPr="00665B78">
        <w:t>ICTTEN310 Remove and replace electronic circuit boards in carrier equipment</w:t>
      </w:r>
    </w:p>
    <w:p w:rsidR="00000000" w:rsidRPr="00665B78" w:rsidP="00665B78">
      <w:pPr>
        <w:pStyle w:val="List"/>
      </w:pPr>
      <w:r w:rsidRPr="00665B78">
        <w:t>ICTTEN312 Install telecommunications network equipment</w:t>
      </w:r>
    </w:p>
    <w:p w:rsidR="00000000" w:rsidRPr="00665B78" w:rsidP="00665B78">
      <w:pPr>
        <w:pStyle w:val="List"/>
      </w:pPr>
      <w:r w:rsidRPr="00665B78">
        <w:t>ICTTEN313 Work on and resolve recurrent network faults</w:t>
      </w:r>
    </w:p>
    <w:p w:rsidR="00000000" w:rsidRPr="00665B78" w:rsidP="00665B78">
      <w:pPr>
        <w:pStyle w:val="List"/>
      </w:pPr>
      <w:r w:rsidRPr="00665B78">
        <w:t>ICTWHS201 Provide telecommunica</w:t>
      </w:r>
      <w:r w:rsidRPr="00665B78">
        <w:t xml:space="preserve">tions services safely on roofs </w:t>
      </w:r>
    </w:p>
    <w:p w:rsidR="00000000" w:rsidRPr="00665B78" w:rsidP="00665B78">
      <w:pPr>
        <w:pStyle w:val="List"/>
      </w:pPr>
      <w:r w:rsidRPr="00665B78">
        <w:t>OR</w:t>
      </w:r>
    </w:p>
    <w:p w:rsidR="00000000" w:rsidRPr="00665B78" w:rsidP="00665B78">
      <w:pPr>
        <w:pStyle w:val="List"/>
      </w:pPr>
      <w:r w:rsidRPr="00665B78">
        <w:t xml:space="preserve">RIIWHS204D Work safely at heights </w:t>
      </w:r>
    </w:p>
    <w:p w:rsidR="00000000" w:rsidRPr="00665B78" w:rsidP="00665B78">
      <w:pPr>
        <w:pStyle w:val="List"/>
      </w:pPr>
    </w:p>
    <w:p w:rsidR="00000000" w:rsidRPr="00665B78" w:rsidP="00665B78">
      <w:pPr>
        <w:pStyle w:val="List"/>
      </w:pPr>
      <w:r w:rsidRPr="00665B78">
        <w:t>ICTWHS205 Work safely near power infrastructure at a telecommunications workplace</w:t>
      </w:r>
    </w:p>
    <w:p w:rsidR="00000000" w:rsidRPr="00665B78" w:rsidP="00665B78">
      <w:pPr>
        <w:pStyle w:val="List"/>
      </w:pPr>
      <w:r w:rsidRPr="00665B78">
        <w:t>OR</w:t>
      </w:r>
    </w:p>
    <w:p w:rsidR="00000000" w:rsidRPr="00665B78" w:rsidP="00665B78">
      <w:pPr>
        <w:pStyle w:val="List"/>
      </w:pPr>
      <w:r w:rsidRPr="00665B78">
        <w:t>UETTDREL14A Working safely near live electrical apparatus as a non-electrical worker</w:t>
      </w:r>
    </w:p>
    <w:p w:rsidR="00000000" w:rsidRPr="00665B78" w:rsidP="00665B78">
      <w:pPr>
        <w:pStyle w:val="List"/>
      </w:pPr>
      <w:r w:rsidRPr="00665B78">
        <w:t>ICTWOR202 Work effectively in the digital and telecommunications industry</w:t>
      </w:r>
    </w:p>
    <w:p w:rsidR="00000000" w:rsidRPr="00665B78" w:rsidP="00665B78">
      <w:pPr>
        <w:pStyle w:val="List"/>
      </w:pPr>
      <w:r w:rsidRPr="00665B78">
        <w:t>ICTWOR305 Supervise worksite activities</w:t>
      </w:r>
    </w:p>
    <w:p w:rsidR="00000000" w:rsidRPr="00665B78" w:rsidP="00665B78">
      <w:pPr>
        <w:pStyle w:val="List"/>
      </w:pPr>
      <w:r w:rsidRPr="00665B78">
        <w:t>RIICCM202D Identify, locate and protect underground services</w:t>
      </w:r>
    </w:p>
    <w:p w:rsidR="00000000" w:rsidRPr="00665B78" w:rsidP="00665B78">
      <w:pPr>
        <w:pStyle w:val="List"/>
      </w:pPr>
      <w:r w:rsidRPr="00665B78">
        <w:t>RIIWHS202D Enter and work in confined spaces</w:t>
      </w:r>
    </w:p>
    <w:p w:rsidR="00000000" w:rsidRPr="00665B78" w:rsidP="00665B78">
      <w:pPr>
        <w:pStyle w:val="List"/>
      </w:pPr>
      <w:r w:rsidRPr="00665B78">
        <w:t>RIIWHS205D Control traffic with stop</w:t>
      </w:r>
      <w:r w:rsidRPr="00665B78">
        <w:t>-slow bat</w:t>
      </w:r>
    </w:p>
    <w:p w:rsidR="00000000" w:rsidRPr="00665B78" w:rsidP="00665B78">
      <w:pPr>
        <w:pStyle w:val="List"/>
      </w:pPr>
      <w:r w:rsidRPr="00665B78">
        <w:t>RIIWHS302D Implement traffic management plan</w:t>
      </w:r>
    </w:p>
    <w:p w:rsidR="00000000" w:rsidRPr="00665B78" w:rsidP="00665B78">
      <w:pPr>
        <w:pStyle w:val="List"/>
      </w:pPr>
      <w:r w:rsidRPr="00665B78">
        <w:t>TLID2010 Operate a forklift</w:t>
      </w:r>
    </w:p>
    <w:p w:rsidR="00000000" w:rsidRPr="00665B78" w:rsidP="00665B78">
      <w:pPr>
        <w:pStyle w:val="BodyText"/>
      </w:pPr>
    </w:p>
    <w:p w:rsidR="00000000" w:rsidRPr="00665B78" w:rsidP="004C0438">
      <w:pPr>
        <w:pStyle w:val="BodyText"/>
      </w:pPr>
      <w:r w:rsidRPr="00665B78">
        <w:t>*Note the following prerequisite unit requirements:</w:t>
      </w:r>
    </w:p>
    <w:tbl>
      <w:tblPr>
        <w:tblW w:w="9568" w:type="dxa"/>
        <w:tblLayout w:type="fixed"/>
        <w:tblCellMar>
          <w:left w:w="62" w:type="dxa"/>
          <w:right w:w="62" w:type="dxa"/>
        </w:tblCellMar>
        <w:tblLook w:val="0000"/>
      </w:tblPr>
      <w:tblGrid>
        <w:gridCol w:w="4753"/>
        <w:gridCol w:w="4815"/>
      </w:tblGrid>
      <w:tr w:rsidTr="00665B78">
        <w:tblPrEx>
          <w:tblW w:w="9568" w:type="dxa"/>
          <w:tblLayout w:type="fixed"/>
          <w:tblCellMar>
            <w:left w:w="62" w:type="dxa"/>
            <w:right w:w="62" w:type="dxa"/>
          </w:tblCellMar>
          <w:tblLook w:val="0000"/>
        </w:tblPrEx>
        <w:trPr>
          <w:tblHeader/>
        </w:trPr>
        <w:tc>
          <w:tcPr>
            <w:tcW w:w="956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B78">
            <w:pPr>
              <w:pStyle w:val="BodyText"/>
              <w:rPr>
                <w:lang w:val="en-NZ"/>
              </w:rPr>
            </w:pPr>
            <w:r w:rsidRPr="00665B78">
              <w:rPr>
                <w:rStyle w:val="SpecialBold"/>
              </w:rPr>
              <w:t>Prerequisite unit requirements in this qualification</w:t>
            </w:r>
          </w:p>
        </w:tc>
      </w:tr>
      <w:tr w:rsidTr="00665B78">
        <w:tblPrEx>
          <w:tblW w:w="9568" w:type="dxa"/>
          <w:tblLayout w:type="fixed"/>
          <w:tblCellMar>
            <w:left w:w="62" w:type="dxa"/>
            <w:right w:w="62" w:type="dxa"/>
          </w:tblCellMar>
          <w:tblLook w:val="0000"/>
        </w:tblPrEx>
        <w:trPr>
          <w:tblHeader/>
        </w:trPr>
        <w:tc>
          <w:tcPr>
            <w:tcW w:w="47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5B78" w:rsidP="00665B78">
            <w:pPr>
              <w:pStyle w:val="BodyText"/>
            </w:pPr>
            <w:r w:rsidRPr="00665B78">
              <w:rPr>
                <w:rStyle w:val="SpecialBold"/>
              </w:rPr>
              <w:t>Unit in this qualification</w:t>
            </w:r>
          </w:p>
        </w:tc>
        <w:tc>
          <w:tcPr>
            <w:tcW w:w="48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B78">
            <w:pPr>
              <w:pStyle w:val="BodyText"/>
              <w:rPr>
                <w:lang w:val="en-NZ"/>
              </w:rPr>
            </w:pPr>
            <w:r w:rsidRPr="00665B78">
              <w:rPr>
                <w:rStyle w:val="SpecialBold"/>
              </w:rPr>
              <w:t>Prerequisite unit</w:t>
            </w:r>
          </w:p>
        </w:tc>
      </w:tr>
      <w:tr w:rsidTr="00665B78">
        <w:tblPrEx>
          <w:tblW w:w="9568" w:type="dxa"/>
          <w:tblLayout w:type="fixed"/>
          <w:tblCellMar>
            <w:left w:w="62" w:type="dxa"/>
            <w:right w:w="62" w:type="dxa"/>
          </w:tblCellMar>
          <w:tblLook w:val="0000"/>
        </w:tblPrEx>
        <w:trPr>
          <w:trHeight w:val="687"/>
        </w:trPr>
        <w:tc>
          <w:tcPr>
            <w:tcW w:w="47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B78">
            <w:pPr>
              <w:pStyle w:val="BodyText"/>
              <w:rPr>
                <w:lang w:val="en-NZ"/>
              </w:rPr>
            </w:pPr>
            <w:r w:rsidRPr="00665B78">
              <w:t>CPCCCM2007 Use explosive power tools</w:t>
            </w:r>
          </w:p>
        </w:tc>
        <w:tc>
          <w:tcPr>
            <w:tcW w:w="48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B78">
            <w:pPr>
              <w:pStyle w:val="BodyText"/>
              <w:rPr>
                <w:lang w:val="en-NZ"/>
              </w:rPr>
            </w:pPr>
            <w:r w:rsidRPr="00665B78">
              <w:t>CPCCWHS2001 Apply WHS requirements, policies and procedures in the construction industry</w:t>
            </w:r>
          </w:p>
        </w:tc>
      </w:tr>
      <w:tr w:rsidTr="00665B78">
        <w:tblPrEx>
          <w:tblW w:w="9568" w:type="dxa"/>
          <w:tblLayout w:type="fixed"/>
          <w:tblCellMar>
            <w:left w:w="62" w:type="dxa"/>
            <w:right w:w="62" w:type="dxa"/>
          </w:tblCellMar>
          <w:tblLook w:val="0000"/>
        </w:tblPrEx>
        <w:trPr>
          <w:trHeight w:val="687"/>
        </w:trPr>
        <w:tc>
          <w:tcPr>
            <w:tcW w:w="47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B78">
            <w:pPr>
              <w:pStyle w:val="BodyText"/>
              <w:rPr>
                <w:lang w:val="en-NZ"/>
              </w:rPr>
            </w:pPr>
            <w:r w:rsidRPr="00665B78">
              <w:t>CPCCDE3014A Remove non-friable asbestos</w:t>
            </w:r>
          </w:p>
        </w:tc>
        <w:tc>
          <w:tcPr>
            <w:tcW w:w="48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B78">
            <w:pPr>
              <w:pStyle w:val="BodyText"/>
              <w:rPr>
                <w:lang w:val="en-NZ"/>
              </w:rPr>
            </w:pPr>
            <w:r w:rsidRPr="00665B78">
              <w:t>CPCCOHS1001A Work safely in the construction industry</w:t>
            </w:r>
          </w:p>
        </w:tc>
      </w:tr>
      <w:tr w:rsidTr="00665B78">
        <w:tblPrEx>
          <w:tblW w:w="9568" w:type="dxa"/>
          <w:tblLayout w:type="fixed"/>
          <w:tblCellMar>
            <w:left w:w="62" w:type="dxa"/>
            <w:right w:w="62" w:type="dxa"/>
          </w:tblCellMar>
          <w:tblLook w:val="0000"/>
        </w:tblPrEx>
        <w:trPr>
          <w:trHeight w:val="1028"/>
        </w:trPr>
        <w:tc>
          <w:tcPr>
            <w:tcW w:w="47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B78">
            <w:pPr>
              <w:pStyle w:val="BodyText"/>
              <w:rPr>
                <w:lang w:val="en-NZ"/>
              </w:rPr>
            </w:pPr>
            <w:r w:rsidRPr="00665B78">
              <w:t>ICTBWN308 Work safely on live opti</w:t>
            </w:r>
            <w:r w:rsidRPr="00665B78">
              <w:t>cal fibre installations</w:t>
            </w:r>
          </w:p>
        </w:tc>
        <w:tc>
          <w:tcPr>
            <w:tcW w:w="48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5B78" w:rsidP="00665B78">
            <w:pPr>
              <w:pStyle w:val="BodyText"/>
            </w:pPr>
            <w:r w:rsidRPr="00665B78">
              <w:t>ICTBWN307 Use optical measuring instruments</w:t>
            </w:r>
          </w:p>
          <w:p w:rsidR="00000000" w:rsidP="00665B78">
            <w:pPr>
              <w:pStyle w:val="BodyText"/>
              <w:rPr>
                <w:lang w:val="en-NZ"/>
              </w:rPr>
            </w:pPr>
            <w:r w:rsidRPr="00665B78">
              <w:t>ICTWHS204 Follow work health and safety and environmental policy and procedures</w:t>
            </w:r>
          </w:p>
        </w:tc>
      </w:tr>
      <w:tr w:rsidTr="00665B78">
        <w:tblPrEx>
          <w:tblW w:w="9568" w:type="dxa"/>
          <w:tblLayout w:type="fixed"/>
          <w:tblCellMar>
            <w:left w:w="62" w:type="dxa"/>
            <w:right w:w="62" w:type="dxa"/>
          </w:tblCellMar>
          <w:tblLook w:val="0000"/>
        </w:tblPrEx>
        <w:trPr>
          <w:trHeight w:val="1028"/>
        </w:trPr>
        <w:tc>
          <w:tcPr>
            <w:tcW w:w="47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B78">
            <w:pPr>
              <w:pStyle w:val="BodyText"/>
              <w:rPr>
                <w:lang w:val="en-NZ"/>
              </w:rPr>
            </w:pPr>
            <w:r w:rsidRPr="00665B78">
              <w:t xml:space="preserve">ICTCBL246 Install, maintain and modify customer premises communications cabling: ACMA Restricted Rule </w:t>
            </w:r>
          </w:p>
        </w:tc>
        <w:tc>
          <w:tcPr>
            <w:tcW w:w="48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5B78" w:rsidP="00665B78">
            <w:pPr>
              <w:pStyle w:val="BodyText"/>
            </w:pPr>
            <w:r w:rsidRPr="00665B78">
              <w:t>ICTT</w:t>
            </w:r>
            <w:r w:rsidRPr="00665B78">
              <w:t>EN208 Use electrical skills when working with telecommunications networks</w:t>
            </w:r>
          </w:p>
          <w:p w:rsidR="00000000" w:rsidP="00665B78">
            <w:pPr>
              <w:pStyle w:val="BodyText"/>
              <w:rPr>
                <w:lang w:val="en-NZ"/>
              </w:rPr>
            </w:pPr>
            <w:r w:rsidRPr="00665B78">
              <w:t>ICTWHS204 Follow work health and safety and environmental policy and procedures</w:t>
            </w:r>
          </w:p>
        </w:tc>
      </w:tr>
      <w:tr w:rsidTr="00665B78">
        <w:tblPrEx>
          <w:tblW w:w="9568" w:type="dxa"/>
          <w:tblLayout w:type="fixed"/>
          <w:tblCellMar>
            <w:left w:w="62" w:type="dxa"/>
            <w:right w:w="62" w:type="dxa"/>
          </w:tblCellMar>
          <w:tblLook w:val="0000"/>
        </w:tblPrEx>
        <w:trPr>
          <w:trHeight w:val="1028"/>
        </w:trPr>
        <w:tc>
          <w:tcPr>
            <w:tcW w:w="47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B78">
            <w:pPr>
              <w:pStyle w:val="BodyText"/>
              <w:rPr>
                <w:lang w:val="en-NZ"/>
              </w:rPr>
            </w:pPr>
            <w:r w:rsidRPr="00665B78">
              <w:t>ICTCBL247 Install, maintain and modify customer premises communications cabling: ACMA Open Rule</w:t>
            </w:r>
          </w:p>
        </w:tc>
        <w:tc>
          <w:tcPr>
            <w:tcW w:w="48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5B78" w:rsidP="00665B78">
            <w:pPr>
              <w:pStyle w:val="BodyText"/>
            </w:pPr>
            <w:r w:rsidRPr="00665B78">
              <w:t>ICTTEN208 Use electrical skills when working with telecommunications networks</w:t>
            </w:r>
          </w:p>
          <w:p w:rsidR="00000000" w:rsidP="00665B78">
            <w:pPr>
              <w:pStyle w:val="BodyText"/>
              <w:rPr>
                <w:lang w:val="en-NZ"/>
              </w:rPr>
            </w:pPr>
            <w:r w:rsidRPr="00665B78">
              <w:t>ICTWHS204 Follow work health and safety and environmental policy and procedures</w:t>
            </w:r>
          </w:p>
        </w:tc>
      </w:tr>
      <w:tr w:rsidTr="00665B78">
        <w:tblPrEx>
          <w:tblW w:w="9568" w:type="dxa"/>
          <w:tblLayout w:type="fixed"/>
          <w:tblCellMar>
            <w:left w:w="62" w:type="dxa"/>
            <w:right w:w="62" w:type="dxa"/>
          </w:tblCellMar>
          <w:tblLook w:val="0000"/>
        </w:tblPrEx>
        <w:trPr>
          <w:trHeight w:val="1028"/>
        </w:trPr>
        <w:tc>
          <w:tcPr>
            <w:tcW w:w="47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B78">
            <w:pPr>
              <w:pStyle w:val="BodyText"/>
              <w:rPr>
                <w:lang w:val="en-NZ"/>
              </w:rPr>
            </w:pPr>
            <w:r w:rsidRPr="00665B78">
              <w:t>ICTCBL316 Install ribbon fibre cable in the FTTX distribution network</w:t>
            </w:r>
          </w:p>
        </w:tc>
        <w:tc>
          <w:tcPr>
            <w:tcW w:w="48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B78">
            <w:pPr>
              <w:pStyle w:val="BodyText"/>
              <w:rPr>
                <w:lang w:val="en-NZ"/>
              </w:rPr>
            </w:pPr>
            <w:r w:rsidRPr="00665B78">
              <w:t>ICTCBL330 Splice and termin</w:t>
            </w:r>
            <w:r w:rsidRPr="00665B78">
              <w:t>ate optical fibre cable for telecommunications projects</w:t>
            </w:r>
          </w:p>
        </w:tc>
      </w:tr>
      <w:tr w:rsidTr="00665B78">
        <w:tblPrEx>
          <w:tblW w:w="9568" w:type="dxa"/>
          <w:tblLayout w:type="fixed"/>
          <w:tblCellMar>
            <w:left w:w="62" w:type="dxa"/>
            <w:right w:w="62" w:type="dxa"/>
          </w:tblCellMar>
          <w:tblLook w:val="0000"/>
        </w:tblPrEx>
        <w:trPr>
          <w:trHeight w:val="1028"/>
        </w:trPr>
        <w:tc>
          <w:tcPr>
            <w:tcW w:w="47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B78">
            <w:pPr>
              <w:pStyle w:val="BodyText"/>
              <w:rPr>
                <w:lang w:val="en-NZ"/>
              </w:rPr>
            </w:pPr>
            <w:r w:rsidRPr="00665B78">
              <w:t>ICTDRE314 Design communications wiring systems for customer premises</w:t>
            </w:r>
          </w:p>
        </w:tc>
        <w:tc>
          <w:tcPr>
            <w:tcW w:w="48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5B78" w:rsidP="00665B78">
            <w:pPr>
              <w:pStyle w:val="BodyText"/>
            </w:pPr>
            <w:r w:rsidRPr="00665B78">
              <w:t>ICTCBL247 Install, maintain and modify customer premises communications cabling: ACMA Open Rule</w:t>
            </w:r>
          </w:p>
        </w:tc>
      </w:tr>
    </w:tbl>
    <w:p w:rsidR="00000000" w:rsidRPr="00665B78" w:rsidP="00665B78">
      <w:pPr>
        <w:pStyle w:val="BodyText"/>
      </w:pPr>
    </w:p>
    <w:p w:rsidR="00000000" w:rsidRPr="00665B78" w:rsidP="00665B78">
      <w:pPr>
        <w:pStyle w:val="Heading1"/>
      </w:pPr>
      <w:r w:rsidRPr="00665B78">
        <w:rPr>
          <w:rStyle w:val="SpecialBold"/>
        </w:rPr>
        <w:t>Specialisations</w:t>
      </w:r>
    </w:p>
    <w:p w:rsidR="00000000" w:rsidRPr="00665B78" w:rsidP="004C0438">
      <w:pPr>
        <w:pStyle w:val="BodyText"/>
      </w:pPr>
      <w:r w:rsidRPr="00665B78">
        <w:t xml:space="preserve">Where relevant, </w:t>
      </w:r>
      <w:r w:rsidRPr="00665B78">
        <w:t>specialisations can be used for this qualification in:</w:t>
      </w:r>
    </w:p>
    <w:p w:rsidR="00000000" w:rsidRPr="00665B78" w:rsidP="00665B78">
      <w:pPr>
        <w:pStyle w:val="ListBullet"/>
      </w:pPr>
      <w:r w:rsidRPr="00665B78">
        <w:t>copper cable jointer</w:t>
      </w:r>
    </w:p>
    <w:p w:rsidR="00000000" w:rsidRPr="00665B78" w:rsidP="00665B78">
      <w:pPr>
        <w:pStyle w:val="ListBullet"/>
      </w:pPr>
      <w:r w:rsidRPr="00665B78">
        <w:t>fibre splicer</w:t>
      </w:r>
    </w:p>
    <w:p w:rsidR="00000000" w:rsidRPr="00665B78" w:rsidP="00665B78">
      <w:pPr>
        <w:pStyle w:val="ListBullet"/>
      </w:pPr>
      <w:r w:rsidRPr="00665B78">
        <w:t xml:space="preserve">fibre technician </w:t>
      </w:r>
    </w:p>
    <w:p w:rsidR="00000000" w:rsidRPr="00665B78" w:rsidP="00665B78">
      <w:pPr>
        <w:pStyle w:val="ListBullet"/>
      </w:pPr>
      <w:r w:rsidRPr="00665B78">
        <w:t xml:space="preserve">HFC technician </w:t>
      </w:r>
    </w:p>
    <w:p w:rsidR="00000000" w:rsidRPr="00665B78" w:rsidP="00665B78">
      <w:pPr>
        <w:pStyle w:val="ListBullet"/>
      </w:pPr>
      <w:r w:rsidRPr="00665B78">
        <w:t>telecommunications customer service technician – HFC technician.</w:t>
      </w:r>
    </w:p>
    <w:p w:rsidR="00000000" w:rsidRPr="00665B78" w:rsidP="00665B78">
      <w:pPr>
        <w:pStyle w:val="BodyText"/>
      </w:pPr>
    </w:p>
    <w:p w:rsidR="00000000" w:rsidRPr="00665B78" w:rsidP="004C0438">
      <w:pPr>
        <w:pStyle w:val="BodyText"/>
      </w:pPr>
      <w:r w:rsidRPr="00665B78">
        <w:t>The achievement of a specialisation will be identified on testamurs as follows:</w:t>
      </w:r>
    </w:p>
    <w:p w:rsidR="00000000" w:rsidRPr="00665B78" w:rsidP="00665B78">
      <w:pPr>
        <w:pStyle w:val="ListBullet"/>
      </w:pPr>
      <w:r w:rsidRPr="00665B78">
        <w:t>ICT30419 Certificate III in Telecommunications Network Build and Operation (Copper Cable Jointer)</w:t>
      </w:r>
    </w:p>
    <w:p w:rsidR="00000000" w:rsidRPr="00665B78" w:rsidP="00665B78">
      <w:pPr>
        <w:pStyle w:val="ListBullet"/>
      </w:pPr>
      <w:r w:rsidRPr="00665B78">
        <w:t>ICT30419 Certificate III in Telecommunications Network Build and Operation (F</w:t>
      </w:r>
      <w:r w:rsidRPr="00665B78">
        <w:t>ibre Splicer)</w:t>
      </w:r>
    </w:p>
    <w:p w:rsidR="00000000" w:rsidRPr="00665B78" w:rsidP="00665B78">
      <w:pPr>
        <w:pStyle w:val="ListBullet"/>
      </w:pPr>
      <w:r w:rsidRPr="00665B78">
        <w:t>ICT30419 Certificate III in Telecommunications Network Build and Operation (Fibre Technician)</w:t>
      </w:r>
    </w:p>
    <w:p w:rsidR="00000000" w:rsidRPr="00665B78" w:rsidP="00665B78">
      <w:pPr>
        <w:pStyle w:val="ListBullet"/>
      </w:pPr>
      <w:r w:rsidRPr="00665B78">
        <w:t>ICT30419 Certificate III in Telecommunications Network Build and Operation (HFC Technician)</w:t>
      </w:r>
    </w:p>
    <w:p w:rsidR="00000000" w:rsidRPr="00665B78" w:rsidP="00665B78">
      <w:pPr>
        <w:pStyle w:val="ListBullet"/>
      </w:pPr>
      <w:r w:rsidRPr="00665B78">
        <w:t>ICT30419 Certificate III in Telecommunications Network B</w:t>
      </w:r>
      <w:r w:rsidRPr="00665B78">
        <w:t>uild and Operation (Telecommunications Customer Service Technician – HFC Technician).</w:t>
      </w:r>
    </w:p>
    <w:p w:rsidR="00000000" w:rsidRPr="00665B78" w:rsidP="00665B78">
      <w:pPr>
        <w:pStyle w:val="BodyText"/>
      </w:pPr>
    </w:p>
    <w:p w:rsidR="00000000" w:rsidRPr="00665B78" w:rsidP="00665B78">
      <w:pPr>
        <w:pStyle w:val="Heading4"/>
      </w:pPr>
      <w:r w:rsidRPr="00665B78">
        <w:rPr>
          <w:rStyle w:val="SpecialBold"/>
        </w:rPr>
        <w:t>Copper Cable Jointer</w:t>
      </w:r>
    </w:p>
    <w:p w:rsidR="00000000" w:rsidRPr="00665B78" w:rsidP="004C0438">
      <w:pPr>
        <w:pStyle w:val="BodyText"/>
      </w:pPr>
      <w:r w:rsidRPr="00665B78">
        <w:t>Select the following 6 elective units:</w:t>
      </w:r>
    </w:p>
    <w:p w:rsidR="00000000" w:rsidRPr="00665B78" w:rsidP="00665B78">
      <w:pPr>
        <w:pStyle w:val="ListBullet"/>
      </w:pPr>
      <w:r w:rsidRPr="00665B78">
        <w:t>ICTCBL254 Joint metallic conductor cable in access network</w:t>
      </w:r>
    </w:p>
    <w:p w:rsidR="00000000" w:rsidRPr="00665B78" w:rsidP="00665B78">
      <w:pPr>
        <w:pStyle w:val="ListBullet"/>
      </w:pPr>
      <w:r w:rsidRPr="00665B78">
        <w:t>ICTCBL319 Rearrange large size copper cable</w:t>
      </w:r>
    </w:p>
    <w:p w:rsidR="00000000" w:rsidRPr="00665B78" w:rsidP="00665B78">
      <w:pPr>
        <w:pStyle w:val="ListBullet"/>
      </w:pPr>
      <w:r w:rsidRPr="00665B78">
        <w:t>ICTCBL326 Cut over metallic conductor cable in the access network</w:t>
      </w:r>
    </w:p>
    <w:p w:rsidR="00000000" w:rsidRPr="00665B78" w:rsidP="00665B78">
      <w:pPr>
        <w:pStyle w:val="ListBullet"/>
      </w:pPr>
      <w:r w:rsidRPr="00665B78">
        <w:t>ICTCBL332 Locate, identify and rectify copper cable faults</w:t>
      </w:r>
    </w:p>
    <w:p w:rsidR="00000000" w:rsidRPr="00665B78" w:rsidP="00665B78">
      <w:pPr>
        <w:pStyle w:val="ListBullet"/>
      </w:pPr>
      <w:r w:rsidRPr="00665B78">
        <w:t>ICTCBL336 Install and cut over metallic conductor cable to access network cabinet</w:t>
      </w:r>
    </w:p>
    <w:p w:rsidR="00000000" w:rsidRPr="00665B78" w:rsidP="00665B78">
      <w:pPr>
        <w:pStyle w:val="ListBullet"/>
      </w:pPr>
      <w:r w:rsidRPr="00665B78">
        <w:t>ICTTEN312 Install telecommunications network equi</w:t>
      </w:r>
      <w:r w:rsidRPr="00665B78">
        <w:t>pment</w:t>
      </w:r>
    </w:p>
    <w:p w:rsidR="00000000" w:rsidRPr="00665B78" w:rsidP="00665B78">
      <w:pPr>
        <w:pStyle w:val="Heading4"/>
      </w:pPr>
    </w:p>
    <w:p w:rsidR="00000000" w:rsidRPr="00665B78" w:rsidP="00665B78">
      <w:pPr>
        <w:pStyle w:val="Heading4"/>
      </w:pPr>
      <w:r w:rsidRPr="00665B78">
        <w:rPr>
          <w:rStyle w:val="SpecialBold"/>
        </w:rPr>
        <w:t>Fibre Splicer</w:t>
      </w:r>
    </w:p>
    <w:p w:rsidR="00000000" w:rsidRPr="00665B78" w:rsidP="004C0438">
      <w:pPr>
        <w:pStyle w:val="BodyText"/>
      </w:pPr>
      <w:r w:rsidRPr="00665B78">
        <w:t>Select the following 6 elective units:</w:t>
      </w:r>
    </w:p>
    <w:p w:rsidR="00000000" w:rsidRPr="00665B78" w:rsidP="00665B78">
      <w:pPr>
        <w:pStyle w:val="ListBullet"/>
      </w:pPr>
      <w:r w:rsidRPr="00665B78">
        <w:t xml:space="preserve">ICTBWN302 Install optical fibre splitters in fibre distribution hubs </w:t>
      </w:r>
    </w:p>
    <w:p w:rsidR="00000000" w:rsidRPr="00665B78" w:rsidP="00665B78">
      <w:pPr>
        <w:pStyle w:val="ListBullet"/>
      </w:pPr>
      <w:r w:rsidRPr="00665B78">
        <w:t>ICTBWN307 Use optical measuring instruments</w:t>
      </w:r>
    </w:p>
    <w:p w:rsidR="00000000" w:rsidRPr="00665B78" w:rsidP="00665B78">
      <w:pPr>
        <w:pStyle w:val="ListBullet"/>
      </w:pPr>
      <w:r w:rsidRPr="00665B78">
        <w:t>ICTBWN308 Work safely on live optical fibre installations*</w:t>
      </w:r>
    </w:p>
    <w:p w:rsidR="00000000" w:rsidRPr="00665B78" w:rsidP="00665B78">
      <w:pPr>
        <w:pStyle w:val="ListBullet"/>
      </w:pPr>
      <w:r w:rsidRPr="00665B78">
        <w:t>ICTCBL316 Install ribbon fibre cable in the FTTX distribution network*</w:t>
      </w:r>
    </w:p>
    <w:p w:rsidR="00000000" w:rsidRPr="00665B78" w:rsidP="00665B78">
      <w:pPr>
        <w:pStyle w:val="ListBullet"/>
      </w:pPr>
      <w:r w:rsidRPr="00665B78">
        <w:t>ICTCBL330 Splice and terminate optical fibre cable for carriers and service projects</w:t>
      </w:r>
    </w:p>
    <w:p w:rsidR="00000000" w:rsidRPr="00665B78" w:rsidP="00665B78">
      <w:pPr>
        <w:pStyle w:val="ListBullet"/>
      </w:pPr>
      <w:r w:rsidRPr="00665B78">
        <w:t>ICTTEN318 Inspect, clean and handle optical fibre cable and connectors</w:t>
      </w:r>
    </w:p>
    <w:p w:rsidR="00000000" w:rsidRPr="00665B78" w:rsidP="00665B78">
      <w:pPr>
        <w:pStyle w:val="Heading4"/>
      </w:pPr>
    </w:p>
    <w:p w:rsidR="00000000" w:rsidRPr="00665B78" w:rsidP="00665B78">
      <w:pPr>
        <w:pStyle w:val="Heading4"/>
      </w:pPr>
      <w:r w:rsidRPr="00665B78">
        <w:rPr>
          <w:rStyle w:val="SpecialBold"/>
        </w:rPr>
        <w:t>Technician Fibre</w:t>
      </w:r>
    </w:p>
    <w:p w:rsidR="00000000" w:rsidRPr="00665B78" w:rsidP="004C0438">
      <w:pPr>
        <w:pStyle w:val="BodyText"/>
      </w:pPr>
      <w:r w:rsidRPr="00665B78">
        <w:t xml:space="preserve">Select the </w:t>
      </w:r>
      <w:r w:rsidRPr="00665B78">
        <w:t>following 7 elective units:</w:t>
      </w:r>
    </w:p>
    <w:p w:rsidR="00000000" w:rsidRPr="00665B78" w:rsidP="00665B78">
      <w:pPr>
        <w:pStyle w:val="ListBullet"/>
      </w:pPr>
      <w:r w:rsidRPr="00665B78">
        <w:t>ICTBWN307 Use optical measuring instruments</w:t>
      </w:r>
    </w:p>
    <w:p w:rsidR="00000000" w:rsidRPr="00665B78" w:rsidP="00665B78">
      <w:pPr>
        <w:pStyle w:val="ListBullet"/>
      </w:pPr>
      <w:r w:rsidRPr="00665B78">
        <w:t>ICTBWN308 Work safely on live optical fibre installations*</w:t>
      </w:r>
    </w:p>
    <w:p w:rsidR="00000000" w:rsidRPr="00665B78" w:rsidP="00665B78">
      <w:pPr>
        <w:pStyle w:val="ListBullet"/>
      </w:pPr>
      <w:r w:rsidRPr="00665B78">
        <w:t>ICTCBL322 Install, test and terminate optical fibre cable on customer premises</w:t>
      </w:r>
    </w:p>
    <w:p w:rsidR="00000000" w:rsidRPr="00665B78" w:rsidP="00665B78">
      <w:pPr>
        <w:pStyle w:val="ListBullet"/>
      </w:pPr>
      <w:r w:rsidRPr="00665B78">
        <w:t>ICTTEN310 Remove and replace electronic circu</w:t>
      </w:r>
      <w:r w:rsidRPr="00665B78">
        <w:t>it boards in carrier equipment</w:t>
      </w:r>
    </w:p>
    <w:p w:rsidR="00000000" w:rsidRPr="00665B78" w:rsidP="00665B78">
      <w:pPr>
        <w:pStyle w:val="ListBullet"/>
      </w:pPr>
      <w:r w:rsidRPr="00665B78">
        <w:t>ICTTEN318 Inspect, clean and handle optical fibre cable and connectors</w:t>
      </w:r>
    </w:p>
    <w:p w:rsidR="00000000" w:rsidRPr="00665B78" w:rsidP="00665B78">
      <w:pPr>
        <w:pStyle w:val="ListBullet"/>
      </w:pPr>
      <w:r w:rsidRPr="00665B78">
        <w:t>ICTTEN409 Commission an electronic system</w:t>
      </w:r>
    </w:p>
    <w:p w:rsidR="00000000" w:rsidRPr="00665B78" w:rsidP="00665B78">
      <w:pPr>
        <w:pStyle w:val="ListBullet"/>
      </w:pPr>
      <w:r w:rsidRPr="00665B78">
        <w:t>ICTTEN416 Install, configure and test an internet protocol network</w:t>
      </w:r>
    </w:p>
    <w:p w:rsidR="00000000" w:rsidRPr="00665B78" w:rsidP="00665B78">
      <w:pPr>
        <w:pStyle w:val="Heading4"/>
      </w:pPr>
    </w:p>
    <w:p w:rsidR="00000000" w:rsidRPr="00665B78" w:rsidP="00665B78">
      <w:pPr>
        <w:pStyle w:val="Heading4"/>
      </w:pPr>
      <w:r w:rsidRPr="00665B78">
        <w:rPr>
          <w:rStyle w:val="SpecialBold"/>
        </w:rPr>
        <w:t>Technician Hybrid Fibre Coaxial (HFC)</w:t>
      </w:r>
    </w:p>
    <w:p w:rsidR="00000000" w:rsidRPr="00665B78" w:rsidP="004C0438">
      <w:pPr>
        <w:pStyle w:val="BodyText"/>
      </w:pPr>
      <w:r w:rsidRPr="00665B78">
        <w:t>Select</w:t>
      </w:r>
      <w:r w:rsidRPr="00665B78">
        <w:t xml:space="preserve"> the following 5 elective units:</w:t>
      </w:r>
    </w:p>
    <w:p w:rsidR="00000000" w:rsidRPr="00665B78" w:rsidP="00665B78">
      <w:pPr>
        <w:pStyle w:val="ListBullet"/>
      </w:pPr>
      <w:r w:rsidRPr="00665B78">
        <w:t>ICTBWN306 Use radio frequency measuring instruments</w:t>
      </w:r>
    </w:p>
    <w:p w:rsidR="00000000" w:rsidRPr="00665B78" w:rsidP="00665B78">
      <w:pPr>
        <w:pStyle w:val="ListBullet"/>
      </w:pPr>
      <w:r w:rsidRPr="00665B78">
        <w:t>ICTCBL248 Install and terminate hard-line coaxial cable</w:t>
      </w:r>
    </w:p>
    <w:p w:rsidR="00000000" w:rsidRPr="00665B78" w:rsidP="00665B78">
      <w:pPr>
        <w:pStyle w:val="ListBullet"/>
      </w:pPr>
      <w:r w:rsidRPr="00665B78">
        <w:t>ICTCBL333 Install aerial cable for communications applications</w:t>
      </w:r>
    </w:p>
    <w:p w:rsidR="00000000" w:rsidRPr="00665B78" w:rsidP="00665B78">
      <w:pPr>
        <w:pStyle w:val="ListBullet"/>
      </w:pPr>
      <w:r w:rsidRPr="00665B78">
        <w:t>ICTTEN312 Install telecommunications network equipment</w:t>
      </w:r>
    </w:p>
    <w:p w:rsidR="00000000" w:rsidRPr="00665B78" w:rsidP="004C0438">
      <w:pPr>
        <w:pStyle w:val="Heading4"/>
      </w:pPr>
      <w:r w:rsidRPr="00665B78">
        <w:t>Plus</w:t>
      </w:r>
    </w:p>
    <w:p w:rsidR="00000000" w:rsidRPr="00665B78" w:rsidP="004C0438">
      <w:pPr>
        <w:pStyle w:val="BodyText"/>
      </w:pPr>
      <w:r w:rsidRPr="00665B78">
        <w:t>ICTWHS201 Provide telecommunications services safely on roofs</w:t>
      </w:r>
      <w:r>
        <w:t xml:space="preserve"> </w:t>
      </w:r>
      <w:r w:rsidRPr="00665B78">
        <w:t>or</w:t>
      </w:r>
    </w:p>
    <w:p w:rsidR="00000000" w:rsidRPr="00665B78" w:rsidP="00665B78">
      <w:pPr>
        <w:pStyle w:val="ListBullet"/>
      </w:pPr>
      <w:r w:rsidRPr="00665B78">
        <w:t>RIIWHS204D Work safely at heights</w:t>
      </w:r>
    </w:p>
    <w:p w:rsidR="00000000" w:rsidRPr="00665B78" w:rsidP="00665B78">
      <w:pPr>
        <w:pStyle w:val="Heading4"/>
      </w:pPr>
    </w:p>
    <w:p w:rsidR="00000000" w:rsidRPr="00665B78" w:rsidP="00665B78">
      <w:pPr>
        <w:pStyle w:val="Heading4"/>
      </w:pPr>
      <w:r w:rsidRPr="00665B78">
        <w:rPr>
          <w:rStyle w:val="SpecialBold"/>
        </w:rPr>
        <w:t>Telecommunications Customer Service Technician – HFC Technician</w:t>
      </w:r>
    </w:p>
    <w:p w:rsidR="00000000" w:rsidRPr="00665B78" w:rsidP="004C0438">
      <w:pPr>
        <w:pStyle w:val="BodyText"/>
      </w:pPr>
      <w:r w:rsidRPr="00665B78">
        <w:t>Select the following 8 electiv</w:t>
      </w:r>
      <w:r w:rsidRPr="00665B78">
        <w:t>e units:</w:t>
      </w:r>
    </w:p>
    <w:p w:rsidR="00000000" w:rsidRPr="00665B78" w:rsidP="00665B78">
      <w:pPr>
        <w:pStyle w:val="ListBullet"/>
      </w:pPr>
      <w:r w:rsidRPr="00665B78">
        <w:t>ICTBWN306 Use radio frequency measuring instruments</w:t>
      </w:r>
    </w:p>
    <w:p w:rsidR="00000000" w:rsidRPr="00665B78" w:rsidP="00665B78">
      <w:pPr>
        <w:pStyle w:val="ListBullet"/>
      </w:pPr>
      <w:r w:rsidRPr="00665B78">
        <w:t>ICTCBL251 Install aerial and underground cable lead-ins</w:t>
      </w:r>
    </w:p>
    <w:p w:rsidR="00000000" w:rsidRPr="00665B78" w:rsidP="00665B78">
      <w:pPr>
        <w:pStyle w:val="ListBullet"/>
      </w:pPr>
      <w:r w:rsidRPr="00665B78">
        <w:t>ICTCBL303 Install and terminate coaxial cable</w:t>
      </w:r>
    </w:p>
    <w:p w:rsidR="00000000" w:rsidRPr="00665B78" w:rsidP="00665B78">
      <w:pPr>
        <w:pStyle w:val="ListBullet"/>
      </w:pPr>
      <w:r w:rsidRPr="00665B78">
        <w:t>ICTCBL306 Locate and identify cable system faults</w:t>
      </w:r>
    </w:p>
    <w:p w:rsidR="00000000" w:rsidRPr="00665B78" w:rsidP="00665B78">
      <w:pPr>
        <w:pStyle w:val="ListBullet"/>
      </w:pPr>
      <w:r w:rsidRPr="00665B78">
        <w:t>ICTDRE308 Install a cable broadband multi-</w:t>
      </w:r>
      <w:r w:rsidRPr="00665B78">
        <w:t>dwelling unit system</w:t>
      </w:r>
    </w:p>
    <w:p w:rsidR="00000000" w:rsidRPr="00665B78" w:rsidP="00665B78">
      <w:pPr>
        <w:pStyle w:val="ListBullet"/>
      </w:pPr>
      <w:r w:rsidRPr="00665B78">
        <w:t>ICTDRE314 Design communications wiring systems for customer premises*</w:t>
      </w:r>
    </w:p>
    <w:p w:rsidR="00000000" w:rsidRPr="00665B78" w:rsidP="00665B78">
      <w:pPr>
        <w:pStyle w:val="ListBullet"/>
      </w:pPr>
      <w:r w:rsidRPr="00665B78">
        <w:t>ICTTEN207 Install and test internet protocol devices in convergence networks</w:t>
      </w:r>
    </w:p>
    <w:p w:rsidR="00000000" w:rsidRPr="00665B78" w:rsidP="00665B78">
      <w:pPr>
        <w:pStyle w:val="ListBullet"/>
      </w:pPr>
      <w:r w:rsidRPr="00665B78">
        <w:t>ICTTEN312 Install telecommunications network equipment</w:t>
      </w:r>
    </w:p>
    <w:p w:rsidR="00000000" w:rsidRPr="00665B78" w:rsidP="00665B78">
      <w:pPr>
        <w:pStyle w:val="AllowPageBreak"/>
      </w:pPr>
    </w:p>
    <w:p w:rsidR="00000000" w:rsidRPr="00665B78" w:rsidP="00665B78">
      <w:pPr>
        <w:pStyle w:val="Heading1"/>
      </w:pPr>
      <w:bookmarkStart w:id="5" w:name="O_1219800"/>
      <w:bookmarkEnd w:id="5"/>
      <w:r w:rsidRPr="00665B78">
        <w:t xml:space="preserve">Qualification </w:t>
      </w:r>
      <w:r w:rsidRPr="00665B78">
        <w:t>Mapping Information</w:t>
      </w:r>
    </w:p>
    <w:p w:rsidR="00000000" w:rsidRPr="00665B78" w:rsidP="004C0438">
      <w:pPr>
        <w:pStyle w:val="BodyText"/>
      </w:pPr>
      <w:r w:rsidRPr="00665B78">
        <w:t>No equivalent qualification. Supersedes and is not equivalent to ICT30415 Certificate III in Telecommunications Network Build and Operate.</w:t>
      </w:r>
    </w:p>
    <w:p w:rsidR="00000000" w:rsidRPr="00665B78" w:rsidP="00665B78">
      <w:pPr>
        <w:pStyle w:val="Heading1"/>
      </w:pPr>
      <w:bookmarkStart w:id="6" w:name="O_1219805"/>
      <w:bookmarkEnd w:id="6"/>
      <w:r w:rsidRPr="00665B78">
        <w:t>Links</w:t>
      </w:r>
    </w:p>
    <w:p w:rsidR="00000000" w:rsidRPr="00665B78" w:rsidP="004C0438">
      <w:pPr>
        <w:pStyle w:val="BodyText"/>
      </w:pPr>
      <w:r w:rsidRPr="00665B78">
        <w:t>Companion Volume Implement</w:t>
      </w:r>
      <w:r w:rsidRPr="00665B78">
        <w:t xml:space="preserve">ation Guides are available from VETNet - </w:t>
      </w:r>
      <w:r>
        <w:fldChar w:fldCharType="begin"/>
      </w:r>
      <w:r>
        <w:instrText xml:space="preserve"> HYPERLINK "https://vetnet.gov.au/Pages/TrainingDocs.aspx?q=a53af4e4-b400-484e-b778-71c9e9d6aff2" </w:instrText>
      </w:r>
      <w:r>
        <w:fldChar w:fldCharType="separate"/>
      </w:r>
      <w:r w:rsidRPr="00F77DC4">
        <w:rPr>
          <w:rStyle w:val="Hyperlink"/>
        </w:rPr>
        <w:t>https://vetnet.gov.au/Pages/TrainingDocs.aspx?q=a53af4e4-b400-484e-b778-71c9e9d6aff2</w:t>
      </w:r>
      <w:r>
        <w:fldChar w:fldCharType="end"/>
      </w:r>
    </w:p>
    <w:p w:rsidR="00000000" w:rsidRPr="00665B78" w:rsidP="00665B78"/>
    <w:sectPr w:rsidSect="00665B7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B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B78" w:rsidRPr="004C0438" w:rsidP="004C04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B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438" w:rsidP="00665B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4C0438" w:rsidP="00665B7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4C0438" w:rsidP="00665B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B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4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5B78" w:rsidRPr="004C0438" w:rsidP="004C04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B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438" w:rsidRPr="002D2AF8" w:rsidP="00665B78">
    <w:pPr>
      <w:pStyle w:val="Header"/>
      <w:framePr w:wrap="around"/>
    </w:pPr>
    <w:r>
      <w:fldChar w:fldCharType="begin"/>
    </w:r>
    <w:r>
      <w:instrText xml:space="preserve"> TITLE   \* MERGEFORMAT </w:instrText>
    </w:r>
    <w:r>
      <w:fldChar w:fldCharType="separate"/>
    </w:r>
    <w:r>
      <w:t>ICT30419 Certificate III in Telecommunications Network Build and Operation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2022</w:t>
    </w:r>
    <w:r>
      <w:fldChar w:fldCharType="end"/>
    </w:r>
  </w:p>
  <w:p w:rsidR="004C0438" w:rsidP="00665B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410F7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05E6C7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5B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5B78"/>
    <w:pPr>
      <w:spacing w:before="360" w:after="60"/>
      <w:outlineLvl w:val="0"/>
    </w:pPr>
    <w:rPr>
      <w:sz w:val="32"/>
    </w:rPr>
  </w:style>
  <w:style w:type="paragraph" w:styleId="Heading2">
    <w:name w:val="heading 2"/>
    <w:basedOn w:val="HeadingBase"/>
    <w:next w:val="BodyText"/>
    <w:link w:val="Heading2Char"/>
    <w:qFormat/>
    <w:rsid w:val="00665B78"/>
    <w:pPr>
      <w:keepLines/>
      <w:spacing w:before="240" w:after="120"/>
      <w:outlineLvl w:val="1"/>
    </w:pPr>
    <w:rPr>
      <w:sz w:val="28"/>
      <w:szCs w:val="40"/>
    </w:rPr>
  </w:style>
  <w:style w:type="paragraph" w:styleId="Heading3">
    <w:name w:val="heading 3"/>
    <w:basedOn w:val="HeadingBase"/>
    <w:next w:val="BodyText"/>
    <w:link w:val="Heading3Char"/>
    <w:qFormat/>
    <w:rsid w:val="00665B78"/>
    <w:pPr>
      <w:spacing w:before="180" w:after="120"/>
      <w:outlineLvl w:val="2"/>
    </w:pPr>
    <w:rPr>
      <w:spacing w:val="-10"/>
      <w:kern w:val="32"/>
    </w:rPr>
  </w:style>
  <w:style w:type="paragraph" w:styleId="Heading4">
    <w:name w:val="heading 4"/>
    <w:basedOn w:val="HeadingBase"/>
    <w:next w:val="BodyText"/>
    <w:link w:val="Heading4Char"/>
    <w:qFormat/>
    <w:rsid w:val="00665B78"/>
    <w:pPr>
      <w:spacing w:before="160" w:after="120"/>
      <w:outlineLvl w:val="3"/>
    </w:pPr>
    <w:rPr>
      <w:sz w:val="22"/>
    </w:rPr>
  </w:style>
  <w:style w:type="paragraph" w:styleId="Heading5">
    <w:name w:val="heading 5"/>
    <w:basedOn w:val="HeadingBase"/>
    <w:next w:val="Normal"/>
    <w:link w:val="Heading5Char"/>
    <w:qFormat/>
    <w:rsid w:val="00665B78"/>
    <w:pPr>
      <w:spacing w:before="80"/>
      <w:outlineLvl w:val="4"/>
    </w:pPr>
    <w:rPr>
      <w:color w:val="918585"/>
      <w:sz w:val="20"/>
    </w:rPr>
  </w:style>
  <w:style w:type="paragraph" w:styleId="Heading6">
    <w:name w:val="heading 6"/>
    <w:basedOn w:val="HeadingBase"/>
    <w:next w:val="Normal"/>
    <w:link w:val="Heading6Char"/>
    <w:qFormat/>
    <w:rsid w:val="00665B78"/>
    <w:pPr>
      <w:spacing w:before="60"/>
      <w:outlineLvl w:val="5"/>
    </w:pPr>
    <w:rPr>
      <w:color w:val="918585"/>
      <w:sz w:val="20"/>
    </w:rPr>
  </w:style>
  <w:style w:type="paragraph" w:styleId="Heading7">
    <w:name w:val="heading 7"/>
    <w:basedOn w:val="Normal"/>
    <w:next w:val="Normal"/>
    <w:link w:val="Heading7Char"/>
    <w:qFormat/>
    <w:rsid w:val="00665B78"/>
    <w:pPr>
      <w:ind w:left="720"/>
      <w:outlineLvl w:val="6"/>
    </w:pPr>
    <w:rPr>
      <w:i/>
    </w:rPr>
  </w:style>
  <w:style w:type="paragraph" w:styleId="Heading8">
    <w:name w:val="heading 8"/>
    <w:basedOn w:val="Normal"/>
    <w:next w:val="Normal"/>
    <w:link w:val="Heading8Char"/>
    <w:qFormat/>
    <w:rsid w:val="00665B78"/>
    <w:pPr>
      <w:ind w:left="720"/>
      <w:outlineLvl w:val="7"/>
    </w:pPr>
    <w:rPr>
      <w:i/>
    </w:rPr>
  </w:style>
  <w:style w:type="paragraph" w:styleId="Heading9">
    <w:name w:val="heading 9"/>
    <w:basedOn w:val="Normal"/>
    <w:next w:val="Normal"/>
    <w:link w:val="Heading9Char"/>
    <w:qFormat/>
    <w:rsid w:val="00665B78"/>
    <w:pPr>
      <w:ind w:left="720"/>
      <w:outlineLvl w:val="8"/>
    </w:pPr>
    <w:rPr>
      <w:i/>
    </w:rPr>
  </w:style>
  <w:style w:type="character" w:default="1" w:styleId="DefaultParagraphFont">
    <w:name w:val="Default Paragraph Font"/>
    <w:uiPriority w:val="1"/>
    <w:unhideWhenUsed/>
    <w:rsid w:val="00665B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5B78"/>
  </w:style>
  <w:style w:type="character" w:customStyle="1" w:styleId="Heading1Char">
    <w:name w:val="Heading 1 Char"/>
    <w:basedOn w:val="DefaultParagraphFont"/>
    <w:link w:val="Heading1"/>
    <w:rsid w:val="00665B78"/>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665B78"/>
    <w:rPr>
      <w:rFonts w:ascii="Times New Roman" w:eastAsia="Times New Roman" w:hAnsi="Times New Roman" w:cs="Times New Roman"/>
      <w:b/>
      <w:szCs w:val="20"/>
      <w:lang w:eastAsia="en-US"/>
    </w:rPr>
  </w:style>
  <w:style w:type="paragraph" w:styleId="BodyText">
    <w:name w:val="Body Text"/>
    <w:basedOn w:val="Normal"/>
    <w:link w:val="BodyTextChar"/>
    <w:rsid w:val="00665B7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5B78"/>
    <w:rPr>
      <w:rFonts w:ascii="Times New Roman" w:eastAsia="Times New Roman" w:hAnsi="Times New Roman" w:cs="Times New Roman"/>
      <w:sz w:val="24"/>
      <w:lang w:eastAsia="en-US"/>
    </w:rPr>
  </w:style>
  <w:style w:type="paragraph" w:styleId="List">
    <w:name w:val="List"/>
    <w:basedOn w:val="BodyText"/>
    <w:next w:val="BodyText"/>
    <w:rsid w:val="00665B78"/>
    <w:pPr>
      <w:tabs>
        <w:tab w:val="left" w:pos="340"/>
      </w:tabs>
      <w:spacing w:before="60" w:after="60"/>
      <w:ind w:left="340" w:hanging="340"/>
    </w:pPr>
  </w:style>
  <w:style w:type="paragraph" w:styleId="ListBullet">
    <w:name w:val="List Bullet"/>
    <w:basedOn w:val="List"/>
    <w:rsid w:val="00665B78"/>
    <w:pPr>
      <w:numPr>
        <w:numId w:val="11"/>
      </w:numPr>
      <w:tabs>
        <w:tab w:val="clear" w:pos="340"/>
      </w:tabs>
      <w:spacing w:before="40" w:after="40"/>
    </w:pPr>
  </w:style>
  <w:style w:type="character" w:customStyle="1" w:styleId="SpecialBold">
    <w:name w:val="Special Bold"/>
    <w:basedOn w:val="DefaultParagraphFont"/>
    <w:rsid w:val="00665B78"/>
    <w:rPr>
      <w:b/>
      <w:spacing w:val="0"/>
    </w:rPr>
  </w:style>
  <w:style w:type="character" w:styleId="Emphasis">
    <w:name w:val="Emphasis"/>
    <w:basedOn w:val="DefaultParagraphFont"/>
    <w:qFormat/>
    <w:rsid w:val="00665B78"/>
    <w:rPr>
      <w:i/>
    </w:rPr>
  </w:style>
  <w:style w:type="paragraph" w:customStyle="1" w:styleId="SuperHeading">
    <w:name w:val="SuperHeading"/>
    <w:basedOn w:val="Normal"/>
    <w:rsid w:val="00665B78"/>
    <w:pPr>
      <w:spacing w:before="240" w:after="120"/>
      <w:outlineLvl w:val="0"/>
    </w:pPr>
    <w:rPr>
      <w:rFonts w:ascii="Times New Roman" w:hAnsi="Times New Roman"/>
      <w:b/>
      <w:sz w:val="32"/>
    </w:rPr>
  </w:style>
  <w:style w:type="paragraph" w:customStyle="1" w:styleId="AllowPageBreak">
    <w:name w:val="AllowPageBreak"/>
    <w:rsid w:val="00665B7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65B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5B78"/>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665B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5B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5B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5B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5B78"/>
    <w:rPr>
      <w:rFonts w:ascii="Courier New" w:eastAsia="Times New Roman" w:hAnsi="Courier New" w:cs="Times New Roman"/>
      <w:i/>
      <w:szCs w:val="20"/>
      <w:lang w:eastAsia="en-US"/>
    </w:rPr>
  </w:style>
  <w:style w:type="paragraph" w:customStyle="1" w:styleId="HeadingBase">
    <w:name w:val="Heading Base"/>
    <w:rsid w:val="00665B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5B78"/>
    <w:pPr>
      <w:tabs>
        <w:tab w:val="right" w:leader="dot" w:pos="9072"/>
      </w:tabs>
      <w:ind w:left="567"/>
    </w:pPr>
    <w:rPr>
      <w:szCs w:val="22"/>
    </w:rPr>
  </w:style>
  <w:style w:type="paragraph" w:customStyle="1" w:styleId="TOCBase">
    <w:name w:val="TOC Base"/>
    <w:rsid w:val="00665B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5B78"/>
    <w:pPr>
      <w:tabs>
        <w:tab w:val="right" w:leader="dot" w:pos="9072"/>
      </w:tabs>
      <w:spacing w:before="40" w:after="40"/>
      <w:ind w:left="284"/>
    </w:pPr>
    <w:rPr>
      <w:rFonts w:ascii="Times New Roman" w:hAnsi="Times New Roman"/>
    </w:rPr>
  </w:style>
  <w:style w:type="paragraph" w:styleId="TOC1">
    <w:name w:val="toc 1"/>
    <w:basedOn w:val="TOCBase"/>
    <w:next w:val="Normal"/>
    <w:rsid w:val="00665B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5B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5B78"/>
    <w:rPr>
      <w:rFonts w:ascii="Times New Roman" w:eastAsia="Times New Roman" w:hAnsi="Times New Roman" w:cs="Times New Roman"/>
      <w:sz w:val="16"/>
      <w:lang w:eastAsia="en-US"/>
    </w:rPr>
  </w:style>
  <w:style w:type="paragraph" w:styleId="Title">
    <w:name w:val="Title"/>
    <w:basedOn w:val="HeadingBase"/>
    <w:link w:val="TitleChar"/>
    <w:qFormat/>
    <w:rsid w:val="00665B78"/>
    <w:pPr>
      <w:spacing w:before="5040"/>
      <w:jc w:val="center"/>
    </w:pPr>
    <w:rPr>
      <w:sz w:val="48"/>
      <w:szCs w:val="72"/>
      <w:lang w:val="en-US"/>
    </w:rPr>
  </w:style>
  <w:style w:type="character" w:customStyle="1" w:styleId="TitleChar">
    <w:name w:val="Title Char"/>
    <w:basedOn w:val="DefaultParagraphFont"/>
    <w:link w:val="Title"/>
    <w:rsid w:val="00665B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5B78"/>
    <w:pPr>
      <w:tabs>
        <w:tab w:val="left" w:pos="3600"/>
        <w:tab w:val="left" w:pos="3958"/>
      </w:tabs>
    </w:pPr>
  </w:style>
  <w:style w:type="paragraph" w:customStyle="1" w:styleId="Note">
    <w:name w:val="Note"/>
    <w:basedOn w:val="BodyText"/>
    <w:rsid w:val="00665B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5B78"/>
    <w:pPr>
      <w:framePr w:wrap="auto" w:hAnchor="text" w:y="6049"/>
    </w:pPr>
    <w:rPr>
      <w:color w:val="000000"/>
      <w:sz w:val="40"/>
    </w:rPr>
  </w:style>
  <w:style w:type="paragraph" w:customStyle="1" w:styleId="TOCTitle">
    <w:name w:val="TOCTitle"/>
    <w:basedOn w:val="Heading1"/>
    <w:rsid w:val="00665B78"/>
    <w:pPr>
      <w:spacing w:after="240"/>
      <w:jc w:val="center"/>
      <w:outlineLvl w:val="9"/>
    </w:pPr>
    <w:rPr>
      <w:caps/>
    </w:rPr>
  </w:style>
  <w:style w:type="paragraph" w:customStyle="1" w:styleId="Version">
    <w:name w:val="Version"/>
    <w:rsid w:val="00665B7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65B78"/>
    <w:pPr>
      <w:numPr>
        <w:numId w:val="12"/>
      </w:numPr>
      <w:tabs>
        <w:tab w:val="clear" w:pos="680"/>
      </w:tabs>
    </w:pPr>
  </w:style>
  <w:style w:type="paragraph" w:styleId="Index1">
    <w:name w:val="index 1"/>
    <w:basedOn w:val="Normal"/>
    <w:next w:val="Normal"/>
    <w:semiHidden/>
    <w:rsid w:val="00665B78"/>
    <w:pPr>
      <w:keepNext w:val="0"/>
      <w:tabs>
        <w:tab w:val="right" w:pos="4176"/>
      </w:tabs>
      <w:ind w:left="198" w:hanging="198"/>
    </w:pPr>
    <w:rPr>
      <w:rFonts w:ascii="Garamond" w:hAnsi="Garamond"/>
    </w:rPr>
  </w:style>
  <w:style w:type="paragraph" w:styleId="IndexHeading">
    <w:name w:val="index heading"/>
    <w:basedOn w:val="Normal"/>
    <w:next w:val="Index1"/>
    <w:semiHidden/>
    <w:rsid w:val="00665B78"/>
    <w:pPr>
      <w:spacing w:before="120" w:after="120"/>
    </w:pPr>
    <w:rPr>
      <w:rFonts w:ascii="Arial" w:hAnsi="Arial"/>
      <w:b/>
      <w:color w:val="918585"/>
      <w:sz w:val="24"/>
    </w:rPr>
  </w:style>
  <w:style w:type="paragraph" w:styleId="Header">
    <w:name w:val="header"/>
    <w:basedOn w:val="Normal"/>
    <w:link w:val="HeaderChar"/>
    <w:rsid w:val="00665B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5B78"/>
    <w:rPr>
      <w:rFonts w:ascii="Times New Roman" w:eastAsia="Times New Roman" w:hAnsi="Times New Roman" w:cs="Times New Roman"/>
      <w:sz w:val="16"/>
      <w:szCs w:val="20"/>
      <w:lang w:val="en-GB" w:eastAsia="en-US"/>
    </w:rPr>
  </w:style>
  <w:style w:type="paragraph" w:customStyle="1" w:styleId="Chapter">
    <w:name w:val="Chapter"/>
    <w:basedOn w:val="Normal"/>
    <w:rsid w:val="00665B78"/>
    <w:pPr>
      <w:spacing w:before="240"/>
    </w:pPr>
    <w:rPr>
      <w:rFonts w:ascii="Times New Roman" w:hAnsi="Times New Roman"/>
      <w:smallCaps/>
      <w:spacing w:val="80"/>
      <w:sz w:val="28"/>
    </w:rPr>
  </w:style>
  <w:style w:type="paragraph" w:customStyle="1" w:styleId="InChapter">
    <w:name w:val="InChapter"/>
    <w:basedOn w:val="Heading3"/>
    <w:rsid w:val="00665B78"/>
    <w:pPr>
      <w:spacing w:after="240"/>
      <w:outlineLvl w:val="9"/>
    </w:pPr>
    <w:rPr>
      <w:noProof/>
    </w:rPr>
  </w:style>
  <w:style w:type="paragraph" w:styleId="Index2">
    <w:name w:val="index 2"/>
    <w:basedOn w:val="Normal"/>
    <w:next w:val="Normal"/>
    <w:semiHidden/>
    <w:rsid w:val="00665B78"/>
    <w:pPr>
      <w:tabs>
        <w:tab w:val="right" w:pos="4176"/>
      </w:tabs>
      <w:ind w:left="568" w:hanging="284"/>
    </w:pPr>
    <w:rPr>
      <w:rFonts w:ascii="Garamond" w:hAnsi="Garamond"/>
    </w:rPr>
  </w:style>
  <w:style w:type="paragraph" w:customStyle="1" w:styleId="Byline">
    <w:name w:val="Byline"/>
    <w:rsid w:val="00665B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5B78"/>
    <w:pPr>
      <w:tabs>
        <w:tab w:val="clear" w:pos="3600"/>
        <w:tab w:val="clear" w:pos="3958"/>
      </w:tabs>
      <w:jc w:val="right"/>
    </w:pPr>
  </w:style>
  <w:style w:type="paragraph" w:styleId="Caption">
    <w:name w:val="caption"/>
    <w:basedOn w:val="BodyText"/>
    <w:next w:val="Normal"/>
    <w:qFormat/>
    <w:rsid w:val="00665B78"/>
    <w:pPr>
      <w:framePr w:w="2268" w:hSpace="181" w:vSpace="181" w:wrap="around" w:vAnchor="text" w:hAnchor="page" w:x="1135" w:y="285" w:anchorLock="1"/>
    </w:pPr>
    <w:rPr>
      <w:i/>
    </w:rPr>
  </w:style>
  <w:style w:type="paragraph" w:customStyle="1" w:styleId="MiniTOCTitle">
    <w:name w:val="MiniTOCTitle"/>
    <w:basedOn w:val="Heading4"/>
    <w:rsid w:val="00665B78"/>
    <w:pPr>
      <w:spacing w:before="240"/>
      <w:outlineLvl w:val="9"/>
    </w:pPr>
    <w:rPr>
      <w:noProof/>
      <w:sz w:val="24"/>
    </w:rPr>
  </w:style>
  <w:style w:type="paragraph" w:customStyle="1" w:styleId="MiniTOCItem">
    <w:name w:val="MiniTOCItem"/>
    <w:basedOn w:val="ListBullet"/>
    <w:rsid w:val="00665B78"/>
    <w:pPr>
      <w:numPr>
        <w:numId w:val="0"/>
      </w:numPr>
      <w:tabs>
        <w:tab w:val="right" w:leader="dot" w:pos="6521"/>
      </w:tabs>
      <w:spacing w:before="0" w:after="0"/>
    </w:pPr>
  </w:style>
  <w:style w:type="paragraph" w:customStyle="1" w:styleId="TOFTitle">
    <w:name w:val="TOFTitle"/>
    <w:basedOn w:val="TOCTitle"/>
    <w:rsid w:val="00665B78"/>
  </w:style>
  <w:style w:type="paragraph" w:styleId="TableofFigures">
    <w:name w:val="table of figures"/>
    <w:basedOn w:val="Normal"/>
    <w:next w:val="Normal"/>
    <w:semiHidden/>
    <w:rsid w:val="00665B78"/>
    <w:pPr>
      <w:tabs>
        <w:tab w:val="right" w:leader="dot" w:pos="9072"/>
      </w:tabs>
      <w:ind w:left="970" w:hanging="403"/>
    </w:pPr>
    <w:rPr>
      <w:rFonts w:ascii="Times New Roman" w:hAnsi="Times New Roman"/>
      <w:b/>
    </w:rPr>
  </w:style>
  <w:style w:type="paragraph" w:styleId="ListNumber">
    <w:name w:val="List Number"/>
    <w:basedOn w:val="List"/>
    <w:rsid w:val="00665B78"/>
    <w:pPr>
      <w:numPr>
        <w:numId w:val="14"/>
      </w:numPr>
      <w:tabs>
        <w:tab w:val="clear" w:pos="340"/>
      </w:tabs>
    </w:pPr>
  </w:style>
  <w:style w:type="character" w:customStyle="1" w:styleId="WingdingSymbols">
    <w:name w:val="Wingding Symbols"/>
    <w:rsid w:val="00665B78"/>
    <w:rPr>
      <w:rFonts w:ascii="Wingdings" w:hAnsi="Wingdings"/>
    </w:rPr>
  </w:style>
  <w:style w:type="paragraph" w:customStyle="1" w:styleId="TableHeading">
    <w:name w:val="Table Heading"/>
    <w:basedOn w:val="HeadingBase"/>
    <w:rsid w:val="00665B78"/>
    <w:pPr>
      <w:keepLines/>
      <w:pBdr>
        <w:bottom w:val="single" w:sz="6" w:space="1" w:color="918585"/>
      </w:pBdr>
      <w:spacing w:before="240"/>
    </w:pPr>
  </w:style>
  <w:style w:type="character" w:customStyle="1" w:styleId="HotSpot">
    <w:name w:val="HotSpot"/>
    <w:rsid w:val="00665B78"/>
    <w:rPr>
      <w:color w:val="0033CC"/>
      <w:u w:val="none"/>
    </w:rPr>
  </w:style>
  <w:style w:type="paragraph" w:customStyle="1" w:styleId="BodyTextRight">
    <w:name w:val="Body Text Right"/>
    <w:basedOn w:val="BodyText"/>
    <w:rsid w:val="00665B78"/>
    <w:pPr>
      <w:spacing w:before="0" w:after="0"/>
      <w:jc w:val="right"/>
    </w:pPr>
  </w:style>
  <w:style w:type="paragraph" w:styleId="Index3">
    <w:name w:val="index 3"/>
    <w:basedOn w:val="ListNumber2"/>
    <w:next w:val="Normal"/>
    <w:semiHidden/>
    <w:rsid w:val="00665B78"/>
    <w:pPr>
      <w:numPr>
        <w:numId w:val="0"/>
      </w:numPr>
      <w:tabs>
        <w:tab w:val="right" w:leader="dot" w:pos="4176"/>
      </w:tabs>
    </w:pPr>
  </w:style>
  <w:style w:type="paragraph" w:styleId="ListNumber2">
    <w:name w:val="List Number 2"/>
    <w:basedOn w:val="List2"/>
    <w:rsid w:val="00665B78"/>
    <w:pPr>
      <w:numPr>
        <w:numId w:val="9"/>
      </w:numPr>
      <w:tabs>
        <w:tab w:val="clear" w:pos="1060"/>
      </w:tabs>
    </w:pPr>
  </w:style>
  <w:style w:type="paragraph" w:customStyle="1" w:styleId="MarginNote">
    <w:name w:val="Margin Note"/>
    <w:basedOn w:val="BodyText"/>
    <w:rsid w:val="00665B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5B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5B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5B78"/>
    <w:rPr>
      <w:sz w:val="32"/>
    </w:rPr>
  </w:style>
  <w:style w:type="paragraph" w:customStyle="1" w:styleId="HeadingProcedure">
    <w:name w:val="Heading Procedure"/>
    <w:basedOn w:val="HeadingBase"/>
    <w:next w:val="Normal"/>
    <w:rsid w:val="00665B78"/>
    <w:pPr>
      <w:tabs>
        <w:tab w:val="left" w:pos="0"/>
      </w:tabs>
      <w:spacing w:before="120" w:after="60"/>
    </w:pPr>
    <w:rPr>
      <w:i/>
      <w:color w:val="918585"/>
      <w:sz w:val="22"/>
    </w:rPr>
  </w:style>
  <w:style w:type="paragraph" w:customStyle="1" w:styleId="TableBodyText">
    <w:name w:val="Table Body Text"/>
    <w:basedOn w:val="BodyText"/>
    <w:rsid w:val="00665B78"/>
    <w:pPr>
      <w:spacing w:before="60" w:after="60"/>
    </w:pPr>
  </w:style>
  <w:style w:type="paragraph" w:styleId="ListContinue">
    <w:name w:val="List Continue"/>
    <w:basedOn w:val="List"/>
    <w:rsid w:val="00665B78"/>
    <w:pPr>
      <w:ind w:firstLine="0"/>
    </w:pPr>
  </w:style>
  <w:style w:type="paragraph" w:customStyle="1" w:styleId="ListNote">
    <w:name w:val="List Note"/>
    <w:basedOn w:val="List"/>
    <w:rsid w:val="00665B78"/>
    <w:pPr>
      <w:pBdr>
        <w:top w:val="single" w:sz="6" w:space="2" w:color="918585"/>
        <w:bottom w:val="single" w:sz="6" w:space="2" w:color="918585"/>
      </w:pBdr>
      <w:tabs>
        <w:tab w:val="left" w:pos="1021"/>
      </w:tabs>
      <w:ind w:firstLine="0"/>
    </w:pPr>
  </w:style>
  <w:style w:type="paragraph" w:customStyle="1" w:styleId="Warning">
    <w:name w:val="Warning"/>
    <w:basedOn w:val="BodyText"/>
    <w:rsid w:val="00665B78"/>
    <w:pPr>
      <w:shd w:val="clear" w:color="auto" w:fill="D9D9D9"/>
      <w:tabs>
        <w:tab w:val="left" w:pos="992"/>
      </w:tabs>
      <w:ind w:left="119" w:right="119"/>
    </w:pPr>
    <w:rPr>
      <w:sz w:val="20"/>
    </w:rPr>
  </w:style>
  <w:style w:type="paragraph" w:customStyle="1" w:styleId="MarginIcons">
    <w:name w:val="Margin Icons"/>
    <w:basedOn w:val="BodyText"/>
    <w:rsid w:val="00665B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5B78"/>
    <w:rPr>
      <w:rFonts w:ascii="Courier New" w:hAnsi="Courier New"/>
    </w:rPr>
  </w:style>
  <w:style w:type="paragraph" w:customStyle="1" w:styleId="NoteBullet">
    <w:name w:val="Note Bullet"/>
    <w:basedOn w:val="Note"/>
    <w:rsid w:val="00665B78"/>
    <w:pPr>
      <w:tabs>
        <w:tab w:val="clear" w:pos="680"/>
      </w:tabs>
      <w:spacing w:before="60" w:after="60"/>
    </w:pPr>
  </w:style>
  <w:style w:type="paragraph" w:customStyle="1" w:styleId="SubHeading2">
    <w:name w:val="SubHeading2"/>
    <w:basedOn w:val="HeadingBase"/>
    <w:rsid w:val="00665B78"/>
    <w:pPr>
      <w:spacing w:before="240" w:after="60"/>
    </w:pPr>
    <w:rPr>
      <w:sz w:val="20"/>
    </w:rPr>
  </w:style>
  <w:style w:type="paragraph" w:customStyle="1" w:styleId="SubHeading1">
    <w:name w:val="SubHeading1"/>
    <w:basedOn w:val="HeadingBase"/>
    <w:rsid w:val="00665B78"/>
    <w:pPr>
      <w:spacing w:before="240" w:after="60"/>
    </w:pPr>
    <w:rPr>
      <w:color w:val="918585"/>
      <w:sz w:val="22"/>
    </w:rPr>
  </w:style>
  <w:style w:type="paragraph" w:customStyle="1" w:styleId="SideHeading">
    <w:name w:val="Side Heading"/>
    <w:basedOn w:val="HeadingBase"/>
    <w:rsid w:val="00665B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5B78"/>
    <w:pPr>
      <w:numPr>
        <w:numId w:val="10"/>
      </w:numPr>
    </w:pPr>
  </w:style>
  <w:style w:type="paragraph" w:styleId="PlainText">
    <w:name w:val="Plain Text"/>
    <w:basedOn w:val="Normal"/>
    <w:link w:val="PlainTextChar"/>
    <w:rsid w:val="00665B78"/>
    <w:rPr>
      <w:sz w:val="20"/>
    </w:rPr>
  </w:style>
  <w:style w:type="character" w:customStyle="1" w:styleId="PlainTextChar">
    <w:name w:val="Plain Text Char"/>
    <w:basedOn w:val="DefaultParagraphFont"/>
    <w:link w:val="PlainText"/>
    <w:rsid w:val="00665B78"/>
    <w:rPr>
      <w:rFonts w:ascii="Courier New" w:eastAsia="Times New Roman" w:hAnsi="Courier New" w:cs="Times New Roman"/>
      <w:sz w:val="20"/>
      <w:szCs w:val="20"/>
      <w:lang w:eastAsia="en-US"/>
    </w:rPr>
  </w:style>
  <w:style w:type="character" w:customStyle="1" w:styleId="MenuOption">
    <w:name w:val="Menu Option"/>
    <w:basedOn w:val="DefaultParagraphFont"/>
    <w:rsid w:val="00665B78"/>
    <w:rPr>
      <w:b/>
      <w:smallCaps/>
    </w:rPr>
  </w:style>
  <w:style w:type="paragraph" w:customStyle="1" w:styleId="TableListNumber">
    <w:name w:val="Table List Number"/>
    <w:basedOn w:val="ListNumber"/>
    <w:rsid w:val="00665B78"/>
    <w:pPr>
      <w:numPr>
        <w:numId w:val="0"/>
      </w:numPr>
    </w:pPr>
  </w:style>
  <w:style w:type="paragraph" w:styleId="TOC4">
    <w:name w:val="toc 4"/>
    <w:basedOn w:val="TOCBase"/>
    <w:next w:val="Normal"/>
    <w:semiHidden/>
    <w:rsid w:val="00665B78"/>
    <w:pPr>
      <w:tabs>
        <w:tab w:val="right" w:leader="dot" w:pos="9071"/>
      </w:tabs>
      <w:ind w:left="1701"/>
    </w:pPr>
  </w:style>
  <w:style w:type="paragraph" w:customStyle="1" w:styleId="ListAlpha">
    <w:name w:val="List Alpha"/>
    <w:basedOn w:val="List"/>
    <w:rsid w:val="00665B78"/>
    <w:pPr>
      <w:numPr>
        <w:numId w:val="8"/>
      </w:numPr>
    </w:pPr>
  </w:style>
  <w:style w:type="paragraph" w:customStyle="1" w:styleId="ListAlpha2">
    <w:name w:val="List Alpha 2"/>
    <w:basedOn w:val="List2"/>
    <w:rsid w:val="00665B78"/>
    <w:pPr>
      <w:numPr>
        <w:numId w:val="7"/>
      </w:numPr>
    </w:pPr>
  </w:style>
  <w:style w:type="paragraph" w:styleId="List2">
    <w:name w:val="List 2"/>
    <w:basedOn w:val="BodyText"/>
    <w:rsid w:val="00665B78"/>
    <w:pPr>
      <w:tabs>
        <w:tab w:val="left" w:pos="680"/>
      </w:tabs>
      <w:spacing w:before="60" w:after="60"/>
      <w:ind w:left="680" w:hanging="340"/>
    </w:pPr>
  </w:style>
  <w:style w:type="paragraph" w:styleId="List3">
    <w:name w:val="List 3"/>
    <w:basedOn w:val="BodyText"/>
    <w:rsid w:val="00665B78"/>
    <w:pPr>
      <w:tabs>
        <w:tab w:val="left" w:pos="1021"/>
      </w:tabs>
      <w:spacing w:before="60" w:after="60"/>
      <w:ind w:left="1020" w:hanging="340"/>
    </w:pPr>
  </w:style>
  <w:style w:type="paragraph" w:styleId="List4">
    <w:name w:val="List 4"/>
    <w:basedOn w:val="BodyText"/>
    <w:rsid w:val="00665B78"/>
    <w:pPr>
      <w:tabs>
        <w:tab w:val="left" w:pos="1361"/>
      </w:tabs>
      <w:spacing w:before="60" w:after="60"/>
      <w:ind w:left="1361" w:hanging="340"/>
    </w:pPr>
  </w:style>
  <w:style w:type="paragraph" w:styleId="List5">
    <w:name w:val="List 5"/>
    <w:basedOn w:val="BodyText"/>
    <w:rsid w:val="00665B78"/>
    <w:pPr>
      <w:tabs>
        <w:tab w:val="left" w:pos="1701"/>
      </w:tabs>
      <w:spacing w:before="60" w:after="60"/>
      <w:ind w:left="1701" w:hanging="340"/>
    </w:pPr>
  </w:style>
  <w:style w:type="paragraph" w:styleId="ListBullet3">
    <w:name w:val="List Bullet 3"/>
    <w:basedOn w:val="List3"/>
    <w:rsid w:val="00665B78"/>
    <w:pPr>
      <w:numPr>
        <w:numId w:val="13"/>
      </w:numPr>
      <w:tabs>
        <w:tab w:val="clear" w:pos="1021"/>
      </w:tabs>
      <w:ind w:left="1037" w:hanging="357"/>
    </w:pPr>
  </w:style>
  <w:style w:type="paragraph" w:styleId="ListBullet4">
    <w:name w:val="List Bullet 4"/>
    <w:basedOn w:val="List4"/>
    <w:rsid w:val="00665B78"/>
    <w:pPr>
      <w:numPr>
        <w:numId w:val="2"/>
      </w:numPr>
      <w:tabs>
        <w:tab w:val="clear" w:pos="1361"/>
      </w:tabs>
    </w:pPr>
  </w:style>
  <w:style w:type="paragraph" w:styleId="ListBullet5">
    <w:name w:val="List Bullet 5"/>
    <w:basedOn w:val="List5"/>
    <w:rsid w:val="00665B78"/>
    <w:pPr>
      <w:numPr>
        <w:numId w:val="3"/>
      </w:numPr>
    </w:pPr>
  </w:style>
  <w:style w:type="paragraph" w:styleId="ListContinue2">
    <w:name w:val="List Continue 2"/>
    <w:basedOn w:val="List2"/>
    <w:rsid w:val="00665B78"/>
    <w:pPr>
      <w:ind w:firstLine="0"/>
    </w:pPr>
  </w:style>
  <w:style w:type="paragraph" w:styleId="ListContinue3">
    <w:name w:val="List Continue 3"/>
    <w:basedOn w:val="List3"/>
    <w:rsid w:val="00665B78"/>
    <w:pPr>
      <w:ind w:left="1021" w:firstLine="0"/>
    </w:pPr>
  </w:style>
  <w:style w:type="paragraph" w:styleId="ListContinue4">
    <w:name w:val="List Continue 4"/>
    <w:basedOn w:val="List4"/>
    <w:rsid w:val="00665B78"/>
    <w:pPr>
      <w:ind w:firstLine="0"/>
    </w:pPr>
  </w:style>
  <w:style w:type="paragraph" w:styleId="ListContinue5">
    <w:name w:val="List Continue 5"/>
    <w:basedOn w:val="List5"/>
    <w:rsid w:val="00665B78"/>
    <w:pPr>
      <w:ind w:firstLine="0"/>
    </w:pPr>
  </w:style>
  <w:style w:type="paragraph" w:styleId="ListNumber3">
    <w:name w:val="List Number 3"/>
    <w:basedOn w:val="List3"/>
    <w:rsid w:val="00665B78"/>
    <w:pPr>
      <w:numPr>
        <w:numId w:val="4"/>
      </w:numPr>
    </w:pPr>
  </w:style>
  <w:style w:type="paragraph" w:styleId="ListNumber4">
    <w:name w:val="List Number 4"/>
    <w:basedOn w:val="List4"/>
    <w:rsid w:val="00665B78"/>
    <w:pPr>
      <w:numPr>
        <w:numId w:val="5"/>
      </w:numPr>
    </w:pPr>
  </w:style>
  <w:style w:type="paragraph" w:styleId="ListNumber5">
    <w:name w:val="List Number 5"/>
    <w:basedOn w:val="List5"/>
    <w:rsid w:val="00665B78"/>
    <w:pPr>
      <w:numPr>
        <w:numId w:val="6"/>
      </w:numPr>
    </w:pPr>
  </w:style>
  <w:style w:type="paragraph" w:styleId="BlockText">
    <w:name w:val="Block Text"/>
    <w:basedOn w:val="Normal"/>
    <w:rsid w:val="00665B78"/>
    <w:pPr>
      <w:spacing w:after="120"/>
      <w:ind w:left="1440" w:right="1440"/>
    </w:pPr>
  </w:style>
  <w:style w:type="character" w:customStyle="1" w:styleId="Subscript">
    <w:name w:val="Subscript"/>
    <w:basedOn w:val="DefaultParagraphFont"/>
    <w:rsid w:val="00665B78"/>
    <w:rPr>
      <w:sz w:val="16"/>
      <w:vertAlign w:val="subscript"/>
    </w:rPr>
  </w:style>
  <w:style w:type="character" w:customStyle="1" w:styleId="Superscript">
    <w:name w:val="Superscript"/>
    <w:basedOn w:val="DefaultParagraphFont"/>
    <w:rsid w:val="00665B78"/>
    <w:rPr>
      <w:sz w:val="16"/>
      <w:vertAlign w:val="superscript"/>
    </w:rPr>
  </w:style>
  <w:style w:type="character" w:customStyle="1" w:styleId="Symbols">
    <w:name w:val="Symbols"/>
    <w:basedOn w:val="DefaultParagraphFont"/>
    <w:rsid w:val="00665B78"/>
    <w:rPr>
      <w:rFonts w:ascii="Symbol" w:hAnsi="Symbol"/>
    </w:rPr>
  </w:style>
  <w:style w:type="character" w:customStyle="1" w:styleId="MenuOptions">
    <w:name w:val="Menu Options"/>
    <w:basedOn w:val="DefaultParagraphFont"/>
    <w:rsid w:val="00665B78"/>
    <w:rPr>
      <w:rFonts w:ascii="Arial Narrow" w:hAnsi="Arial Narrow"/>
      <w:smallCaps/>
    </w:rPr>
  </w:style>
  <w:style w:type="character" w:customStyle="1" w:styleId="Buttons">
    <w:name w:val="Buttons"/>
    <w:basedOn w:val="DefaultParagraphFont"/>
    <w:rsid w:val="00665B78"/>
    <w:rPr>
      <w:b/>
    </w:rPr>
  </w:style>
  <w:style w:type="character" w:customStyle="1" w:styleId="Underlined">
    <w:name w:val="Underlined"/>
    <w:basedOn w:val="DefaultParagraphFont"/>
    <w:rsid w:val="00665B78"/>
    <w:rPr>
      <w:u w:val="single"/>
    </w:rPr>
  </w:style>
  <w:style w:type="paragraph" w:customStyle="1" w:styleId="TableBodyTextRight">
    <w:name w:val="Table Body Text Right"/>
    <w:basedOn w:val="TableBodyText"/>
    <w:rsid w:val="00665B78"/>
    <w:pPr>
      <w:widowControl w:val="0"/>
      <w:autoSpaceDE w:val="0"/>
      <w:autoSpaceDN w:val="0"/>
      <w:adjustRightInd w:val="0"/>
      <w:jc w:val="right"/>
    </w:pPr>
    <w:rPr>
      <w:rFonts w:cs="Arial"/>
      <w:szCs w:val="18"/>
    </w:rPr>
  </w:style>
  <w:style w:type="paragraph" w:customStyle="1" w:styleId="CopyrightText">
    <w:name w:val="Copyright Text"/>
    <w:basedOn w:val="BodyText"/>
    <w:rsid w:val="00665B78"/>
    <w:rPr>
      <w:sz w:val="18"/>
    </w:rPr>
  </w:style>
  <w:style w:type="paragraph" w:customStyle="1" w:styleId="BodySmallRight">
    <w:name w:val="Body Small Right"/>
    <w:basedOn w:val="BodyTextRight"/>
    <w:rsid w:val="00665B78"/>
    <w:rPr>
      <w:sz w:val="18"/>
      <w:szCs w:val="18"/>
    </w:rPr>
  </w:style>
  <w:style w:type="paragraph" w:customStyle="1" w:styleId="MarginEdition">
    <w:name w:val="Margin Edition"/>
    <w:basedOn w:val="MarginNote"/>
    <w:rsid w:val="00665B78"/>
    <w:pPr>
      <w:spacing w:before="0" w:after="0"/>
    </w:pPr>
    <w:rPr>
      <w:rFonts w:ascii="Times New Roman" w:hAnsi="Times New Roman"/>
      <w:color w:val="999999"/>
    </w:rPr>
  </w:style>
  <w:style w:type="paragraph" w:customStyle="1" w:styleId="Spacer">
    <w:name w:val="Spacer"/>
    <w:basedOn w:val="Normal"/>
    <w:rsid w:val="00665B78"/>
    <w:rPr>
      <w:sz w:val="2"/>
      <w:szCs w:val="2"/>
    </w:rPr>
  </w:style>
  <w:style w:type="character" w:customStyle="1" w:styleId="Small">
    <w:name w:val="Small"/>
    <w:basedOn w:val="DefaultParagraphFont"/>
    <w:rsid w:val="00665B78"/>
    <w:rPr>
      <w:sz w:val="16"/>
    </w:rPr>
  </w:style>
  <w:style w:type="paragraph" w:customStyle="1" w:styleId="WideTable">
    <w:name w:val="Wide Table"/>
    <w:basedOn w:val="Normal"/>
    <w:rsid w:val="00665B78"/>
    <w:pPr>
      <w:ind w:left="-1418"/>
    </w:pPr>
    <w:rPr>
      <w:sz w:val="2"/>
      <w:szCs w:val="2"/>
    </w:rPr>
  </w:style>
  <w:style w:type="character" w:styleId="PageNumber">
    <w:name w:val="page number"/>
    <w:basedOn w:val="DefaultParagraphFont"/>
    <w:rsid w:val="00665B78"/>
  </w:style>
  <w:style w:type="paragraph" w:styleId="Quote">
    <w:name w:val="Quote"/>
    <w:basedOn w:val="Heading1"/>
    <w:link w:val="QuoteChar"/>
    <w:qFormat/>
    <w:rsid w:val="00665B78"/>
    <w:rPr>
      <w:b w:val="0"/>
      <w:sz w:val="72"/>
      <w:szCs w:val="72"/>
      <w:lang w:val="en-NZ"/>
    </w:rPr>
  </w:style>
  <w:style w:type="character" w:customStyle="1" w:styleId="QuoteChar">
    <w:name w:val="Quote Char"/>
    <w:basedOn w:val="DefaultParagraphFont"/>
    <w:link w:val="Quote"/>
    <w:rsid w:val="00665B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5B78"/>
    <w:pPr>
      <w:pageBreakBefore/>
    </w:pPr>
  </w:style>
  <w:style w:type="paragraph" w:customStyle="1" w:styleId="Border">
    <w:name w:val="Border"/>
    <w:basedOn w:val="Normal"/>
    <w:qFormat/>
    <w:rsid w:val="00665B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5B78"/>
    <w:rPr>
      <w:b/>
      <w:bCs/>
      <w:i/>
      <w:iCs/>
      <w:color w:val="auto"/>
    </w:rPr>
  </w:style>
  <w:style w:type="paragraph" w:styleId="IntenseQuote">
    <w:name w:val="Intense Quote"/>
    <w:basedOn w:val="Normal"/>
    <w:next w:val="Normal"/>
    <w:link w:val="IntenseQuoteChar"/>
    <w:uiPriority w:val="30"/>
    <w:qFormat/>
    <w:rsid w:val="00665B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5B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5B78"/>
    <w:rPr>
      <w:smallCaps/>
      <w:color w:val="auto"/>
      <w:u w:val="single"/>
    </w:rPr>
  </w:style>
  <w:style w:type="character" w:styleId="IntenseReference">
    <w:name w:val="Intense Reference"/>
    <w:basedOn w:val="DefaultParagraphFont"/>
    <w:uiPriority w:val="32"/>
    <w:qFormat/>
    <w:rsid w:val="00665B78"/>
    <w:rPr>
      <w:b/>
      <w:bCs/>
      <w:smallCaps/>
      <w:color w:val="auto"/>
      <w:spacing w:val="5"/>
      <w:u w:val="single"/>
    </w:rPr>
  </w:style>
  <w:style w:type="paragraph" w:customStyle="1" w:styleId="2ColumnHeading">
    <w:name w:val="2Column Heading"/>
    <w:basedOn w:val="BodyText"/>
    <w:qFormat/>
    <w:rsid w:val="00665B78"/>
    <w:pPr>
      <w:spacing w:after="60"/>
      <w:ind w:left="-2268"/>
    </w:pPr>
    <w:rPr>
      <w:b/>
    </w:rPr>
  </w:style>
  <w:style w:type="paragraph" w:customStyle="1" w:styleId="Heading1TOC">
    <w:name w:val="Heading1 TOC"/>
    <w:basedOn w:val="Normal"/>
    <w:qFormat/>
    <w:rsid w:val="00665B78"/>
    <w:pPr>
      <w:spacing w:before="240" w:after="120"/>
    </w:pPr>
    <w:rPr>
      <w:rFonts w:ascii="Times New Roman" w:hAnsi="Times New Roman"/>
      <w:b/>
      <w:sz w:val="32"/>
    </w:rPr>
  </w:style>
  <w:style w:type="paragraph" w:customStyle="1" w:styleId="Heading2TOC">
    <w:name w:val="Heading2 TOC"/>
    <w:basedOn w:val="Normal"/>
    <w:qFormat/>
    <w:rsid w:val="00665B78"/>
    <w:pPr>
      <w:spacing w:before="240" w:after="60"/>
    </w:pPr>
    <w:rPr>
      <w:rFonts w:ascii="Times New Roman" w:hAnsi="Times New Roman"/>
      <w:b/>
      <w:sz w:val="28"/>
    </w:rPr>
  </w:style>
  <w:style w:type="character" w:customStyle="1" w:styleId="Underline">
    <w:name w:val="Underline"/>
    <w:basedOn w:val="DefaultParagraphFont"/>
    <w:qFormat/>
    <w:rsid w:val="00665B78"/>
    <w:rPr>
      <w:u w:val="single"/>
    </w:rPr>
  </w:style>
  <w:style w:type="character" w:customStyle="1" w:styleId="BoldandItalics">
    <w:name w:val="Bold and Italics"/>
    <w:qFormat/>
    <w:rsid w:val="00665B78"/>
    <w:rPr>
      <w:b/>
      <w:i/>
      <w:u w:val="none"/>
    </w:rPr>
  </w:style>
  <w:style w:type="paragraph" w:styleId="BalloonText">
    <w:name w:val="Balloon Text"/>
    <w:basedOn w:val="Normal"/>
    <w:link w:val="BalloonTextChar"/>
    <w:rsid w:val="00665B78"/>
    <w:rPr>
      <w:rFonts w:ascii="Tahoma" w:hAnsi="Tahoma" w:cs="Tahoma"/>
      <w:sz w:val="16"/>
      <w:szCs w:val="16"/>
    </w:rPr>
  </w:style>
  <w:style w:type="character" w:customStyle="1" w:styleId="BalloonTextChar">
    <w:name w:val="Balloon Text Char"/>
    <w:basedOn w:val="DefaultParagraphFont"/>
    <w:link w:val="BalloonText"/>
    <w:rsid w:val="00665B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5B7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5B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5B78"/>
    <w:rPr>
      <w:b/>
      <w:color w:val="660033"/>
      <w:spacing w:val="0"/>
    </w:rPr>
  </w:style>
  <w:style w:type="paragraph" w:customStyle="1" w:styleId="Nameditemlist">
    <w:name w:val="Named item list"/>
    <w:basedOn w:val="BodyText"/>
    <w:qFormat/>
    <w:rsid w:val="00665B78"/>
    <w:pPr>
      <w:tabs>
        <w:tab w:val="left" w:pos="2835"/>
      </w:tabs>
      <w:ind w:left="2835" w:hanging="2835"/>
    </w:pPr>
  </w:style>
  <w:style w:type="paragraph" w:customStyle="1" w:styleId="BodyTextnopadding">
    <w:name w:val="Body Text no padding"/>
    <w:basedOn w:val="BodyText"/>
    <w:qFormat/>
    <w:rsid w:val="00665B78"/>
    <w:pPr>
      <w:spacing w:before="0" w:after="0"/>
    </w:pPr>
  </w:style>
  <w:style w:type="paragraph" w:customStyle="1" w:styleId="BodyTextBold">
    <w:name w:val="Body Text Bold"/>
    <w:basedOn w:val="BodyText"/>
    <w:qFormat/>
    <w:rsid w:val="00665B78"/>
    <w:rPr>
      <w:b/>
    </w:rPr>
  </w:style>
  <w:style w:type="character" w:styleId="Hyperlink">
    <w:name w:val="Hyperlink"/>
    <w:basedOn w:val="DefaultParagraphFont"/>
    <w:uiPriority w:val="99"/>
    <w:unhideWhenUsed/>
    <w:rsid w:val="004C04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1668</Words>
  <Characters>11228</Characters>
  <Application>Microsoft Office Word</Application>
  <DocSecurity>0</DocSecurity>
  <Lines>287</Lines>
  <Paragraphs>218</Paragraphs>
  <ScaleCrop>false</ScaleCrop>
  <Company>Author-it Software Corporation Ltd.</Company>
  <LinksUpToDate>false</LinksUpToDate>
  <CharactersWithSpaces>12678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ICT30419 Certificate III in Telecommunications Network Build and Operation</dc:title>
  <dc:subject>Approved</dc:subject>
  <dc:creator>PwC’s Skills for Australia</dc:creator>
  <cp:keywords>Release 2</cp:keywords>
  <dc:description>Review Date: 12 April 2008</dc:description>
  <cp:lastModifiedBy>HSD_TPCMSd.prod</cp:lastModifiedBy>
  <cp:revision>3</cp:revision>
  <dcterms:created xsi:type="dcterms:W3CDTF">2022-02-03T23:30:10Z</dcterms:created>
  <dcterms:modified xsi:type="dcterms:W3CDTF">2022-02-03T05:57:00Z</dcterms:modified>
</cp:coreProperties>
</file>