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5E79" w:rsidP="00925E79">
      <w:pPr>
        <w:pStyle w:val="Title"/>
      </w:pPr>
      <w:r>
        <w:fldChar w:fldCharType="begin"/>
      </w:r>
      <w:r>
        <w:instrText xml:space="preserve"> TITLE   \* MERGEFORMAT </w:instrText>
      </w:r>
      <w:r>
        <w:fldChar w:fldCharType="separate"/>
      </w:r>
      <w:r>
        <w:t>ICT30415 Certificate III in Telecommunications Network Build and Operate</w:t>
      </w:r>
      <w:r>
        <w:fldChar w:fldCharType="end"/>
      </w:r>
    </w:p>
    <w:p w:rsidR="00925E79" w:rsidP="00925E79">
      <w:pPr>
        <w:pStyle w:val="Version"/>
        <w:sectPr w:rsidSect="00EC279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EC2796" w:rsidP="00EC2796">
      <w:pPr>
        <w:pStyle w:val="SuperHeading"/>
      </w:pPr>
      <w:r w:rsidRPr="00EC2796">
        <w:t>ICT30415 Certificate III in Telecommunications Network Build and Operate</w:t>
      </w:r>
    </w:p>
    <w:p w:rsidR="00000000" w:rsidRPr="00EC2796" w:rsidP="00EC2796">
      <w:pPr>
        <w:pStyle w:val="Heading1"/>
      </w:pPr>
      <w:bookmarkStart w:id="1" w:name="O_930816"/>
      <w:bookmarkEnd w:id="1"/>
      <w:r w:rsidRPr="00EC2796">
        <w:t>Modification History</w:t>
      </w:r>
    </w:p>
    <w:tbl>
      <w:tblPr>
        <w:tblW w:w="0" w:type="auto"/>
        <w:tblLayout w:type="fixed"/>
        <w:tblCellMar>
          <w:left w:w="62" w:type="dxa"/>
          <w:right w:w="62" w:type="dxa"/>
        </w:tblCellMar>
        <w:tblLook w:val="0000"/>
      </w:tblPr>
      <w:tblGrid>
        <w:gridCol w:w="2627"/>
        <w:gridCol w:w="6337"/>
      </w:tblGrid>
      <w:tr w:rsidTr="00EC2796">
        <w:tblPrEx>
          <w:tblW w:w="0" w:type="auto"/>
          <w:tblLayout w:type="fixed"/>
          <w:tblCellMar>
            <w:left w:w="62" w:type="dxa"/>
            <w:right w:w="62" w:type="dxa"/>
          </w:tblCellMar>
          <w:tblLook w:val="0000"/>
        </w:tblPrEx>
        <w:trPr>
          <w:trHeight w:val="563"/>
        </w:trPr>
        <w:tc>
          <w:tcPr>
            <w:tcW w:w="262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EC2796" w:rsidP="00EC2796">
            <w:pPr>
              <w:pStyle w:val="BodyText"/>
            </w:pPr>
            <w:r w:rsidRPr="00EC2796">
              <w:rPr>
                <w:rStyle w:val="SpecialBold"/>
              </w:rPr>
              <w:t>Release</w:t>
            </w:r>
          </w:p>
        </w:tc>
        <w:tc>
          <w:tcPr>
            <w:tcW w:w="6337"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C2796">
            <w:pPr>
              <w:pStyle w:val="BodyText"/>
              <w:rPr>
                <w:lang w:val="en-NZ"/>
              </w:rPr>
            </w:pPr>
            <w:r w:rsidRPr="00EC2796">
              <w:rPr>
                <w:rStyle w:val="SpecialBold"/>
              </w:rPr>
              <w:t>Comments</w:t>
            </w:r>
          </w:p>
        </w:tc>
      </w:tr>
      <w:tr w:rsidTr="00EC2796">
        <w:tblPrEx>
          <w:tblW w:w="0" w:type="auto"/>
          <w:tblLayout w:type="fixed"/>
          <w:tblCellMar>
            <w:left w:w="62" w:type="dxa"/>
            <w:right w:w="62" w:type="dxa"/>
          </w:tblCellMar>
          <w:tblLook w:val="0000"/>
        </w:tblPrEx>
        <w:trPr>
          <w:trHeight w:val="563"/>
        </w:trPr>
        <w:tc>
          <w:tcPr>
            <w:tcW w:w="2627" w:type="dxa"/>
            <w:tcBorders>
              <w:top w:val="nil"/>
              <w:left w:val="single" w:sz="8" w:space="0" w:color="auto"/>
              <w:bottom w:val="single" w:sz="4" w:space="0" w:color="auto"/>
              <w:right w:val="single" w:sz="8" w:space="0" w:color="auto"/>
            </w:tcBorders>
            <w:tcMar>
              <w:top w:w="0" w:type="dxa"/>
              <w:left w:w="62" w:type="dxa"/>
              <w:bottom w:w="0" w:type="dxa"/>
              <w:right w:w="62" w:type="dxa"/>
            </w:tcMar>
          </w:tcPr>
          <w:p w:rsidR="00000000" w:rsidP="00EC2796">
            <w:pPr>
              <w:pStyle w:val="BodyText"/>
              <w:rPr>
                <w:lang w:val="en-NZ"/>
              </w:rPr>
            </w:pPr>
            <w:r w:rsidRPr="00EC2796">
              <w:t>Release 3</w:t>
            </w:r>
          </w:p>
        </w:tc>
        <w:tc>
          <w:tcPr>
            <w:tcW w:w="6337" w:type="dxa"/>
            <w:tcBorders>
              <w:top w:val="nil"/>
              <w:left w:val="nil"/>
              <w:bottom w:val="single" w:sz="4" w:space="0" w:color="auto"/>
              <w:right w:val="single" w:sz="8" w:space="0" w:color="auto"/>
            </w:tcBorders>
            <w:tcMar>
              <w:top w:w="0" w:type="dxa"/>
              <w:left w:w="62" w:type="dxa"/>
              <w:bottom w:w="0" w:type="dxa"/>
              <w:right w:w="62" w:type="dxa"/>
            </w:tcMar>
          </w:tcPr>
          <w:p w:rsidR="00000000" w:rsidRPr="00EC2796" w:rsidP="00EC2796">
            <w:pPr>
              <w:pStyle w:val="BodyText"/>
            </w:pPr>
            <w:r w:rsidRPr="00EC2796">
              <w:t>This version released with ICT Information and Communications Technology Training Package Version 3.1.</w:t>
            </w:r>
          </w:p>
          <w:p w:rsidR="00000000" w:rsidP="00EC2796">
            <w:pPr>
              <w:pStyle w:val="BodyText"/>
              <w:rPr>
                <w:lang w:val="en-NZ"/>
              </w:rPr>
            </w:pPr>
            <w:r w:rsidRPr="00EC2796">
              <w:t>Updates to packaging rules. Addition of ICTTEN409 to Elective Group B and to the Technician Fibre specialist elective stream.</w:t>
            </w:r>
          </w:p>
        </w:tc>
      </w:tr>
      <w:tr w:rsidTr="00EC2796">
        <w:tblPrEx>
          <w:tblW w:w="0" w:type="auto"/>
          <w:tblLayout w:type="fixed"/>
          <w:tblCellMar>
            <w:left w:w="62" w:type="dxa"/>
            <w:right w:w="62" w:type="dxa"/>
          </w:tblCellMar>
          <w:tblLook w:val="0000"/>
        </w:tblPrEx>
        <w:trPr>
          <w:trHeight w:val="563"/>
        </w:trPr>
        <w:tc>
          <w:tcPr>
            <w:tcW w:w="2627" w:type="dxa"/>
            <w:tcBorders>
              <w:top w:val="nil"/>
              <w:left w:val="single" w:sz="8" w:space="0" w:color="auto"/>
              <w:bottom w:val="single" w:sz="4" w:space="0" w:color="auto"/>
              <w:right w:val="single" w:sz="8" w:space="0" w:color="auto"/>
            </w:tcBorders>
            <w:tcMar>
              <w:top w:w="0" w:type="dxa"/>
              <w:left w:w="62" w:type="dxa"/>
              <w:bottom w:w="0" w:type="dxa"/>
              <w:right w:w="62" w:type="dxa"/>
            </w:tcMar>
          </w:tcPr>
          <w:p w:rsidR="00000000" w:rsidP="00EC2796">
            <w:pPr>
              <w:pStyle w:val="BodyText"/>
              <w:rPr>
                <w:lang w:val="en-NZ"/>
              </w:rPr>
            </w:pPr>
            <w:r w:rsidRPr="00EC2796">
              <w:t>Release 2</w:t>
            </w:r>
          </w:p>
        </w:tc>
        <w:tc>
          <w:tcPr>
            <w:tcW w:w="6337" w:type="dxa"/>
            <w:tcBorders>
              <w:top w:val="nil"/>
              <w:left w:val="nil"/>
              <w:bottom w:val="single" w:sz="4" w:space="0" w:color="auto"/>
              <w:right w:val="single" w:sz="8" w:space="0" w:color="auto"/>
            </w:tcBorders>
            <w:tcMar>
              <w:top w:w="0" w:type="dxa"/>
              <w:left w:w="62" w:type="dxa"/>
              <w:bottom w:w="0" w:type="dxa"/>
              <w:right w:w="62" w:type="dxa"/>
            </w:tcMar>
          </w:tcPr>
          <w:p w:rsidR="00000000" w:rsidP="00EC2796">
            <w:pPr>
              <w:pStyle w:val="BodyText"/>
              <w:rPr>
                <w:lang w:val="en-NZ"/>
              </w:rPr>
            </w:pPr>
            <w:r w:rsidRPr="00EC2796">
              <w:t>This version released with ICT Information and Communications Technology Training Package Version 3.0.</w:t>
            </w:r>
          </w:p>
        </w:tc>
      </w:tr>
      <w:tr w:rsidTr="00EC2796">
        <w:tblPrEx>
          <w:tblW w:w="0" w:type="auto"/>
          <w:tblLayout w:type="fixed"/>
          <w:tblCellMar>
            <w:left w:w="62" w:type="dxa"/>
            <w:right w:w="62" w:type="dxa"/>
          </w:tblCellMar>
          <w:tblLook w:val="0000"/>
        </w:tblPrEx>
        <w:trPr>
          <w:trHeight w:val="563"/>
        </w:trPr>
        <w:tc>
          <w:tcPr>
            <w:tcW w:w="2627" w:type="dxa"/>
            <w:tcBorders>
              <w:top w:val="single" w:sz="4"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C2796">
            <w:pPr>
              <w:pStyle w:val="BodyText"/>
              <w:rPr>
                <w:lang w:val="en-NZ"/>
              </w:rPr>
            </w:pPr>
            <w:r w:rsidRPr="00EC2796">
              <w:t>Release 1</w:t>
            </w:r>
          </w:p>
        </w:tc>
        <w:tc>
          <w:tcPr>
            <w:tcW w:w="6337" w:type="dxa"/>
            <w:tcBorders>
              <w:top w:val="single" w:sz="4" w:space="0" w:color="auto"/>
              <w:left w:val="nil"/>
              <w:bottom w:val="single" w:sz="8" w:space="0" w:color="auto"/>
              <w:right w:val="single" w:sz="8" w:space="0" w:color="auto"/>
            </w:tcBorders>
            <w:tcMar>
              <w:top w:w="0" w:type="dxa"/>
              <w:left w:w="62" w:type="dxa"/>
              <w:bottom w:w="0" w:type="dxa"/>
              <w:right w:w="62" w:type="dxa"/>
            </w:tcMar>
          </w:tcPr>
          <w:p w:rsidR="00000000" w:rsidRPr="00EC2796" w:rsidP="00EC2796">
            <w:pPr>
              <w:pStyle w:val="BodyText"/>
            </w:pPr>
            <w:r w:rsidRPr="00EC2796">
              <w:t>This version first released with ICT Information and Communications Technology Training Package Version 2.0.</w:t>
            </w:r>
          </w:p>
        </w:tc>
      </w:tr>
    </w:tbl>
    <w:p w:rsidR="00000000" w:rsidRPr="00EC2796" w:rsidP="00EC2796">
      <w:pPr>
        <w:pStyle w:val="BodyText"/>
      </w:pPr>
    </w:p>
    <w:p w:rsidR="00000000" w:rsidRPr="00EC2796" w:rsidP="00EC2796">
      <w:pPr>
        <w:pStyle w:val="AllowPageBreak"/>
      </w:pPr>
    </w:p>
    <w:p w:rsidR="00000000" w:rsidRPr="00EC2796" w:rsidP="00EC2796">
      <w:pPr>
        <w:pStyle w:val="Heading1"/>
      </w:pPr>
      <w:bookmarkStart w:id="2" w:name="O_930815"/>
      <w:bookmarkEnd w:id="2"/>
      <w:r w:rsidRPr="00EC2796">
        <w:t>Qualification Description</w:t>
      </w:r>
    </w:p>
    <w:p w:rsidR="00000000" w:rsidRPr="00EC2796" w:rsidP="00EC2796">
      <w:pPr>
        <w:pStyle w:val="BodyText"/>
      </w:pPr>
      <w:r w:rsidRPr="00EC2796">
        <w:t>This qualification has been designed as a pathway for specialised work across the occupation and techn</w:t>
      </w:r>
      <w:r w:rsidRPr="00EC2796">
        <w:t>ology streams as outlined below, on the National Broadband Network (NBN).</w:t>
      </w:r>
    </w:p>
    <w:p w:rsidR="00000000" w:rsidRPr="00EC2796" w:rsidP="00EC2796">
      <w:pPr>
        <w:pStyle w:val="BodyText"/>
      </w:pPr>
    </w:p>
    <w:p w:rsidR="00000000" w:rsidRPr="00EC2796" w:rsidP="00EC2796">
      <w:pPr>
        <w:pStyle w:val="BodyText"/>
      </w:pPr>
      <w:r w:rsidRPr="00EC2796">
        <w:t>This qualification, which may be undertaken as part of a traineeship, provides individuals with skills and knowledge in a range of specialised NBN broadband industry occupations spe</w:t>
      </w:r>
      <w:r w:rsidRPr="00EC2796">
        <w:t>cifically for the national rollout of the high speed broadband infrastructure.</w:t>
      </w:r>
    </w:p>
    <w:p w:rsidR="00000000" w:rsidRPr="00EC2796" w:rsidP="00EC2796">
      <w:pPr>
        <w:pStyle w:val="BodyText"/>
      </w:pPr>
    </w:p>
    <w:p w:rsidR="00000000" w:rsidRPr="00EC2796" w:rsidP="00EC2796">
      <w:pPr>
        <w:pStyle w:val="BodyText"/>
      </w:pPr>
      <w:r w:rsidRPr="00EC2796">
        <w:t>In conjunction with safe working practices, one of four specialist streams is to be undertaken as described below.</w:t>
      </w:r>
    </w:p>
    <w:p w:rsidR="00000000" w:rsidRPr="00EC2796" w:rsidP="00EC2796">
      <w:pPr>
        <w:pStyle w:val="BodyText"/>
      </w:pPr>
    </w:p>
    <w:p w:rsidR="00000000" w:rsidRPr="00EC2796" w:rsidP="00EC2796">
      <w:pPr>
        <w:pStyle w:val="BodyText"/>
      </w:pPr>
      <w:r w:rsidRPr="00EC2796">
        <w:rPr>
          <w:rStyle w:val="SpecialBold"/>
        </w:rPr>
        <w:t>Copper Cable Jointer</w:t>
      </w:r>
    </w:p>
    <w:p w:rsidR="00000000" w:rsidRPr="00EC2796" w:rsidP="00EC2796">
      <w:pPr>
        <w:pStyle w:val="BodyText"/>
      </w:pPr>
      <w:r w:rsidRPr="00EC2796">
        <w:t>This stream reflects the role of operat</w:t>
      </w:r>
      <w:r w:rsidRPr="00EC2796">
        <w:t xml:space="preserve">ors in performing equipment and system installation work on customer network to enable efficient access and interconnection to the NBN broadband services. This includes connection and jointing of copper cable, diagnosing and rectifying copper cable system </w:t>
      </w:r>
      <w:r w:rsidRPr="00EC2796">
        <w:t>faults, and migration, remediation and augmentation of copper services to maximise benefits of the high speed broadband connection.</w:t>
      </w:r>
    </w:p>
    <w:p w:rsidR="00000000" w:rsidRPr="00EC2796" w:rsidP="00EC2796">
      <w:pPr>
        <w:pStyle w:val="BodyText"/>
      </w:pPr>
    </w:p>
    <w:p w:rsidR="00000000" w:rsidRPr="00EC2796" w:rsidP="00EC2796">
      <w:pPr>
        <w:pStyle w:val="BodyText"/>
      </w:pPr>
      <w:r w:rsidRPr="00EC2796">
        <w:rPr>
          <w:rStyle w:val="SpecialBold"/>
        </w:rPr>
        <w:t>Technician Fibre</w:t>
      </w:r>
    </w:p>
    <w:p w:rsidR="00000000" w:rsidRPr="00EC2796" w:rsidP="00EC2796">
      <w:pPr>
        <w:pStyle w:val="BodyText"/>
      </w:pPr>
      <w:r w:rsidRPr="00EC2796">
        <w:t>This stream reflects the role of operators in performing equipment and system installation work on custome</w:t>
      </w:r>
      <w:r w:rsidRPr="00EC2796">
        <w:t>r network to enable efficient access and interconnection to the NBN broadband services. This includes diagnosing and rectifying fibre system faults, working with active equipment, and performing integration and commissioning activities to maximise benefits</w:t>
      </w:r>
      <w:r w:rsidRPr="00EC2796">
        <w:t xml:space="preserve"> of the high speed broadband connection.</w:t>
      </w:r>
    </w:p>
    <w:p w:rsidR="00000000" w:rsidRPr="00EC2796" w:rsidP="00EC2796">
      <w:pPr>
        <w:pStyle w:val="BodyText"/>
      </w:pPr>
    </w:p>
    <w:p w:rsidR="00000000" w:rsidRPr="00EC2796" w:rsidP="00EC2796">
      <w:pPr>
        <w:pStyle w:val="BodyText"/>
      </w:pPr>
      <w:r w:rsidRPr="00EC2796">
        <w:rPr>
          <w:rStyle w:val="SpecialBold"/>
        </w:rPr>
        <w:t>Fibre Splicer</w:t>
      </w:r>
    </w:p>
    <w:p w:rsidR="00000000" w:rsidRPr="00EC2796" w:rsidP="00EC2796">
      <w:pPr>
        <w:pStyle w:val="BodyText"/>
      </w:pPr>
      <w:r w:rsidRPr="00EC2796">
        <w:t>This stream reflects the role of operators in applying optical fibre handling skills to splicing, testing and fault finding on live fibre cable in the fibre distribution network for NBN broadband netw</w:t>
      </w:r>
      <w:r w:rsidRPr="00EC2796">
        <w:t>orks.</w:t>
      </w:r>
    </w:p>
    <w:p w:rsidR="00000000" w:rsidRPr="00EC2796" w:rsidP="00EC2796">
      <w:pPr>
        <w:pStyle w:val="BodyText"/>
      </w:pPr>
    </w:p>
    <w:p w:rsidR="00000000" w:rsidRPr="00EC2796" w:rsidP="00EC2796">
      <w:pPr>
        <w:pStyle w:val="BodyText"/>
      </w:pPr>
      <w:r w:rsidRPr="00EC2796">
        <w:rPr>
          <w:rStyle w:val="SpecialBold"/>
        </w:rPr>
        <w:t>Technician Hybrid fibre coaxial (HFC)</w:t>
      </w:r>
    </w:p>
    <w:p w:rsidR="00000000" w:rsidRPr="00EC2796" w:rsidP="00EC2796">
      <w:pPr>
        <w:pStyle w:val="BodyText"/>
      </w:pPr>
      <w:r w:rsidRPr="00EC2796">
        <w:t xml:space="preserve">This stream reflects the role of operators in performing equipment and system installation work </w:t>
      </w:r>
      <w:r w:rsidRPr="00EC2796">
        <w:t>on customer network to enable efficient access and interconnection to the NBN broadband services. This includes connection and termination of HFC cabling, diagnosing and rectifying complex HFC system faults, and performing commissioning activities to maxim</w:t>
      </w:r>
      <w:r w:rsidRPr="00EC2796">
        <w:t>ise benefits of the high speed broadband connection.</w:t>
      </w:r>
    </w:p>
    <w:p w:rsidR="00000000" w:rsidRPr="00EC2796" w:rsidP="00EC2796">
      <w:pPr>
        <w:pStyle w:val="BodyText"/>
      </w:pPr>
    </w:p>
    <w:p w:rsidR="00000000" w:rsidRPr="00EC2796" w:rsidP="00EC2796">
      <w:pPr>
        <w:pStyle w:val="BodyText"/>
      </w:pPr>
      <w:r w:rsidRPr="00EC2796">
        <w:rPr>
          <w:rStyle w:val="Emphasis"/>
        </w:rPr>
        <w:t xml:space="preserve">Licensing/Regulatory Information </w:t>
      </w:r>
    </w:p>
    <w:p w:rsidR="00000000" w:rsidRPr="00EC2796" w:rsidP="00EC2796">
      <w:pPr>
        <w:pStyle w:val="BodyText"/>
      </w:pPr>
      <w:r w:rsidRPr="00EC2796">
        <w:t>Work functions in the occupational areas where this qualification may be used are subject to regulatory requirements. Refer to the ICT Implementation Guide Companion Vo</w:t>
      </w:r>
      <w:r w:rsidRPr="00EC2796">
        <w:t xml:space="preserve">lume or the relevant regulator for details of licensing, legislative or certification requirements.  </w:t>
      </w:r>
    </w:p>
    <w:p w:rsidR="00000000" w:rsidRPr="00EC2796" w:rsidP="00EC2796">
      <w:pPr>
        <w:pStyle w:val="BodyText"/>
      </w:pPr>
    </w:p>
    <w:p w:rsidR="00000000" w:rsidRPr="00EC2796" w:rsidP="00EC2796">
      <w:pPr>
        <w:pStyle w:val="BodyText"/>
      </w:pPr>
      <w:r w:rsidRPr="00EC2796">
        <w:t>Cabling at the customer premises must be carried out according to requirements of the Australian Communications and Media Authority (ACMA) and relevant i</w:t>
      </w:r>
      <w:r w:rsidRPr="00EC2796">
        <w:t>ndustry registration bodies, and in line with the specifications of the access network owner. Refer to "Pathways to ACMA Cabling Provider Rules - Cabling registration" and the mandatory industry practical hours required for registration.</w:t>
      </w:r>
    </w:p>
    <w:p w:rsidR="00000000" w:rsidRPr="00EC2796" w:rsidP="00EC2796">
      <w:pPr>
        <w:pStyle w:val="AllowPageBreak"/>
      </w:pPr>
    </w:p>
    <w:p w:rsidR="00000000" w:rsidRPr="00EC2796" w:rsidP="00EC2796">
      <w:pPr>
        <w:pStyle w:val="Heading1"/>
      </w:pPr>
      <w:bookmarkStart w:id="3" w:name="O_930814"/>
      <w:bookmarkEnd w:id="3"/>
      <w:r w:rsidRPr="00EC2796">
        <w:t>E</w:t>
      </w:r>
      <w:r w:rsidRPr="00EC2796">
        <w:t>ntry Requirements</w:t>
      </w:r>
    </w:p>
    <w:p w:rsidR="00000000" w:rsidRPr="00EC2796" w:rsidP="00EC2796">
      <w:pPr>
        <w:pStyle w:val="BodyText"/>
      </w:pPr>
      <w:r w:rsidRPr="00EC2796">
        <w:t>Nil</w:t>
      </w:r>
    </w:p>
    <w:p w:rsidR="00000000" w:rsidRPr="00EC2796" w:rsidP="00EC2796">
      <w:pPr>
        <w:pStyle w:val="AllowPageBreak"/>
      </w:pPr>
    </w:p>
    <w:p w:rsidR="00000000" w:rsidRPr="00EC2796" w:rsidP="00EC2796">
      <w:pPr>
        <w:pStyle w:val="Heading1"/>
      </w:pPr>
      <w:bookmarkStart w:id="4" w:name="O_930813"/>
      <w:bookmarkEnd w:id="4"/>
      <w:r w:rsidRPr="00EC2796">
        <w:t>Packaging Rules</w:t>
      </w:r>
    </w:p>
    <w:p w:rsidR="00000000" w:rsidRPr="00EC2796" w:rsidP="00EC2796">
      <w:pPr>
        <w:pStyle w:val="BodyText"/>
      </w:pPr>
      <w:r w:rsidRPr="00EC2796">
        <w:rPr>
          <w:rStyle w:val="SpecialBold"/>
        </w:rPr>
        <w:t>Total number of units = 14</w:t>
      </w:r>
    </w:p>
    <w:p w:rsidR="00000000" w:rsidRPr="00EC2796" w:rsidP="00EC2796">
      <w:pPr>
        <w:pStyle w:val="BodyText"/>
      </w:pPr>
    </w:p>
    <w:p w:rsidR="00000000" w:rsidRPr="00EC2796" w:rsidP="00EC2796">
      <w:pPr>
        <w:pStyle w:val="BodyText"/>
      </w:pPr>
      <w:r w:rsidRPr="00EC2796">
        <w:rPr>
          <w:rStyle w:val="SpecialBold"/>
        </w:rPr>
        <w:t xml:space="preserve">5 core </w:t>
      </w:r>
      <w:r w:rsidRPr="00EC2796">
        <w:t>plus</w:t>
      </w:r>
    </w:p>
    <w:p w:rsidR="00000000" w:rsidRPr="00EC2796" w:rsidP="00EC2796">
      <w:pPr>
        <w:pStyle w:val="BodyText"/>
      </w:pPr>
      <w:r w:rsidRPr="00EC2796">
        <w:rPr>
          <w:rStyle w:val="SpecialBold"/>
        </w:rPr>
        <w:t xml:space="preserve">9 elective </w:t>
      </w:r>
      <w:r w:rsidRPr="00EC2796">
        <w:t>units</w:t>
      </w:r>
    </w:p>
    <w:p w:rsidR="00000000" w:rsidRPr="00EC2796" w:rsidP="00EC2796">
      <w:pPr>
        <w:pStyle w:val="BodyText"/>
      </w:pPr>
    </w:p>
    <w:p w:rsidR="00000000" w:rsidRPr="00EC2796" w:rsidP="00EC2796">
      <w:pPr>
        <w:pStyle w:val="BodyText"/>
      </w:pPr>
      <w:r w:rsidRPr="00EC2796">
        <w:t>The elective units consist of:</w:t>
      </w:r>
    </w:p>
    <w:p w:rsidR="00000000" w:rsidRPr="00EC2796" w:rsidP="00EC2796">
      <w:pPr>
        <w:pStyle w:val="ListBullet"/>
      </w:pPr>
      <w:r w:rsidRPr="00EC2796">
        <w:t xml:space="preserve">up to 9 units may be selected from Group A Copper cabling, or Group B Fibre cabling or Group C HFC cabling </w:t>
      </w:r>
    </w:p>
    <w:p w:rsidR="00000000" w:rsidRPr="00EC2796" w:rsidP="00EC2796">
      <w:pPr>
        <w:pStyle w:val="ListBullet"/>
      </w:pPr>
      <w:r w:rsidRPr="00EC2796">
        <w:t xml:space="preserve">up </w:t>
      </w:r>
      <w:r w:rsidRPr="00EC2796">
        <w:t xml:space="preserve">to 6 units may be selected from Group D General or from elsewhere in this Training Package </w:t>
      </w:r>
    </w:p>
    <w:p w:rsidR="00000000" w:rsidRPr="00EC2796" w:rsidP="00EC2796">
      <w:pPr>
        <w:pStyle w:val="ListBullet"/>
      </w:pPr>
      <w:r w:rsidRPr="00EC2796">
        <w:t>2 units of competency may be selected from any currently endorsed Training Package or accredited course at AQF Level 3 or 4.</w:t>
      </w:r>
    </w:p>
    <w:p w:rsidR="00000000" w:rsidRPr="00EC2796" w:rsidP="00EC2796">
      <w:pPr>
        <w:pStyle w:val="BodyText"/>
      </w:pPr>
    </w:p>
    <w:p w:rsidR="00000000" w:rsidRPr="00EC2796" w:rsidP="00EC2796">
      <w:pPr>
        <w:pStyle w:val="BodyText"/>
      </w:pPr>
      <w:r w:rsidRPr="00EC2796">
        <w:t>Elective units must be relevant to the work environment and the qualification, and contribute to a valid, industry-supported vocational outcome.</w:t>
      </w:r>
    </w:p>
    <w:p w:rsidR="00000000" w:rsidRPr="00EC2796" w:rsidP="00EC2796">
      <w:pPr>
        <w:pStyle w:val="BodyText"/>
      </w:pPr>
    </w:p>
    <w:p w:rsidR="00000000" w:rsidRPr="00EC2796" w:rsidP="00EC2796">
      <w:pPr>
        <w:pStyle w:val="BodyText"/>
      </w:pPr>
      <w:r w:rsidRPr="00EC2796">
        <w:t>Units selected from other Training Packages or accredited courses must not duplicate units selected from, or a</w:t>
      </w:r>
      <w:r w:rsidRPr="00EC2796">
        <w:t>vailable within, the ICT Information and Communications Technology Training Package.</w:t>
      </w:r>
    </w:p>
    <w:p w:rsidR="00000000" w:rsidRPr="00EC2796" w:rsidP="00EC2796">
      <w:pPr>
        <w:pStyle w:val="BodyText"/>
      </w:pPr>
    </w:p>
    <w:p w:rsidR="00000000" w:rsidRPr="00EC2796" w:rsidP="00EC2796">
      <w:pPr>
        <w:pStyle w:val="BodyText"/>
      </w:pPr>
      <w:r w:rsidRPr="00EC2796">
        <w:t xml:space="preserve">Refer to the </w:t>
      </w:r>
      <w:r w:rsidRPr="00EC2796">
        <w:rPr>
          <w:rStyle w:val="Emphasis"/>
        </w:rPr>
        <w:t>Specialisations</w:t>
      </w:r>
      <w:r w:rsidRPr="00EC2796">
        <w:t xml:space="preserve"> information below, and to the Companion Volume Implementation Guide, for advice about choosing electives to support specialisations. </w:t>
      </w:r>
    </w:p>
    <w:p w:rsidR="00000000" w:rsidRPr="00EC2796" w:rsidP="00EC2796">
      <w:pPr>
        <w:pStyle w:val="BodyText"/>
      </w:pPr>
    </w:p>
    <w:p w:rsidR="00000000" w:rsidRPr="00EC2796" w:rsidP="00EC2796">
      <w:pPr>
        <w:pStyle w:val="BodyText"/>
      </w:pPr>
      <w:r w:rsidRPr="00EC2796">
        <w:rPr>
          <w:rStyle w:val="SpecialBold"/>
        </w:rPr>
        <w:t>Core u</w:t>
      </w:r>
      <w:r w:rsidRPr="00EC2796">
        <w:rPr>
          <w:rStyle w:val="SpecialBold"/>
        </w:rPr>
        <w:t>nits</w:t>
      </w:r>
    </w:p>
    <w:p w:rsidR="00000000" w:rsidRPr="00EC2796" w:rsidP="00EC2796">
      <w:pPr>
        <w:pStyle w:val="BodyText"/>
      </w:pPr>
      <w:r w:rsidRPr="00EC2796">
        <w:t>BSBSUS401 Implement and monitor environmentally sustainable work practices</w:t>
      </w:r>
    </w:p>
    <w:p w:rsidR="00000000" w:rsidRPr="00EC2796" w:rsidP="00EC2796">
      <w:pPr>
        <w:pStyle w:val="BodyText"/>
      </w:pPr>
      <w:r w:rsidRPr="00EC2796">
        <w:t>ICTTEN201 Use electrical skills in telecommunications work</w:t>
      </w:r>
    </w:p>
    <w:p w:rsidR="00000000" w:rsidRPr="00EC2796" w:rsidP="00EC2796">
      <w:pPr>
        <w:pStyle w:val="BodyText"/>
      </w:pPr>
      <w:r w:rsidRPr="00EC2796">
        <w:t>ICTTEN202 Use hand and power tools</w:t>
      </w:r>
    </w:p>
    <w:p w:rsidR="00000000" w:rsidRPr="00EC2796" w:rsidP="00EC2796">
      <w:pPr>
        <w:pStyle w:val="BodyText"/>
      </w:pPr>
      <w:r w:rsidRPr="00EC2796">
        <w:t>ICTWHS204 Follow work health and safety and environmental policy and procedures</w:t>
      </w:r>
    </w:p>
    <w:p w:rsidR="00000000" w:rsidRPr="00EC2796" w:rsidP="00EC2796">
      <w:pPr>
        <w:pStyle w:val="BodyText"/>
      </w:pPr>
      <w:r w:rsidRPr="00EC2796">
        <w:t>IC</w:t>
      </w:r>
      <w:r w:rsidRPr="00EC2796">
        <w:t>TWOR305 Supervise worksite activities</w:t>
      </w:r>
    </w:p>
    <w:p w:rsidR="00000000" w:rsidRPr="00EC2796" w:rsidP="00EC2796">
      <w:pPr>
        <w:pStyle w:val="BodyText"/>
      </w:pPr>
    </w:p>
    <w:p w:rsidR="00000000" w:rsidRPr="00EC2796" w:rsidP="00EC2796">
      <w:pPr>
        <w:pStyle w:val="BodyText"/>
      </w:pPr>
      <w:r w:rsidRPr="00EC2796">
        <w:rPr>
          <w:rStyle w:val="SpecialBold"/>
        </w:rPr>
        <w:t>Elective units</w:t>
      </w:r>
    </w:p>
    <w:p w:rsidR="00000000" w:rsidRPr="00EC2796" w:rsidP="00EC2796">
      <w:pPr>
        <w:pStyle w:val="BodyText"/>
      </w:pPr>
      <w:r w:rsidRPr="00EC2796">
        <w:rPr>
          <w:rStyle w:val="SpecialBold"/>
        </w:rPr>
        <w:t>Group A Copper cabling</w:t>
      </w:r>
    </w:p>
    <w:p w:rsidR="00000000" w:rsidRPr="00EC2796" w:rsidP="00EC2796">
      <w:pPr>
        <w:pStyle w:val="BodyText"/>
      </w:pPr>
      <w:r w:rsidRPr="00EC2796">
        <w:t>ICTCBL215 Joint metallic conductor cable in access network</w:t>
      </w:r>
    </w:p>
    <w:p w:rsidR="00000000" w:rsidRPr="00EC2796" w:rsidP="00EC2796">
      <w:pPr>
        <w:pStyle w:val="BodyText"/>
      </w:pPr>
      <w:r w:rsidRPr="00EC2796">
        <w:t>ICTCBL313 Modify and cutover cable</w:t>
      </w:r>
    </w:p>
    <w:p w:rsidR="00000000" w:rsidRPr="00EC2796" w:rsidP="00EC2796">
      <w:pPr>
        <w:pStyle w:val="BodyText"/>
      </w:pPr>
      <w:r w:rsidRPr="00EC2796">
        <w:t>ICTCBL317 Cut over metallic conductor cable in the access network</w:t>
      </w:r>
    </w:p>
    <w:p w:rsidR="00000000" w:rsidRPr="00EC2796" w:rsidP="00EC2796">
      <w:pPr>
        <w:pStyle w:val="BodyText"/>
      </w:pPr>
      <w:r w:rsidRPr="00EC2796">
        <w:t>ICTCBL318 Install a</w:t>
      </w:r>
      <w:r w:rsidRPr="00EC2796">
        <w:t>nd cut over metallic conductor cable to access network cabinet</w:t>
      </w:r>
    </w:p>
    <w:p w:rsidR="00000000" w:rsidRPr="00EC2796" w:rsidP="00EC2796">
      <w:pPr>
        <w:pStyle w:val="BodyText"/>
      </w:pPr>
      <w:r w:rsidRPr="00EC2796">
        <w:t>ICTCBL319 Rearrange large size copper cable</w:t>
      </w:r>
    </w:p>
    <w:p w:rsidR="00000000" w:rsidRPr="00EC2796" w:rsidP="00EC2796">
      <w:pPr>
        <w:pStyle w:val="BodyText"/>
      </w:pPr>
      <w:r w:rsidRPr="00EC2796">
        <w:t>ICTCBL320 Jumper metallic conductor cable in the access network</w:t>
      </w:r>
    </w:p>
    <w:p w:rsidR="00000000" w:rsidRPr="00EC2796" w:rsidP="00EC2796">
      <w:pPr>
        <w:pStyle w:val="BodyText"/>
      </w:pPr>
      <w:r w:rsidRPr="00EC2796">
        <w:t>ICTTEN303 Locate, identify and rectify recurrent network faults</w:t>
      </w:r>
    </w:p>
    <w:p w:rsidR="00000000" w:rsidRPr="00EC2796" w:rsidP="00EC2796">
      <w:pPr>
        <w:pStyle w:val="BodyText"/>
      </w:pPr>
    </w:p>
    <w:p w:rsidR="00000000" w:rsidRPr="00EC2796" w:rsidP="00EC2796">
      <w:pPr>
        <w:pStyle w:val="BodyText"/>
      </w:pPr>
      <w:r w:rsidRPr="00EC2796">
        <w:rPr>
          <w:rStyle w:val="SpecialBold"/>
        </w:rPr>
        <w:t>Group B Fibre cabling</w:t>
      </w:r>
    </w:p>
    <w:p w:rsidR="00000000" w:rsidRPr="00EC2796" w:rsidP="00EC2796">
      <w:pPr>
        <w:pStyle w:val="BodyText"/>
      </w:pPr>
      <w:r w:rsidRPr="00EC2796">
        <w:t>ICTBWN301 Perform tests on optical communication system and components</w:t>
      </w:r>
    </w:p>
    <w:p w:rsidR="00000000" w:rsidRPr="00EC2796" w:rsidP="00EC2796">
      <w:pPr>
        <w:pStyle w:val="BodyText"/>
      </w:pPr>
      <w:r w:rsidRPr="00EC2796">
        <w:t>ICTBWN302 Install optical fibre splitters in fibre distribution hubs</w:t>
      </w:r>
    </w:p>
    <w:p w:rsidR="00000000" w:rsidRPr="00EC2796" w:rsidP="00EC2796">
      <w:pPr>
        <w:pStyle w:val="BodyText"/>
      </w:pPr>
      <w:r w:rsidRPr="00EC2796">
        <w:t>ICTCBL208 Splice and terminate optical fibre cable for carriers and service providers</w:t>
      </w:r>
    </w:p>
    <w:p w:rsidR="00000000" w:rsidRPr="00EC2796" w:rsidP="00EC2796">
      <w:pPr>
        <w:pStyle w:val="BodyText"/>
      </w:pPr>
      <w:r w:rsidRPr="00EC2796">
        <w:t>ICTCBL30</w:t>
      </w:r>
      <w:r w:rsidRPr="00EC2796">
        <w:t>2 Install and terminate optical fibre cable on customer premises</w:t>
      </w:r>
    </w:p>
    <w:p w:rsidR="00000000" w:rsidRPr="00EC2796" w:rsidP="00EC2796">
      <w:pPr>
        <w:pStyle w:val="BodyText"/>
      </w:pPr>
      <w:r w:rsidRPr="00EC2796">
        <w:t>ICTCBL316 Install ribbon fibre cable in the FTTX distribution network</w:t>
      </w:r>
    </w:p>
    <w:p w:rsidR="00000000" w:rsidRPr="00EC2796" w:rsidP="00EC2796">
      <w:pPr>
        <w:pStyle w:val="BodyText"/>
      </w:pPr>
      <w:r w:rsidRPr="00EC2796">
        <w:t>ICTTEN409 Commission an electronic system</w:t>
      </w:r>
    </w:p>
    <w:p w:rsidR="00000000" w:rsidRPr="00EC2796" w:rsidP="00EC2796">
      <w:pPr>
        <w:pStyle w:val="BodyText"/>
      </w:pPr>
      <w:r w:rsidRPr="00EC2796">
        <w:t>ICTTEN416 Install, configure and test an internet protocol network</w:t>
      </w:r>
    </w:p>
    <w:p w:rsidR="00000000" w:rsidRPr="00EC2796" w:rsidP="00EC2796">
      <w:pPr>
        <w:pStyle w:val="BodyText"/>
      </w:pPr>
    </w:p>
    <w:p w:rsidR="00000000" w:rsidRPr="00EC2796" w:rsidP="00EC2796">
      <w:pPr>
        <w:pStyle w:val="BodyText"/>
      </w:pPr>
      <w:r w:rsidRPr="00EC2796">
        <w:rPr>
          <w:rStyle w:val="SpecialBold"/>
        </w:rPr>
        <w:t>Group C HFC</w:t>
      </w:r>
      <w:r w:rsidRPr="00EC2796">
        <w:rPr>
          <w:rStyle w:val="SpecialBold"/>
        </w:rPr>
        <w:t xml:space="preserve"> cabling</w:t>
      </w:r>
    </w:p>
    <w:p w:rsidR="00000000" w:rsidRPr="00EC2796" w:rsidP="00EC2796">
      <w:pPr>
        <w:pStyle w:val="BodyText"/>
      </w:pPr>
      <w:r w:rsidRPr="00EC2796">
        <w:t>ICTRFN406 Maintain hybrid fibre coaxial broadband cable network</w:t>
      </w:r>
    </w:p>
    <w:p w:rsidR="00000000" w:rsidRPr="00EC2796" w:rsidP="00EC2796">
      <w:pPr>
        <w:pStyle w:val="BodyText"/>
      </w:pPr>
      <w:r w:rsidRPr="00EC2796">
        <w:t>ICTCBL303 Install and terminate coaxial cable</w:t>
      </w:r>
    </w:p>
    <w:p w:rsidR="00000000" w:rsidRPr="00EC2796" w:rsidP="00EC2796">
      <w:pPr>
        <w:pStyle w:val="BodyText"/>
      </w:pPr>
      <w:r w:rsidRPr="00EC2796">
        <w:t>ICTCBL310 Install aerial cable</w:t>
      </w:r>
    </w:p>
    <w:p w:rsidR="00000000" w:rsidRPr="00EC2796" w:rsidP="00EC2796">
      <w:pPr>
        <w:pStyle w:val="BodyText"/>
      </w:pPr>
      <w:r w:rsidRPr="00EC2796">
        <w:t>ICTCBL309 Construct aerial cable supports</w:t>
      </w:r>
    </w:p>
    <w:p w:rsidR="00000000" w:rsidRPr="00EC2796" w:rsidP="00EC2796">
      <w:pPr>
        <w:pStyle w:val="BodyText"/>
      </w:pPr>
    </w:p>
    <w:p w:rsidR="00000000" w:rsidRPr="00EC2796" w:rsidP="00EC2796">
      <w:pPr>
        <w:pStyle w:val="BodyText"/>
      </w:pPr>
      <w:r w:rsidRPr="00EC2796">
        <w:rPr>
          <w:rStyle w:val="SpecialBold"/>
        </w:rPr>
        <w:t>Group D General</w:t>
      </w:r>
    </w:p>
    <w:p w:rsidR="00000000" w:rsidRPr="00EC2796" w:rsidP="00EC2796">
      <w:pPr>
        <w:pStyle w:val="BodyText"/>
      </w:pPr>
      <w:r w:rsidRPr="00EC2796">
        <w:t>CPCCOHS1001A Work safely in the construction in</w:t>
      </w:r>
      <w:r w:rsidRPr="00EC2796">
        <w:t xml:space="preserve">dustry </w:t>
      </w:r>
    </w:p>
    <w:p w:rsidR="00000000" w:rsidRPr="00EC2796" w:rsidP="00EC2796">
      <w:pPr>
        <w:pStyle w:val="BodyText"/>
      </w:pPr>
      <w:r w:rsidRPr="00EC2796">
        <w:t>CPCCCM2007B* Use explosive power tools</w:t>
      </w:r>
    </w:p>
    <w:p w:rsidR="00000000" w:rsidRPr="00EC2796" w:rsidP="00EC2796">
      <w:pPr>
        <w:pStyle w:val="BodyText"/>
      </w:pPr>
      <w:r w:rsidRPr="00EC2796">
        <w:t>CPCCDE3014A* Remove non-friable asbestos</w:t>
      </w:r>
    </w:p>
    <w:p w:rsidR="00000000" w:rsidRPr="00EC2796" w:rsidP="00EC2796">
      <w:pPr>
        <w:pStyle w:val="BodyText"/>
      </w:pPr>
      <w:r w:rsidRPr="00EC2796">
        <w:t>CPCPCM2043A Carry out WHS requirements</w:t>
      </w:r>
    </w:p>
    <w:p w:rsidR="00000000" w:rsidRPr="00EC2796" w:rsidP="00EC2796">
      <w:pPr>
        <w:pStyle w:val="BodyText"/>
      </w:pPr>
      <w:r w:rsidRPr="00EC2796">
        <w:t>CPCPCM2055A* Work safely on roofs</w:t>
      </w:r>
    </w:p>
    <w:p w:rsidR="00000000" w:rsidRPr="00EC2796" w:rsidP="00EC2796">
      <w:pPr>
        <w:pStyle w:val="BodyText"/>
      </w:pPr>
      <w:r w:rsidRPr="00EC2796">
        <w:t>ICTBWN304* Work safely with live fibre to test and commission a fibre to the x installation</w:t>
      </w:r>
    </w:p>
    <w:p w:rsidR="00000000" w:rsidRPr="00EC2796" w:rsidP="00EC2796">
      <w:pPr>
        <w:pStyle w:val="BodyText"/>
      </w:pPr>
      <w:r w:rsidRPr="00EC2796">
        <w:t>ICT</w:t>
      </w:r>
      <w:r w:rsidRPr="00EC2796">
        <w:t>BWN305 Use optical and radio frequency measuring instruments</w:t>
      </w:r>
    </w:p>
    <w:p w:rsidR="00000000" w:rsidRPr="00EC2796" w:rsidP="00EC2796">
      <w:pPr>
        <w:pStyle w:val="BodyText"/>
      </w:pPr>
      <w:r w:rsidRPr="00EC2796">
        <w:t>ICTBWN303 Install lead-in module and cable for fibre to the premises</w:t>
      </w:r>
    </w:p>
    <w:p w:rsidR="00000000" w:rsidRPr="00EC2796" w:rsidP="00EC2796">
      <w:pPr>
        <w:pStyle w:val="BodyText"/>
      </w:pPr>
      <w:r w:rsidRPr="00EC2796">
        <w:t>ICTCBL307 Install underground enclosures and conduit</w:t>
      </w:r>
    </w:p>
    <w:p w:rsidR="00000000" w:rsidRPr="00EC2796" w:rsidP="00EC2796">
      <w:pPr>
        <w:pStyle w:val="BodyText"/>
      </w:pPr>
      <w:r w:rsidRPr="00EC2796">
        <w:t>ICTCBL308 Install underground cable</w:t>
      </w:r>
    </w:p>
    <w:p w:rsidR="00000000" w:rsidRPr="00EC2796" w:rsidP="00EC2796">
      <w:pPr>
        <w:pStyle w:val="BodyText"/>
      </w:pPr>
      <w:r w:rsidRPr="00EC2796">
        <w:t xml:space="preserve">ICTCBL236* Install, maintain and modify customer premises communications cabling: ACMA Restricted Rule </w:t>
      </w:r>
    </w:p>
    <w:p w:rsidR="00000000" w:rsidRPr="00EC2796" w:rsidP="00EC2796">
      <w:pPr>
        <w:pStyle w:val="BodyText"/>
      </w:pPr>
      <w:r w:rsidRPr="00EC2796">
        <w:t xml:space="preserve">ICTCBL237* Install maintain and modify customer premises communications cabling: ACMA Open Rule </w:t>
      </w:r>
    </w:p>
    <w:p w:rsidR="00000000" w:rsidRPr="00EC2796" w:rsidP="00EC2796">
      <w:pPr>
        <w:pStyle w:val="BodyText"/>
      </w:pPr>
      <w:r w:rsidRPr="00EC2796">
        <w:t>ICTTEN302 Install telecommunications network equipment</w:t>
      </w:r>
    </w:p>
    <w:p w:rsidR="00000000" w:rsidRPr="00EC2796" w:rsidP="00EC2796">
      <w:pPr>
        <w:pStyle w:val="BodyText"/>
      </w:pPr>
      <w:r w:rsidRPr="00EC2796">
        <w:t>ICTTEN310 Remove and replace electronic circuit boards in carrier equipment</w:t>
      </w:r>
    </w:p>
    <w:p w:rsidR="00000000" w:rsidRPr="00EC2796" w:rsidP="00EC2796">
      <w:pPr>
        <w:pStyle w:val="BodyText"/>
      </w:pPr>
      <w:r w:rsidRPr="00EC2796">
        <w:t>ICTTEN311 Inspect, clean and handle optical fibre cable and connectors</w:t>
      </w:r>
    </w:p>
    <w:p w:rsidR="00000000" w:rsidRPr="00EC2796" w:rsidP="00EC2796">
      <w:pPr>
        <w:pStyle w:val="BodyText"/>
      </w:pPr>
      <w:r w:rsidRPr="00EC2796">
        <w:t>HLTAID001 Provide cardiopulmonary resuscitation</w:t>
      </w:r>
    </w:p>
    <w:p w:rsidR="00000000" w:rsidRPr="00EC2796" w:rsidP="00EC2796">
      <w:pPr>
        <w:pStyle w:val="BodyText"/>
      </w:pPr>
      <w:r w:rsidRPr="00EC2796">
        <w:t>ICTTEN207 Install and test internet protocol devices in conve</w:t>
      </w:r>
      <w:r w:rsidRPr="00EC2796">
        <w:t>rgence networks</w:t>
      </w:r>
    </w:p>
    <w:p w:rsidR="00000000" w:rsidRPr="00EC2796" w:rsidP="00EC2796">
      <w:pPr>
        <w:pStyle w:val="BodyText"/>
      </w:pPr>
      <w:r w:rsidRPr="00EC2796">
        <w:t>ICTWHS203 Work safely near power infrastructure</w:t>
      </w:r>
    </w:p>
    <w:p w:rsidR="00000000" w:rsidRPr="00EC2796" w:rsidP="00EC2796">
      <w:pPr>
        <w:pStyle w:val="BodyText"/>
      </w:pPr>
      <w:r w:rsidRPr="00EC2796">
        <w:t>TLID2010A Operate a forklift</w:t>
      </w:r>
    </w:p>
    <w:p w:rsidR="00000000" w:rsidRPr="00EC2796" w:rsidP="00EC2796">
      <w:pPr>
        <w:pStyle w:val="BodyText"/>
      </w:pPr>
      <w:r w:rsidRPr="00EC2796">
        <w:t>ICTWHS201 Provide telecommunications services safely on roofs</w:t>
      </w:r>
    </w:p>
    <w:p w:rsidR="00000000" w:rsidRPr="00EC2796" w:rsidP="00EC2796">
      <w:pPr>
        <w:pStyle w:val="BodyText"/>
      </w:pPr>
      <w:r w:rsidRPr="00EC2796">
        <w:t>RIIWHS204D Work safely at heights</w:t>
      </w:r>
    </w:p>
    <w:p w:rsidR="00000000" w:rsidRPr="00EC2796" w:rsidP="00EC2796">
      <w:pPr>
        <w:pStyle w:val="BodyText"/>
      </w:pPr>
    </w:p>
    <w:p w:rsidR="00000000" w:rsidRPr="00EC2796" w:rsidP="00EC2796">
      <w:pPr>
        <w:pStyle w:val="BodyText"/>
      </w:pPr>
      <w:r w:rsidRPr="00EC2796">
        <w:rPr>
          <w:rStyle w:val="SpecialBold"/>
        </w:rPr>
        <w:t>Specialisations</w:t>
      </w:r>
    </w:p>
    <w:p w:rsidR="00000000" w:rsidRPr="00EC2796" w:rsidP="00EC2796">
      <w:pPr>
        <w:pStyle w:val="BodyText"/>
      </w:pPr>
      <w:r w:rsidRPr="00EC2796">
        <w:t>The use of specialist streams is appropriate for t</w:t>
      </w:r>
      <w:r w:rsidRPr="00EC2796">
        <w:t>his qualification in accordance with the AQF, Standards for Training Packages and the packaging rules. Where a specialist stream is achieved, testamurs must show the appropriate specialisation in brackets. Refer to the Companion Volume Implementation Guide</w:t>
      </w:r>
      <w:r w:rsidRPr="00EC2796">
        <w:t xml:space="preserve"> for further advice about specialisations. </w:t>
      </w:r>
    </w:p>
    <w:p w:rsidR="00000000" w:rsidRPr="00EC2796" w:rsidP="00EC2796">
      <w:pPr>
        <w:pStyle w:val="BodyText"/>
      </w:pPr>
    </w:p>
    <w:p w:rsidR="00000000" w:rsidRPr="00EC2796" w:rsidP="00EC2796">
      <w:pPr>
        <w:pStyle w:val="BodyText"/>
      </w:pPr>
      <w:r w:rsidRPr="00EC2796">
        <w:t>Minimum elective units required for the specific specialisations are described below.</w:t>
      </w:r>
    </w:p>
    <w:p w:rsidR="00000000" w:rsidRPr="00EC2796" w:rsidP="00EC2796">
      <w:pPr>
        <w:pStyle w:val="BodyText"/>
      </w:pPr>
    </w:p>
    <w:p w:rsidR="00000000" w:rsidRPr="00EC2796" w:rsidP="00EC2796">
      <w:pPr>
        <w:pStyle w:val="Heading3"/>
      </w:pPr>
      <w:r w:rsidRPr="00EC2796">
        <w:t>Copper Cable Jointer</w:t>
      </w:r>
    </w:p>
    <w:p w:rsidR="00000000" w:rsidRPr="00EC2796" w:rsidP="00EC2796">
      <w:pPr>
        <w:pStyle w:val="BodyText"/>
      </w:pPr>
      <w:r w:rsidRPr="00EC2796">
        <w:t>The following 7 electives must be selected:</w:t>
      </w:r>
    </w:p>
    <w:p w:rsidR="00000000" w:rsidRPr="00EC2796" w:rsidP="00EC2796">
      <w:pPr>
        <w:pStyle w:val="ListBullet"/>
      </w:pPr>
      <w:r w:rsidRPr="00EC2796">
        <w:t>CPCCOHS1001A Work safely in the construction industry</w:t>
      </w:r>
    </w:p>
    <w:p w:rsidR="00000000" w:rsidRPr="00EC2796" w:rsidP="00EC2796">
      <w:pPr>
        <w:pStyle w:val="ListBullet"/>
      </w:pPr>
      <w:r w:rsidRPr="00EC2796">
        <w:t>ICTCBL215 Joint metallic conductor cable in access network</w:t>
      </w:r>
    </w:p>
    <w:p w:rsidR="00000000" w:rsidRPr="00EC2796" w:rsidP="00EC2796">
      <w:pPr>
        <w:pStyle w:val="ListBullet"/>
      </w:pPr>
      <w:r w:rsidRPr="00EC2796">
        <w:t>ICTCBL317 Cut over metallic conductor cable in the access network</w:t>
      </w:r>
    </w:p>
    <w:p w:rsidR="00000000" w:rsidRPr="00EC2796" w:rsidP="00EC2796">
      <w:pPr>
        <w:pStyle w:val="ListBullet"/>
      </w:pPr>
      <w:r w:rsidRPr="00EC2796">
        <w:t>ICTCBL318 Install and cut over metallic conductor cable to access network cabinet</w:t>
      </w:r>
    </w:p>
    <w:p w:rsidR="00000000" w:rsidRPr="00EC2796" w:rsidP="00EC2796">
      <w:pPr>
        <w:pStyle w:val="ListBullet"/>
      </w:pPr>
      <w:r w:rsidRPr="00EC2796">
        <w:t xml:space="preserve">ICTCBL319 Rearrange large size copper cable </w:t>
      </w:r>
    </w:p>
    <w:p w:rsidR="00000000" w:rsidRPr="00EC2796" w:rsidP="00EC2796">
      <w:pPr>
        <w:pStyle w:val="ListBullet"/>
      </w:pPr>
      <w:r w:rsidRPr="00EC2796">
        <w:t>ICTT</w:t>
      </w:r>
      <w:r w:rsidRPr="00EC2796">
        <w:t>EN302 Install telecommunications network equipment</w:t>
      </w:r>
    </w:p>
    <w:p w:rsidR="00000000" w:rsidRPr="00EC2796" w:rsidP="00EC2796">
      <w:pPr>
        <w:pStyle w:val="ListBullet"/>
      </w:pPr>
      <w:r w:rsidRPr="00EC2796">
        <w:t>ICTTEN303 Locate, identify and rectify recurrent network faults.</w:t>
      </w:r>
    </w:p>
    <w:p w:rsidR="00000000" w:rsidRPr="00EC2796" w:rsidP="00EC2796">
      <w:pPr>
        <w:pStyle w:val="Heading3"/>
      </w:pPr>
      <w:r w:rsidRPr="00EC2796">
        <w:t>Technician Fibre</w:t>
      </w:r>
    </w:p>
    <w:p w:rsidR="00000000" w:rsidRPr="00EC2796" w:rsidP="00EC2796">
      <w:pPr>
        <w:pStyle w:val="BodyText"/>
      </w:pPr>
      <w:r w:rsidRPr="00EC2796">
        <w:t>The following 8 electives must be selected:</w:t>
      </w:r>
    </w:p>
    <w:p w:rsidR="00000000" w:rsidRPr="00EC2796" w:rsidP="00EC2796">
      <w:pPr>
        <w:pStyle w:val="ListBullet"/>
      </w:pPr>
      <w:r w:rsidRPr="00EC2796">
        <w:t>CPCCOHS1001A Work safely in the construction industry</w:t>
      </w:r>
    </w:p>
    <w:p w:rsidR="00000000" w:rsidRPr="00EC2796" w:rsidP="00EC2796">
      <w:pPr>
        <w:pStyle w:val="ListBullet"/>
      </w:pPr>
      <w:r w:rsidRPr="00EC2796">
        <w:t>ICTBWN304* Work safely w</w:t>
      </w:r>
      <w:r w:rsidRPr="00EC2796">
        <w:t>ith live fibre to test and commission a fibre to the x installation</w:t>
      </w:r>
    </w:p>
    <w:p w:rsidR="00000000" w:rsidRPr="00EC2796" w:rsidP="00EC2796">
      <w:pPr>
        <w:pStyle w:val="ListBullet"/>
      </w:pPr>
      <w:r w:rsidRPr="00EC2796">
        <w:t>ICTCBL302 Install and terminate optical fibre cable on customer premises</w:t>
      </w:r>
    </w:p>
    <w:p w:rsidR="00000000" w:rsidRPr="00EC2796" w:rsidP="00EC2796">
      <w:pPr>
        <w:pStyle w:val="ListBullet"/>
      </w:pPr>
      <w:r w:rsidRPr="00EC2796">
        <w:t>ICTTEN302 Install telecommunications network equipment</w:t>
      </w:r>
    </w:p>
    <w:p w:rsidR="00000000" w:rsidRPr="00EC2796" w:rsidP="00EC2796">
      <w:pPr>
        <w:pStyle w:val="ListBullet"/>
      </w:pPr>
      <w:r w:rsidRPr="00EC2796">
        <w:t>ICTTEN310 Remove and replace electronic circuit boards in ca</w:t>
      </w:r>
      <w:r w:rsidRPr="00EC2796">
        <w:t>rrier equipment</w:t>
      </w:r>
    </w:p>
    <w:p w:rsidR="00000000" w:rsidRPr="00EC2796" w:rsidP="00EC2796">
      <w:pPr>
        <w:pStyle w:val="ListBullet"/>
      </w:pPr>
      <w:r w:rsidRPr="00EC2796">
        <w:t>ICTTEN311 Inspect, clean and handle optical fibre cable and connectors</w:t>
      </w:r>
    </w:p>
    <w:p w:rsidR="00000000" w:rsidRPr="00EC2796" w:rsidP="00EC2796">
      <w:pPr>
        <w:pStyle w:val="ListBullet"/>
      </w:pPr>
      <w:r w:rsidRPr="00EC2796">
        <w:t>ICTTEN409 Commission an electronic system</w:t>
      </w:r>
    </w:p>
    <w:p w:rsidR="00000000" w:rsidRPr="00EC2796" w:rsidP="00EC2796">
      <w:pPr>
        <w:pStyle w:val="ListBullet"/>
      </w:pPr>
      <w:r w:rsidRPr="00EC2796">
        <w:t>ICTTEN416 Install, configure and test an internet protocol network.</w:t>
      </w:r>
    </w:p>
    <w:p w:rsidR="00000000" w:rsidRPr="00EC2796" w:rsidP="00EC2796">
      <w:pPr>
        <w:pStyle w:val="Heading3"/>
      </w:pPr>
    </w:p>
    <w:p w:rsidR="00000000" w:rsidRPr="00EC2796" w:rsidP="00EC2796">
      <w:pPr>
        <w:pStyle w:val="Heading3"/>
      </w:pPr>
      <w:r w:rsidRPr="00EC2796">
        <w:t>Fibre Splicer</w:t>
      </w:r>
    </w:p>
    <w:p w:rsidR="00000000" w:rsidRPr="00EC2796" w:rsidP="00EC2796">
      <w:pPr>
        <w:pStyle w:val="BodyText"/>
      </w:pPr>
      <w:r w:rsidRPr="00EC2796">
        <w:t>The following 7 electives must be selected:</w:t>
      </w:r>
    </w:p>
    <w:p w:rsidR="00000000" w:rsidRPr="00EC2796" w:rsidP="00EC2796">
      <w:pPr>
        <w:pStyle w:val="ListBullet"/>
      </w:pPr>
      <w:r w:rsidRPr="00EC2796">
        <w:t>CPCCOHS1001A Work safely in the construction industry</w:t>
      </w:r>
    </w:p>
    <w:p w:rsidR="00000000" w:rsidRPr="00EC2796" w:rsidP="00EC2796">
      <w:pPr>
        <w:pStyle w:val="ListBullet"/>
      </w:pPr>
      <w:r w:rsidRPr="00EC2796">
        <w:t xml:space="preserve">ICTBWN302 Install optical fibre splitters in fibre distribution hubs </w:t>
      </w:r>
    </w:p>
    <w:p w:rsidR="00000000" w:rsidRPr="00EC2796" w:rsidP="00EC2796">
      <w:pPr>
        <w:pStyle w:val="ListBullet"/>
      </w:pPr>
      <w:r w:rsidRPr="00EC2796">
        <w:t>ICTBWN304* Work safely with live fibre to test and commission a fibre to the x installation</w:t>
      </w:r>
    </w:p>
    <w:p w:rsidR="00000000" w:rsidRPr="00EC2796" w:rsidP="00EC2796">
      <w:pPr>
        <w:pStyle w:val="ListBullet"/>
      </w:pPr>
      <w:r w:rsidRPr="00EC2796">
        <w:t>ICTBWN305 Use optical and radio frequency measuring instruments</w:t>
      </w:r>
    </w:p>
    <w:p w:rsidR="00000000" w:rsidRPr="00EC2796" w:rsidP="00EC2796">
      <w:pPr>
        <w:pStyle w:val="ListBullet"/>
      </w:pPr>
      <w:r w:rsidRPr="00EC2796">
        <w:t>ICTCBL208 Splice and terminate optical fibre cable for carriers and service providers</w:t>
      </w:r>
    </w:p>
    <w:p w:rsidR="00000000" w:rsidRPr="00EC2796" w:rsidP="00EC2796">
      <w:pPr>
        <w:pStyle w:val="ListBullet"/>
      </w:pPr>
      <w:r w:rsidRPr="00EC2796">
        <w:t>ICTCBL316 Install ribbon fibre cable in the FTTX distribution network</w:t>
      </w:r>
    </w:p>
    <w:p w:rsidR="00000000" w:rsidRPr="00EC2796" w:rsidP="00EC2796">
      <w:pPr>
        <w:pStyle w:val="ListBullet"/>
      </w:pPr>
      <w:r w:rsidRPr="00EC2796">
        <w:t xml:space="preserve">ICTTEN311 Inspect, clean and handle </w:t>
      </w:r>
      <w:r w:rsidRPr="00EC2796">
        <w:t>optical fibre cable and connectors.</w:t>
      </w:r>
    </w:p>
    <w:p w:rsidR="00000000" w:rsidRPr="00EC2796" w:rsidP="00EC2796">
      <w:pPr>
        <w:pStyle w:val="BodyText"/>
      </w:pPr>
    </w:p>
    <w:p w:rsidR="00000000" w:rsidRPr="00EC2796" w:rsidP="00EC2796">
      <w:pPr>
        <w:pStyle w:val="Heading3"/>
      </w:pPr>
      <w:r w:rsidRPr="00EC2796">
        <w:t>Technician HFC</w:t>
      </w:r>
    </w:p>
    <w:p w:rsidR="00000000" w:rsidRPr="00EC2796" w:rsidP="00EC2796">
      <w:pPr>
        <w:pStyle w:val="BodyText"/>
      </w:pPr>
      <w:r w:rsidRPr="00EC2796">
        <w:t>The following 6 electives must be selected:</w:t>
      </w:r>
    </w:p>
    <w:p w:rsidR="00000000" w:rsidRPr="00EC2796" w:rsidP="00EC2796">
      <w:pPr>
        <w:pStyle w:val="ListBullet"/>
      </w:pPr>
      <w:r w:rsidRPr="00EC2796">
        <w:t>CPCCOHS1001A Work safely in the construction industry</w:t>
      </w:r>
    </w:p>
    <w:p w:rsidR="00000000" w:rsidRPr="00EC2796" w:rsidP="00EC2796">
      <w:pPr>
        <w:pStyle w:val="ListBullet"/>
      </w:pPr>
      <w:r w:rsidRPr="00EC2796">
        <w:t>ICTBWN305 Use optical and radio frequency measuring instruments</w:t>
      </w:r>
    </w:p>
    <w:p w:rsidR="00000000" w:rsidRPr="00EC2796" w:rsidP="00EC2796">
      <w:pPr>
        <w:pStyle w:val="ListBullet"/>
      </w:pPr>
      <w:r w:rsidRPr="00EC2796">
        <w:t>ICTCBL303 Install and terminate coaxial c</w:t>
      </w:r>
      <w:r w:rsidRPr="00EC2796">
        <w:t>able</w:t>
      </w:r>
    </w:p>
    <w:p w:rsidR="00000000" w:rsidRPr="00EC2796" w:rsidP="00EC2796">
      <w:pPr>
        <w:pStyle w:val="ListBullet"/>
      </w:pPr>
      <w:r w:rsidRPr="00EC2796">
        <w:t>ICTRFN406 Maintain hybrid fibre coaxial broadband cable network</w:t>
      </w:r>
    </w:p>
    <w:p w:rsidR="00000000" w:rsidRPr="00EC2796" w:rsidP="00EC2796">
      <w:pPr>
        <w:pStyle w:val="ListBullet"/>
      </w:pPr>
      <w:r w:rsidRPr="00EC2796">
        <w:t>ICTTEN302 Install telecommunications network equipment</w:t>
      </w:r>
    </w:p>
    <w:p w:rsidR="00000000" w:rsidRPr="00EC2796" w:rsidP="00EC2796">
      <w:pPr>
        <w:pStyle w:val="ListBullet"/>
      </w:pPr>
      <w:r w:rsidRPr="00EC2796">
        <w:t>ICTCBL310 Install aerial cable</w:t>
      </w:r>
    </w:p>
    <w:p w:rsidR="00000000" w:rsidRPr="00EC2796" w:rsidP="00EC2796">
      <w:pPr>
        <w:pStyle w:val="BodyText"/>
      </w:pPr>
      <w:r w:rsidRPr="00EC2796">
        <w:t>Plus:</w:t>
      </w:r>
    </w:p>
    <w:p w:rsidR="00000000" w:rsidRPr="00EC2796" w:rsidP="00EC2796">
      <w:pPr>
        <w:pStyle w:val="ListBullet"/>
      </w:pPr>
      <w:r w:rsidRPr="00EC2796">
        <w:t>CPCPCM2055A* Work safely on roofs and CPCPCM2043A Carry out WHS requirements</w:t>
      </w:r>
    </w:p>
    <w:p w:rsidR="00000000" w:rsidRPr="00EC2796" w:rsidP="00EC2796">
      <w:pPr>
        <w:pStyle w:val="BodyText"/>
      </w:pPr>
      <w:r w:rsidRPr="00EC2796">
        <w:t>or</w:t>
      </w:r>
    </w:p>
    <w:p w:rsidR="00000000" w:rsidRPr="00EC2796" w:rsidP="00EC2796">
      <w:pPr>
        <w:pStyle w:val="ListBullet"/>
      </w:pPr>
      <w:r w:rsidRPr="00EC2796">
        <w:t>ICTWHS201 Pro</w:t>
      </w:r>
      <w:r w:rsidRPr="00EC2796">
        <w:t>vide telecommunications services safely on roofs</w:t>
      </w:r>
    </w:p>
    <w:p w:rsidR="00000000" w:rsidRPr="00EC2796" w:rsidP="00EC2796">
      <w:pPr>
        <w:pStyle w:val="BodyText"/>
      </w:pPr>
      <w:r w:rsidRPr="00EC2796">
        <w:t>or</w:t>
      </w:r>
    </w:p>
    <w:p w:rsidR="00000000" w:rsidRPr="00EC2796" w:rsidP="00EC2796">
      <w:pPr>
        <w:pStyle w:val="ListBullet"/>
      </w:pPr>
      <w:r w:rsidRPr="00EC2796">
        <w:t>RIIWHS204D Work safely at heights.</w:t>
      </w:r>
    </w:p>
    <w:p w:rsidR="00000000" w:rsidRPr="00EC2796" w:rsidP="00EC2796">
      <w:pPr>
        <w:pStyle w:val="BodyText"/>
      </w:pPr>
    </w:p>
    <w:p w:rsidR="00000000" w:rsidRPr="00EC2796" w:rsidP="00EC2796">
      <w:pPr>
        <w:pStyle w:val="BodyText"/>
      </w:pPr>
      <w:r w:rsidRPr="00EC2796">
        <w:t>*Note the following prerequisite unit requirements:</w:t>
      </w:r>
    </w:p>
    <w:p w:rsidR="00000000" w:rsidRPr="00EC2796" w:rsidP="00EC2796">
      <w:pPr>
        <w:pStyle w:val="BodyText"/>
      </w:pPr>
    </w:p>
    <w:tbl>
      <w:tblPr>
        <w:tblW w:w="9267" w:type="dxa"/>
        <w:tblLayout w:type="fixed"/>
        <w:tblCellMar>
          <w:left w:w="62" w:type="dxa"/>
          <w:right w:w="62" w:type="dxa"/>
        </w:tblCellMar>
        <w:tblLook w:val="0000"/>
      </w:tblPr>
      <w:tblGrid>
        <w:gridCol w:w="3715"/>
        <w:gridCol w:w="5552"/>
      </w:tblGrid>
      <w:tr w:rsidTr="00EC2796">
        <w:tblPrEx>
          <w:tblW w:w="9267" w:type="dxa"/>
          <w:tblLayout w:type="fixed"/>
          <w:tblCellMar>
            <w:left w:w="62" w:type="dxa"/>
            <w:right w:w="62" w:type="dxa"/>
          </w:tblCellMar>
          <w:tblLook w:val="0000"/>
        </w:tblPrEx>
        <w:tc>
          <w:tcPr>
            <w:tcW w:w="3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2796" w:rsidP="00EC2796">
            <w:pPr>
              <w:pStyle w:val="BodyText"/>
            </w:pPr>
            <w:r w:rsidRPr="00EC2796">
              <w:rPr>
                <w:rStyle w:val="SpecialBold"/>
              </w:rPr>
              <w:t>Unit in this qualification</w:t>
            </w:r>
          </w:p>
        </w:tc>
        <w:tc>
          <w:tcPr>
            <w:tcW w:w="5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2796">
            <w:pPr>
              <w:pStyle w:val="BodyText"/>
              <w:rPr>
                <w:lang w:val="en-NZ"/>
              </w:rPr>
            </w:pPr>
            <w:r w:rsidRPr="00EC2796">
              <w:rPr>
                <w:rStyle w:val="SpecialBold"/>
              </w:rPr>
              <w:t>Prerequisite unit</w:t>
            </w:r>
          </w:p>
        </w:tc>
      </w:tr>
      <w:tr w:rsidTr="00EC2796">
        <w:tblPrEx>
          <w:tblW w:w="9267" w:type="dxa"/>
          <w:tblLayout w:type="fixed"/>
          <w:tblCellMar>
            <w:left w:w="62" w:type="dxa"/>
            <w:right w:w="62" w:type="dxa"/>
          </w:tblCellMar>
          <w:tblLook w:val="0000"/>
        </w:tblPrEx>
        <w:trPr>
          <w:trHeight w:val="687"/>
        </w:trPr>
        <w:tc>
          <w:tcPr>
            <w:tcW w:w="3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2796">
            <w:pPr>
              <w:pStyle w:val="BodyText"/>
              <w:rPr>
                <w:lang w:val="en-NZ"/>
              </w:rPr>
            </w:pPr>
            <w:r w:rsidRPr="00EC2796">
              <w:t>CPCCCM2007B Use explosive power tools</w:t>
            </w:r>
          </w:p>
        </w:tc>
        <w:tc>
          <w:tcPr>
            <w:tcW w:w="5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2796">
            <w:pPr>
              <w:pStyle w:val="BodyText"/>
              <w:rPr>
                <w:lang w:val="en-NZ"/>
              </w:rPr>
            </w:pPr>
            <w:r w:rsidRPr="00EC2796">
              <w:t>CPCCOHS2001A Apply OHS requirements, policies and procedures in the construction industry</w:t>
            </w:r>
          </w:p>
        </w:tc>
      </w:tr>
      <w:tr w:rsidTr="00EC2796">
        <w:tblPrEx>
          <w:tblW w:w="9267" w:type="dxa"/>
          <w:tblLayout w:type="fixed"/>
          <w:tblCellMar>
            <w:left w:w="62" w:type="dxa"/>
            <w:right w:w="62" w:type="dxa"/>
          </w:tblCellMar>
          <w:tblLook w:val="0000"/>
        </w:tblPrEx>
        <w:trPr>
          <w:trHeight w:val="687"/>
        </w:trPr>
        <w:tc>
          <w:tcPr>
            <w:tcW w:w="3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2796">
            <w:pPr>
              <w:pStyle w:val="BodyText"/>
              <w:rPr>
                <w:lang w:val="en-NZ"/>
              </w:rPr>
            </w:pPr>
            <w:r w:rsidRPr="00EC2796">
              <w:t>CPCCDE3014A Remove non-friable asbestos</w:t>
            </w:r>
          </w:p>
        </w:tc>
        <w:tc>
          <w:tcPr>
            <w:tcW w:w="5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2796">
            <w:pPr>
              <w:pStyle w:val="BodyText"/>
              <w:rPr>
                <w:lang w:val="en-NZ"/>
              </w:rPr>
            </w:pPr>
            <w:r w:rsidRPr="00EC2796">
              <w:t>CPCCOHS1001A Work safely in the construction industry</w:t>
            </w:r>
          </w:p>
        </w:tc>
      </w:tr>
      <w:tr w:rsidTr="00EC2796">
        <w:tblPrEx>
          <w:tblW w:w="9267" w:type="dxa"/>
          <w:tblLayout w:type="fixed"/>
          <w:tblCellMar>
            <w:left w:w="62" w:type="dxa"/>
            <w:right w:w="62" w:type="dxa"/>
          </w:tblCellMar>
          <w:tblLook w:val="0000"/>
        </w:tblPrEx>
        <w:trPr>
          <w:trHeight w:val="687"/>
        </w:trPr>
        <w:tc>
          <w:tcPr>
            <w:tcW w:w="3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2796">
            <w:pPr>
              <w:pStyle w:val="BodyText"/>
              <w:rPr>
                <w:lang w:val="en-NZ"/>
              </w:rPr>
            </w:pPr>
            <w:r w:rsidRPr="00EC2796">
              <w:t>CPCPCM2055A Work safely on roofs</w:t>
            </w:r>
          </w:p>
        </w:tc>
        <w:tc>
          <w:tcPr>
            <w:tcW w:w="5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2796">
            <w:pPr>
              <w:pStyle w:val="BodyText"/>
              <w:rPr>
                <w:lang w:val="en-NZ"/>
              </w:rPr>
            </w:pPr>
            <w:r w:rsidRPr="00EC2796">
              <w:t>CPCPCM2043A Carry out WHS requirements</w:t>
            </w:r>
          </w:p>
        </w:tc>
      </w:tr>
      <w:tr w:rsidTr="00EC2796">
        <w:tblPrEx>
          <w:tblW w:w="9267" w:type="dxa"/>
          <w:tblLayout w:type="fixed"/>
          <w:tblCellMar>
            <w:left w:w="62" w:type="dxa"/>
            <w:right w:w="62" w:type="dxa"/>
          </w:tblCellMar>
          <w:tblLook w:val="0000"/>
        </w:tblPrEx>
        <w:trPr>
          <w:trHeight w:val="1028"/>
        </w:trPr>
        <w:tc>
          <w:tcPr>
            <w:tcW w:w="3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2796">
            <w:pPr>
              <w:pStyle w:val="BodyText"/>
              <w:rPr>
                <w:lang w:val="en-NZ"/>
              </w:rPr>
            </w:pPr>
            <w:r w:rsidRPr="00EC2796">
              <w:t>ICTBWN304 Work safely with live fibre to test and commission a fibre to the x installation</w:t>
            </w:r>
          </w:p>
        </w:tc>
        <w:tc>
          <w:tcPr>
            <w:tcW w:w="5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2796" w:rsidP="00EC2796">
            <w:pPr>
              <w:pStyle w:val="BodyText"/>
            </w:pPr>
            <w:r w:rsidRPr="00EC2796">
              <w:t xml:space="preserve">ICTBWN305 Use optical and radio frequency measuring instruments </w:t>
            </w:r>
          </w:p>
          <w:p w:rsidR="00000000" w:rsidP="00EC2796">
            <w:pPr>
              <w:pStyle w:val="BodyText"/>
              <w:rPr>
                <w:lang w:val="en-NZ"/>
              </w:rPr>
            </w:pPr>
            <w:r w:rsidRPr="00EC2796">
              <w:t>ICTWHS204 Follow work health and safety and environmental po</w:t>
            </w:r>
            <w:r w:rsidRPr="00EC2796">
              <w:t>licy and procedures</w:t>
            </w:r>
          </w:p>
        </w:tc>
      </w:tr>
      <w:tr w:rsidTr="00EC2796">
        <w:tblPrEx>
          <w:tblW w:w="9267" w:type="dxa"/>
          <w:tblLayout w:type="fixed"/>
          <w:tblCellMar>
            <w:left w:w="62" w:type="dxa"/>
            <w:right w:w="62" w:type="dxa"/>
          </w:tblCellMar>
          <w:tblLook w:val="0000"/>
        </w:tblPrEx>
        <w:trPr>
          <w:trHeight w:val="1028"/>
        </w:trPr>
        <w:tc>
          <w:tcPr>
            <w:tcW w:w="3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2796">
            <w:pPr>
              <w:pStyle w:val="BodyText"/>
              <w:rPr>
                <w:lang w:val="en-NZ"/>
              </w:rPr>
            </w:pPr>
            <w:r w:rsidRPr="00EC2796">
              <w:t xml:space="preserve">ICTCBL236 Install, maintain and modify customer premises communications cabling: ACMA Restricted Rule </w:t>
            </w:r>
          </w:p>
        </w:tc>
        <w:tc>
          <w:tcPr>
            <w:tcW w:w="5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2796" w:rsidP="00EC2796">
            <w:pPr>
              <w:pStyle w:val="BodyText"/>
            </w:pPr>
            <w:r w:rsidRPr="00EC2796">
              <w:t>ICTTEN201 Use electrical skills in telecommunications work</w:t>
            </w:r>
          </w:p>
          <w:p w:rsidR="00000000" w:rsidP="00EC2796">
            <w:pPr>
              <w:pStyle w:val="BodyText"/>
              <w:rPr>
                <w:lang w:val="en-NZ"/>
              </w:rPr>
            </w:pPr>
            <w:r w:rsidRPr="00EC2796">
              <w:t>ICTWHS204 Follow work health and safety and environmental policy and proc</w:t>
            </w:r>
            <w:r w:rsidRPr="00EC2796">
              <w:t>edures</w:t>
            </w:r>
          </w:p>
        </w:tc>
      </w:tr>
      <w:tr w:rsidTr="00EC2796">
        <w:tblPrEx>
          <w:tblW w:w="9267" w:type="dxa"/>
          <w:tblLayout w:type="fixed"/>
          <w:tblCellMar>
            <w:left w:w="62" w:type="dxa"/>
            <w:right w:w="62" w:type="dxa"/>
          </w:tblCellMar>
          <w:tblLook w:val="0000"/>
        </w:tblPrEx>
        <w:trPr>
          <w:trHeight w:val="1028"/>
        </w:trPr>
        <w:tc>
          <w:tcPr>
            <w:tcW w:w="3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2796">
            <w:pPr>
              <w:pStyle w:val="BodyText"/>
              <w:rPr>
                <w:lang w:val="en-NZ"/>
              </w:rPr>
            </w:pPr>
            <w:r w:rsidRPr="00EC2796">
              <w:t>ICTCBL237 Install, maintain and modify customer premises communications cabling: ACMA Open Rule</w:t>
            </w:r>
          </w:p>
        </w:tc>
        <w:tc>
          <w:tcPr>
            <w:tcW w:w="5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2796" w:rsidP="00EC2796">
            <w:pPr>
              <w:pStyle w:val="BodyText"/>
            </w:pPr>
            <w:r w:rsidRPr="00EC2796">
              <w:t>ICTCBL236 Install, maintain and modify customer premises communications cabling: ACMA Restricted Rule</w:t>
            </w:r>
          </w:p>
        </w:tc>
      </w:tr>
    </w:tbl>
    <w:p w:rsidR="00000000" w:rsidRPr="00EC2796" w:rsidP="00EC2796">
      <w:pPr>
        <w:pStyle w:val="BodyText"/>
      </w:pPr>
    </w:p>
    <w:p w:rsidR="00000000" w:rsidRPr="00EC2796" w:rsidP="00EC2796">
      <w:pPr>
        <w:pStyle w:val="AllowPageBreak"/>
      </w:pPr>
    </w:p>
    <w:p w:rsidR="00000000" w:rsidRPr="00EC2796" w:rsidP="00EC2796">
      <w:pPr>
        <w:pStyle w:val="Heading1"/>
      </w:pPr>
      <w:bookmarkStart w:id="5" w:name="O_930812"/>
      <w:bookmarkEnd w:id="5"/>
      <w:r w:rsidRPr="00EC2796">
        <w:t>Qualification Mapping Information</w:t>
      </w:r>
    </w:p>
    <w:tbl>
      <w:tblPr>
        <w:tblW w:w="0" w:type="auto"/>
        <w:tblLayout w:type="fixed"/>
        <w:tblCellMar>
          <w:left w:w="62" w:type="dxa"/>
          <w:right w:w="62" w:type="dxa"/>
        </w:tblCellMar>
        <w:tblLook w:val="0000"/>
      </w:tblPr>
      <w:tblGrid>
        <w:gridCol w:w="2220"/>
        <w:gridCol w:w="2295"/>
        <w:gridCol w:w="2295"/>
        <w:gridCol w:w="2385"/>
      </w:tblGrid>
      <w:tr w:rsidTr="00EC2796">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2796" w:rsidP="00EC2796">
            <w:pPr>
              <w:pStyle w:val="BodyText"/>
            </w:pPr>
            <w:r w:rsidRPr="00EC2796">
              <w:rPr>
                <w:rStyle w:val="SpecialBold"/>
              </w:rPr>
              <w:t xml:space="preserve">Code and title </w:t>
            </w:r>
          </w:p>
          <w:p w:rsidR="00000000" w:rsidRPr="00EC2796" w:rsidP="00EC2796">
            <w:pPr>
              <w:pStyle w:val="BodyText"/>
            </w:pPr>
            <w:r w:rsidRPr="00EC2796">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2796" w:rsidP="00EC2796">
            <w:pPr>
              <w:pStyle w:val="BodyText"/>
            </w:pPr>
            <w:r w:rsidRPr="00EC2796">
              <w:rPr>
                <w:rStyle w:val="SpecialBold"/>
              </w:rPr>
              <w:t>Code and title</w:t>
            </w:r>
          </w:p>
          <w:p w:rsidR="00000000" w:rsidRPr="00EC2796" w:rsidP="00EC2796">
            <w:pPr>
              <w:pStyle w:val="BodyText"/>
            </w:pPr>
            <w:r w:rsidRPr="00EC2796">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2796" w:rsidP="00EC2796">
            <w:pPr>
              <w:pStyle w:val="BodyText"/>
            </w:pPr>
            <w:r w:rsidRPr="00EC2796">
              <w:rPr>
                <w:rStyle w:val="SpecialBold"/>
              </w:rPr>
              <w:t>Comments</w:t>
            </w:r>
          </w:p>
        </w:tc>
        <w:tc>
          <w:tcPr>
            <w:tcW w:w="23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2796">
            <w:pPr>
              <w:pStyle w:val="BodyText"/>
              <w:rPr>
                <w:lang w:val="en-NZ"/>
              </w:rPr>
            </w:pPr>
            <w:r w:rsidRPr="00EC2796">
              <w:rPr>
                <w:rStyle w:val="SpecialBold"/>
              </w:rPr>
              <w:t>Equivalence status</w:t>
            </w:r>
          </w:p>
        </w:tc>
      </w:tr>
      <w:tr w:rsidTr="00EC2796">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2796">
            <w:pPr>
              <w:pStyle w:val="BodyText"/>
              <w:rPr>
                <w:lang w:val="en-NZ"/>
              </w:rPr>
            </w:pPr>
            <w:r w:rsidRPr="00EC2796">
              <w:t>ICT30415 Certificate III in Telecommunications Network Build and Operate (Release 3)</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2796">
            <w:pPr>
              <w:pStyle w:val="BodyText"/>
              <w:rPr>
                <w:lang w:val="en-NZ"/>
              </w:rPr>
            </w:pPr>
            <w:r w:rsidRPr="00EC2796">
              <w:t>ICT30415 Certificate III in Telecommunicatio</w:t>
            </w:r>
            <w:r w:rsidRPr="00EC2796">
              <w:t>ns Network Build and Operate (Release 2)</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2796" w:rsidP="00EC2796">
            <w:pPr>
              <w:pStyle w:val="BodyText"/>
            </w:pPr>
            <w:r w:rsidRPr="00EC2796">
              <w:t>Amendments to elective bank groups.</w:t>
            </w:r>
          </w:p>
          <w:p w:rsidR="00000000" w:rsidP="00EC2796">
            <w:pPr>
              <w:pStyle w:val="BodyText"/>
              <w:rPr>
                <w:lang w:val="en-NZ"/>
              </w:rPr>
            </w:pPr>
            <w:r w:rsidRPr="00EC2796">
              <w:t>Occupational outcomes and specialisations clarified.</w:t>
            </w:r>
          </w:p>
        </w:tc>
        <w:tc>
          <w:tcPr>
            <w:tcW w:w="23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2796" w:rsidP="00EC2796">
            <w:pPr>
              <w:pStyle w:val="BodyText"/>
            </w:pPr>
            <w:r w:rsidRPr="00EC2796">
              <w:t>Equivalent qualification</w:t>
            </w:r>
          </w:p>
        </w:tc>
      </w:tr>
    </w:tbl>
    <w:p w:rsidR="00000000" w:rsidRPr="00EC2796" w:rsidP="00EC2796">
      <w:pPr>
        <w:pStyle w:val="BodyText"/>
      </w:pPr>
    </w:p>
    <w:p w:rsidR="00000000" w:rsidRPr="00EC2796" w:rsidP="00EC2796">
      <w:pPr>
        <w:pStyle w:val="AllowPageBreak"/>
      </w:pPr>
    </w:p>
    <w:p w:rsidR="00000000" w:rsidRPr="00EC2796" w:rsidP="00EC2796">
      <w:pPr>
        <w:pStyle w:val="Heading1"/>
      </w:pPr>
      <w:bookmarkStart w:id="6" w:name="O_930817"/>
      <w:bookmarkEnd w:id="6"/>
      <w:r w:rsidRPr="00EC2796">
        <w:t>Links</w:t>
      </w:r>
    </w:p>
    <w:p w:rsidR="00000000" w:rsidRPr="00EC2796" w:rsidP="00EC2796">
      <w:pPr>
        <w:pStyle w:val="BodyText"/>
      </w:pPr>
      <w:r w:rsidRPr="00EC2796">
        <w:t>Companion volumes are available from the VETnet website - https://vetnet.education.gov.au/Pages/TrainingDocs.aspx?q=a53af4e4-b400-484e-b778-71c9e9d6aff2</w:t>
      </w:r>
    </w:p>
    <w:p w:rsidR="00000000" w:rsidRPr="00EC2796" w:rsidP="00EC2796"/>
    <w:sectPr w:rsidSect="00EC279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7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796" w:rsidRPr="00925E79" w:rsidP="00925E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7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E79" w:rsidP="00EC27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925E79" w:rsidP="00EC2796">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25E79" w:rsidP="00EC279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7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796" w:rsidRPr="00925E79" w:rsidP="00925E7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7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E79" w:rsidRPr="002D2AF8" w:rsidP="00EC2796">
    <w:pPr>
      <w:pStyle w:val="Header"/>
      <w:framePr w:wrap="around"/>
    </w:pPr>
    <w:r>
      <w:fldChar w:fldCharType="begin"/>
    </w:r>
    <w:r>
      <w:instrText xml:space="preserve"> TITLE   \* MERGEFORMAT </w:instrText>
    </w:r>
    <w:r>
      <w:fldChar w:fldCharType="separate"/>
    </w:r>
    <w:r>
      <w:t>ICT30415 Certificate III in Telecommunications Network Build and Operate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September 2016</w:t>
    </w:r>
    <w:r>
      <w:fldChar w:fldCharType="end"/>
    </w:r>
  </w:p>
  <w:p w:rsidR="00925E79" w:rsidP="00EC27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A9012A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FE69E3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27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C2796"/>
    <w:pPr>
      <w:spacing w:before="360" w:after="60"/>
      <w:outlineLvl w:val="0"/>
    </w:pPr>
    <w:rPr>
      <w:sz w:val="32"/>
    </w:rPr>
  </w:style>
  <w:style w:type="paragraph" w:styleId="Heading2">
    <w:name w:val="heading 2"/>
    <w:basedOn w:val="HeadingBase"/>
    <w:next w:val="BodyText"/>
    <w:link w:val="Heading2Char"/>
    <w:qFormat/>
    <w:rsid w:val="00EC2796"/>
    <w:pPr>
      <w:keepLines/>
      <w:spacing w:before="240" w:after="120"/>
      <w:outlineLvl w:val="1"/>
    </w:pPr>
    <w:rPr>
      <w:sz w:val="28"/>
      <w:szCs w:val="40"/>
    </w:rPr>
  </w:style>
  <w:style w:type="paragraph" w:styleId="Heading3">
    <w:name w:val="heading 3"/>
    <w:basedOn w:val="HeadingBase"/>
    <w:next w:val="BodyText"/>
    <w:link w:val="Heading3Char"/>
    <w:qFormat/>
    <w:rsid w:val="00EC2796"/>
    <w:pPr>
      <w:spacing w:before="180" w:after="120"/>
      <w:outlineLvl w:val="2"/>
    </w:pPr>
    <w:rPr>
      <w:spacing w:val="-10"/>
      <w:kern w:val="32"/>
    </w:rPr>
  </w:style>
  <w:style w:type="paragraph" w:styleId="Heading4">
    <w:name w:val="heading 4"/>
    <w:basedOn w:val="HeadingBase"/>
    <w:next w:val="BodyText"/>
    <w:link w:val="Heading4Char"/>
    <w:qFormat/>
    <w:rsid w:val="00EC2796"/>
    <w:pPr>
      <w:spacing w:before="160" w:after="120"/>
      <w:outlineLvl w:val="3"/>
    </w:pPr>
    <w:rPr>
      <w:sz w:val="22"/>
    </w:rPr>
  </w:style>
  <w:style w:type="paragraph" w:styleId="Heading5">
    <w:name w:val="heading 5"/>
    <w:basedOn w:val="HeadingBase"/>
    <w:next w:val="Normal"/>
    <w:link w:val="Heading5Char"/>
    <w:qFormat/>
    <w:rsid w:val="00EC2796"/>
    <w:pPr>
      <w:spacing w:before="80"/>
      <w:outlineLvl w:val="4"/>
    </w:pPr>
    <w:rPr>
      <w:color w:val="918585"/>
      <w:sz w:val="20"/>
    </w:rPr>
  </w:style>
  <w:style w:type="paragraph" w:styleId="Heading6">
    <w:name w:val="heading 6"/>
    <w:basedOn w:val="HeadingBase"/>
    <w:next w:val="Normal"/>
    <w:link w:val="Heading6Char"/>
    <w:qFormat/>
    <w:rsid w:val="00EC2796"/>
    <w:pPr>
      <w:spacing w:before="60"/>
      <w:outlineLvl w:val="5"/>
    </w:pPr>
    <w:rPr>
      <w:color w:val="918585"/>
      <w:sz w:val="20"/>
    </w:rPr>
  </w:style>
  <w:style w:type="paragraph" w:styleId="Heading7">
    <w:name w:val="heading 7"/>
    <w:basedOn w:val="Normal"/>
    <w:next w:val="Normal"/>
    <w:link w:val="Heading7Char"/>
    <w:qFormat/>
    <w:rsid w:val="00EC2796"/>
    <w:pPr>
      <w:ind w:left="720"/>
      <w:outlineLvl w:val="6"/>
    </w:pPr>
    <w:rPr>
      <w:i/>
    </w:rPr>
  </w:style>
  <w:style w:type="paragraph" w:styleId="Heading8">
    <w:name w:val="heading 8"/>
    <w:basedOn w:val="Normal"/>
    <w:next w:val="Normal"/>
    <w:link w:val="Heading8Char"/>
    <w:qFormat/>
    <w:rsid w:val="00EC2796"/>
    <w:pPr>
      <w:ind w:left="720"/>
      <w:outlineLvl w:val="7"/>
    </w:pPr>
    <w:rPr>
      <w:i/>
    </w:rPr>
  </w:style>
  <w:style w:type="paragraph" w:styleId="Heading9">
    <w:name w:val="heading 9"/>
    <w:basedOn w:val="Normal"/>
    <w:next w:val="Normal"/>
    <w:link w:val="Heading9Char"/>
    <w:qFormat/>
    <w:rsid w:val="00EC2796"/>
    <w:pPr>
      <w:ind w:left="720"/>
      <w:outlineLvl w:val="8"/>
    </w:pPr>
    <w:rPr>
      <w:i/>
    </w:rPr>
  </w:style>
  <w:style w:type="character" w:default="1" w:styleId="DefaultParagraphFont">
    <w:name w:val="Default Paragraph Font"/>
    <w:uiPriority w:val="1"/>
    <w:unhideWhenUsed/>
    <w:rsid w:val="00EC27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2796"/>
  </w:style>
  <w:style w:type="character" w:customStyle="1" w:styleId="Heading1Char">
    <w:name w:val="Heading 1 Char"/>
    <w:basedOn w:val="DefaultParagraphFont"/>
    <w:link w:val="Heading1"/>
    <w:rsid w:val="00EC2796"/>
    <w:rPr>
      <w:rFonts w:ascii="Times New Roman" w:eastAsia="Times New Roman" w:hAnsi="Times New Roman" w:cs="Times New Roman"/>
      <w:b/>
      <w:sz w:val="32"/>
      <w:szCs w:val="20"/>
      <w:lang w:eastAsia="en-US"/>
    </w:rPr>
  </w:style>
  <w:style w:type="character" w:customStyle="1" w:styleId="Heading3Char">
    <w:name w:val="Heading 3 Char"/>
    <w:basedOn w:val="DefaultParagraphFont"/>
    <w:link w:val="Heading3"/>
    <w:rsid w:val="00EC2796"/>
    <w:rPr>
      <w:rFonts w:ascii="Times New Roman" w:eastAsia="Times New Roman" w:hAnsi="Times New Roman" w:cs="Times New Roman"/>
      <w:b/>
      <w:spacing w:val="-10"/>
      <w:kern w:val="32"/>
      <w:sz w:val="24"/>
      <w:szCs w:val="20"/>
      <w:lang w:eastAsia="en-US"/>
    </w:rPr>
  </w:style>
  <w:style w:type="paragraph" w:styleId="BodyText">
    <w:name w:val="Body Text"/>
    <w:basedOn w:val="Normal"/>
    <w:link w:val="BodyTextChar"/>
    <w:rsid w:val="00EC279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C2796"/>
    <w:rPr>
      <w:rFonts w:ascii="Times New Roman" w:eastAsia="Times New Roman" w:hAnsi="Times New Roman" w:cs="Times New Roman"/>
      <w:sz w:val="24"/>
      <w:lang w:eastAsia="en-US"/>
    </w:rPr>
  </w:style>
  <w:style w:type="paragraph" w:styleId="ListBullet">
    <w:name w:val="List Bullet"/>
    <w:basedOn w:val="List"/>
    <w:rsid w:val="00EC2796"/>
    <w:pPr>
      <w:numPr>
        <w:numId w:val="12"/>
      </w:numPr>
      <w:tabs>
        <w:tab w:val="clear" w:pos="340"/>
      </w:tabs>
      <w:spacing w:before="40" w:after="40"/>
    </w:pPr>
  </w:style>
  <w:style w:type="character" w:customStyle="1" w:styleId="SpecialBold">
    <w:name w:val="Special Bold"/>
    <w:basedOn w:val="DefaultParagraphFont"/>
    <w:rsid w:val="00EC2796"/>
    <w:rPr>
      <w:b/>
      <w:spacing w:val="0"/>
    </w:rPr>
  </w:style>
  <w:style w:type="character" w:styleId="Emphasis">
    <w:name w:val="Emphasis"/>
    <w:basedOn w:val="DefaultParagraphFont"/>
    <w:qFormat/>
    <w:rsid w:val="00EC2796"/>
    <w:rPr>
      <w:i/>
    </w:rPr>
  </w:style>
  <w:style w:type="paragraph" w:customStyle="1" w:styleId="SuperHeading">
    <w:name w:val="SuperHeading"/>
    <w:basedOn w:val="Normal"/>
    <w:rsid w:val="00EC2796"/>
    <w:pPr>
      <w:spacing w:before="240" w:after="120"/>
      <w:outlineLvl w:val="0"/>
    </w:pPr>
    <w:rPr>
      <w:rFonts w:ascii="Times New Roman" w:hAnsi="Times New Roman"/>
      <w:b/>
      <w:sz w:val="32"/>
    </w:rPr>
  </w:style>
  <w:style w:type="paragraph" w:customStyle="1" w:styleId="AllowPageBreak">
    <w:name w:val="AllowPageBreak"/>
    <w:rsid w:val="00EC279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C2796"/>
    <w:rPr>
      <w:rFonts w:ascii="Times New Roman" w:eastAsia="Times New Roman" w:hAnsi="Times New Roman" w:cs="Times New Roman"/>
      <w:b/>
      <w:sz w:val="28"/>
      <w:szCs w:val="40"/>
      <w:lang w:eastAsia="en-US"/>
    </w:rPr>
  </w:style>
  <w:style w:type="character" w:customStyle="1" w:styleId="Heading4Char">
    <w:name w:val="Heading 4 Char"/>
    <w:basedOn w:val="DefaultParagraphFont"/>
    <w:link w:val="Heading4"/>
    <w:rsid w:val="00EC27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27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27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27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C27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C2796"/>
    <w:rPr>
      <w:rFonts w:ascii="Courier New" w:eastAsia="Times New Roman" w:hAnsi="Courier New" w:cs="Times New Roman"/>
      <w:i/>
      <w:szCs w:val="20"/>
      <w:lang w:eastAsia="en-US"/>
    </w:rPr>
  </w:style>
  <w:style w:type="paragraph" w:customStyle="1" w:styleId="HeadingBase">
    <w:name w:val="Heading Base"/>
    <w:rsid w:val="00EC27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2796"/>
    <w:pPr>
      <w:tabs>
        <w:tab w:val="right" w:leader="dot" w:pos="9072"/>
      </w:tabs>
      <w:ind w:left="567"/>
    </w:pPr>
    <w:rPr>
      <w:szCs w:val="22"/>
    </w:rPr>
  </w:style>
  <w:style w:type="paragraph" w:customStyle="1" w:styleId="TOCBase">
    <w:name w:val="TOC Base"/>
    <w:rsid w:val="00EC27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2796"/>
    <w:pPr>
      <w:tabs>
        <w:tab w:val="right" w:leader="dot" w:pos="9072"/>
      </w:tabs>
      <w:spacing w:before="40" w:after="40"/>
      <w:ind w:left="284"/>
    </w:pPr>
    <w:rPr>
      <w:rFonts w:ascii="Times New Roman" w:hAnsi="Times New Roman"/>
    </w:rPr>
  </w:style>
  <w:style w:type="paragraph" w:styleId="TOC1">
    <w:name w:val="toc 1"/>
    <w:basedOn w:val="TOCBase"/>
    <w:next w:val="Normal"/>
    <w:rsid w:val="00EC279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C27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2796"/>
    <w:rPr>
      <w:rFonts w:ascii="Times New Roman" w:eastAsia="Times New Roman" w:hAnsi="Times New Roman" w:cs="Times New Roman"/>
      <w:sz w:val="16"/>
      <w:lang w:eastAsia="en-US"/>
    </w:rPr>
  </w:style>
  <w:style w:type="paragraph" w:styleId="Title">
    <w:name w:val="Title"/>
    <w:basedOn w:val="HeadingBase"/>
    <w:link w:val="TitleChar"/>
    <w:qFormat/>
    <w:rsid w:val="00EC2796"/>
    <w:pPr>
      <w:spacing w:before="5040"/>
      <w:jc w:val="center"/>
    </w:pPr>
    <w:rPr>
      <w:sz w:val="48"/>
      <w:szCs w:val="72"/>
      <w:lang w:val="en-US"/>
    </w:rPr>
  </w:style>
  <w:style w:type="character" w:customStyle="1" w:styleId="TitleChar">
    <w:name w:val="Title Char"/>
    <w:basedOn w:val="DefaultParagraphFont"/>
    <w:link w:val="Title"/>
    <w:rsid w:val="00EC27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2796"/>
    <w:pPr>
      <w:tabs>
        <w:tab w:val="left" w:pos="3600"/>
        <w:tab w:val="left" w:pos="3958"/>
      </w:tabs>
    </w:pPr>
  </w:style>
  <w:style w:type="paragraph" w:styleId="List">
    <w:name w:val="List"/>
    <w:basedOn w:val="BodyText"/>
    <w:next w:val="BodyText"/>
    <w:rsid w:val="00EC2796"/>
    <w:pPr>
      <w:tabs>
        <w:tab w:val="left" w:pos="340"/>
      </w:tabs>
      <w:spacing w:before="60" w:after="60"/>
      <w:ind w:left="340" w:hanging="340"/>
    </w:pPr>
  </w:style>
  <w:style w:type="paragraph" w:customStyle="1" w:styleId="Note">
    <w:name w:val="Note"/>
    <w:basedOn w:val="BodyText"/>
    <w:rsid w:val="00EC27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2796"/>
    <w:pPr>
      <w:framePr w:wrap="auto" w:hAnchor="text" w:y="6049"/>
    </w:pPr>
    <w:rPr>
      <w:color w:val="000000"/>
      <w:sz w:val="40"/>
    </w:rPr>
  </w:style>
  <w:style w:type="paragraph" w:customStyle="1" w:styleId="TOCTitle">
    <w:name w:val="TOCTitle"/>
    <w:basedOn w:val="Heading1"/>
    <w:rsid w:val="00EC2796"/>
    <w:pPr>
      <w:spacing w:after="240"/>
      <w:jc w:val="center"/>
      <w:outlineLvl w:val="9"/>
    </w:pPr>
    <w:rPr>
      <w:caps/>
    </w:rPr>
  </w:style>
  <w:style w:type="paragraph" w:customStyle="1" w:styleId="Version">
    <w:name w:val="Version"/>
    <w:rsid w:val="00EC279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C2796"/>
    <w:pPr>
      <w:numPr>
        <w:numId w:val="13"/>
      </w:numPr>
      <w:tabs>
        <w:tab w:val="clear" w:pos="680"/>
      </w:tabs>
    </w:pPr>
  </w:style>
  <w:style w:type="paragraph" w:styleId="Index1">
    <w:name w:val="index 1"/>
    <w:basedOn w:val="Normal"/>
    <w:next w:val="Normal"/>
    <w:semiHidden/>
    <w:rsid w:val="00EC2796"/>
    <w:pPr>
      <w:keepNext w:val="0"/>
      <w:tabs>
        <w:tab w:val="right" w:pos="4176"/>
      </w:tabs>
      <w:ind w:left="198" w:hanging="198"/>
    </w:pPr>
    <w:rPr>
      <w:rFonts w:ascii="Garamond" w:hAnsi="Garamond"/>
    </w:rPr>
  </w:style>
  <w:style w:type="paragraph" w:styleId="IndexHeading">
    <w:name w:val="index heading"/>
    <w:basedOn w:val="Normal"/>
    <w:next w:val="Index1"/>
    <w:semiHidden/>
    <w:rsid w:val="00EC2796"/>
    <w:pPr>
      <w:spacing w:before="120" w:after="120"/>
    </w:pPr>
    <w:rPr>
      <w:rFonts w:ascii="Arial" w:hAnsi="Arial"/>
      <w:b/>
      <w:color w:val="918585"/>
      <w:sz w:val="24"/>
    </w:rPr>
  </w:style>
  <w:style w:type="paragraph" w:styleId="Header">
    <w:name w:val="header"/>
    <w:basedOn w:val="Normal"/>
    <w:link w:val="HeaderChar"/>
    <w:rsid w:val="00EC27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2796"/>
    <w:rPr>
      <w:rFonts w:ascii="Times New Roman" w:eastAsia="Times New Roman" w:hAnsi="Times New Roman" w:cs="Times New Roman"/>
      <w:sz w:val="16"/>
      <w:szCs w:val="20"/>
      <w:lang w:val="en-GB" w:eastAsia="en-US"/>
    </w:rPr>
  </w:style>
  <w:style w:type="paragraph" w:customStyle="1" w:styleId="Chapter">
    <w:name w:val="Chapter"/>
    <w:basedOn w:val="Normal"/>
    <w:rsid w:val="00EC2796"/>
    <w:pPr>
      <w:spacing w:before="240"/>
    </w:pPr>
    <w:rPr>
      <w:rFonts w:ascii="Times New Roman" w:hAnsi="Times New Roman"/>
      <w:smallCaps/>
      <w:spacing w:val="80"/>
      <w:sz w:val="28"/>
    </w:rPr>
  </w:style>
  <w:style w:type="paragraph" w:customStyle="1" w:styleId="InChapter">
    <w:name w:val="InChapter"/>
    <w:basedOn w:val="Heading3"/>
    <w:rsid w:val="00EC2796"/>
    <w:pPr>
      <w:spacing w:after="240"/>
      <w:outlineLvl w:val="9"/>
    </w:pPr>
    <w:rPr>
      <w:noProof/>
    </w:rPr>
  </w:style>
  <w:style w:type="paragraph" w:styleId="Index2">
    <w:name w:val="index 2"/>
    <w:basedOn w:val="Normal"/>
    <w:next w:val="Normal"/>
    <w:semiHidden/>
    <w:rsid w:val="00EC2796"/>
    <w:pPr>
      <w:tabs>
        <w:tab w:val="right" w:pos="4176"/>
      </w:tabs>
      <w:ind w:left="568" w:hanging="284"/>
    </w:pPr>
    <w:rPr>
      <w:rFonts w:ascii="Garamond" w:hAnsi="Garamond"/>
    </w:rPr>
  </w:style>
  <w:style w:type="paragraph" w:customStyle="1" w:styleId="Byline">
    <w:name w:val="Byline"/>
    <w:rsid w:val="00EC27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2796"/>
    <w:pPr>
      <w:tabs>
        <w:tab w:val="clear" w:pos="3600"/>
        <w:tab w:val="clear" w:pos="3958"/>
      </w:tabs>
      <w:jc w:val="right"/>
    </w:pPr>
  </w:style>
  <w:style w:type="paragraph" w:styleId="Caption">
    <w:name w:val="caption"/>
    <w:basedOn w:val="BodyText"/>
    <w:next w:val="Normal"/>
    <w:qFormat/>
    <w:rsid w:val="00EC2796"/>
    <w:pPr>
      <w:framePr w:w="2268" w:hSpace="181" w:vSpace="181" w:wrap="around" w:vAnchor="text" w:hAnchor="page" w:x="1135" w:y="285" w:anchorLock="1"/>
    </w:pPr>
    <w:rPr>
      <w:i/>
    </w:rPr>
  </w:style>
  <w:style w:type="paragraph" w:customStyle="1" w:styleId="MiniTOCTitle">
    <w:name w:val="MiniTOCTitle"/>
    <w:basedOn w:val="Heading4"/>
    <w:rsid w:val="00EC2796"/>
    <w:pPr>
      <w:spacing w:before="240"/>
      <w:outlineLvl w:val="9"/>
    </w:pPr>
    <w:rPr>
      <w:noProof/>
      <w:sz w:val="24"/>
    </w:rPr>
  </w:style>
  <w:style w:type="paragraph" w:customStyle="1" w:styleId="MiniTOCItem">
    <w:name w:val="MiniTOCItem"/>
    <w:basedOn w:val="ListBullet"/>
    <w:rsid w:val="00EC2796"/>
    <w:pPr>
      <w:numPr>
        <w:numId w:val="0"/>
      </w:numPr>
      <w:tabs>
        <w:tab w:val="right" w:leader="dot" w:pos="6521"/>
      </w:tabs>
      <w:spacing w:before="0" w:after="0"/>
    </w:pPr>
  </w:style>
  <w:style w:type="paragraph" w:customStyle="1" w:styleId="TOFTitle">
    <w:name w:val="TOFTitle"/>
    <w:basedOn w:val="TOCTitle"/>
    <w:rsid w:val="00EC2796"/>
  </w:style>
  <w:style w:type="paragraph" w:styleId="TableofFigures">
    <w:name w:val="table of figures"/>
    <w:basedOn w:val="Normal"/>
    <w:next w:val="Normal"/>
    <w:semiHidden/>
    <w:rsid w:val="00EC2796"/>
    <w:pPr>
      <w:tabs>
        <w:tab w:val="right" w:leader="dot" w:pos="9072"/>
      </w:tabs>
      <w:ind w:left="970" w:hanging="403"/>
    </w:pPr>
    <w:rPr>
      <w:rFonts w:ascii="Times New Roman" w:hAnsi="Times New Roman"/>
      <w:b/>
    </w:rPr>
  </w:style>
  <w:style w:type="paragraph" w:styleId="ListNumber">
    <w:name w:val="List Number"/>
    <w:basedOn w:val="List"/>
    <w:rsid w:val="00EC2796"/>
    <w:pPr>
      <w:numPr>
        <w:numId w:val="10"/>
      </w:numPr>
    </w:pPr>
  </w:style>
  <w:style w:type="character" w:customStyle="1" w:styleId="WingdingSymbols">
    <w:name w:val="Wingding Symbols"/>
    <w:rsid w:val="00EC2796"/>
    <w:rPr>
      <w:rFonts w:ascii="Wingdings" w:hAnsi="Wingdings"/>
    </w:rPr>
  </w:style>
  <w:style w:type="paragraph" w:customStyle="1" w:styleId="TableHeading">
    <w:name w:val="Table Heading"/>
    <w:basedOn w:val="HeadingBase"/>
    <w:rsid w:val="00EC2796"/>
    <w:pPr>
      <w:keepLines/>
      <w:pBdr>
        <w:bottom w:val="single" w:sz="6" w:space="1" w:color="918585"/>
      </w:pBdr>
      <w:spacing w:before="240"/>
    </w:pPr>
  </w:style>
  <w:style w:type="character" w:customStyle="1" w:styleId="HotSpot">
    <w:name w:val="HotSpot"/>
    <w:rsid w:val="00EC2796"/>
    <w:rPr>
      <w:color w:val="0033CC"/>
      <w:u w:val="none"/>
    </w:rPr>
  </w:style>
  <w:style w:type="paragraph" w:customStyle="1" w:styleId="BodyTextRight">
    <w:name w:val="Body Text Right"/>
    <w:basedOn w:val="BodyText"/>
    <w:rsid w:val="00EC2796"/>
    <w:pPr>
      <w:spacing w:before="0" w:after="0"/>
      <w:jc w:val="right"/>
    </w:pPr>
  </w:style>
  <w:style w:type="paragraph" w:styleId="Index3">
    <w:name w:val="index 3"/>
    <w:basedOn w:val="ListNumber2"/>
    <w:next w:val="Normal"/>
    <w:semiHidden/>
    <w:rsid w:val="00EC2796"/>
    <w:pPr>
      <w:numPr>
        <w:numId w:val="0"/>
      </w:numPr>
      <w:tabs>
        <w:tab w:val="right" w:leader="dot" w:pos="4176"/>
      </w:tabs>
    </w:pPr>
  </w:style>
  <w:style w:type="paragraph" w:styleId="ListNumber2">
    <w:name w:val="List Number 2"/>
    <w:basedOn w:val="List2"/>
    <w:rsid w:val="00EC2796"/>
    <w:pPr>
      <w:numPr>
        <w:numId w:val="9"/>
      </w:numPr>
      <w:tabs>
        <w:tab w:val="clear" w:pos="1060"/>
      </w:tabs>
    </w:pPr>
  </w:style>
  <w:style w:type="paragraph" w:customStyle="1" w:styleId="MarginNote">
    <w:name w:val="Margin Note"/>
    <w:basedOn w:val="BodyText"/>
    <w:rsid w:val="00EC27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27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27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C2796"/>
    <w:rPr>
      <w:sz w:val="32"/>
    </w:rPr>
  </w:style>
  <w:style w:type="paragraph" w:customStyle="1" w:styleId="HeadingProcedure">
    <w:name w:val="Heading Procedure"/>
    <w:basedOn w:val="HeadingBase"/>
    <w:next w:val="Normal"/>
    <w:rsid w:val="00EC2796"/>
    <w:pPr>
      <w:tabs>
        <w:tab w:val="left" w:pos="0"/>
      </w:tabs>
      <w:spacing w:before="120" w:after="60"/>
    </w:pPr>
    <w:rPr>
      <w:i/>
      <w:color w:val="918585"/>
      <w:sz w:val="22"/>
    </w:rPr>
  </w:style>
  <w:style w:type="paragraph" w:customStyle="1" w:styleId="TableBodyText">
    <w:name w:val="Table Body Text"/>
    <w:basedOn w:val="BodyText"/>
    <w:rsid w:val="00EC2796"/>
    <w:pPr>
      <w:spacing w:before="60" w:after="60"/>
    </w:pPr>
  </w:style>
  <w:style w:type="paragraph" w:styleId="ListContinue">
    <w:name w:val="List Continue"/>
    <w:basedOn w:val="List"/>
    <w:rsid w:val="00EC2796"/>
    <w:pPr>
      <w:ind w:firstLine="0"/>
    </w:pPr>
  </w:style>
  <w:style w:type="paragraph" w:customStyle="1" w:styleId="ListNote">
    <w:name w:val="List Note"/>
    <w:basedOn w:val="List"/>
    <w:rsid w:val="00EC2796"/>
    <w:pPr>
      <w:pBdr>
        <w:top w:val="single" w:sz="6" w:space="2" w:color="918585"/>
        <w:bottom w:val="single" w:sz="6" w:space="2" w:color="918585"/>
      </w:pBdr>
      <w:tabs>
        <w:tab w:val="left" w:pos="1021"/>
      </w:tabs>
      <w:ind w:firstLine="0"/>
    </w:pPr>
  </w:style>
  <w:style w:type="paragraph" w:customStyle="1" w:styleId="Warning">
    <w:name w:val="Warning"/>
    <w:basedOn w:val="BodyText"/>
    <w:rsid w:val="00EC2796"/>
    <w:pPr>
      <w:shd w:val="clear" w:color="auto" w:fill="D9D9D9"/>
      <w:tabs>
        <w:tab w:val="left" w:pos="992"/>
      </w:tabs>
      <w:ind w:left="119" w:right="119"/>
    </w:pPr>
    <w:rPr>
      <w:sz w:val="20"/>
    </w:rPr>
  </w:style>
  <w:style w:type="paragraph" w:customStyle="1" w:styleId="MarginIcons">
    <w:name w:val="Margin Icons"/>
    <w:basedOn w:val="BodyText"/>
    <w:rsid w:val="00EC27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2796"/>
    <w:rPr>
      <w:rFonts w:ascii="Courier New" w:hAnsi="Courier New"/>
    </w:rPr>
  </w:style>
  <w:style w:type="paragraph" w:customStyle="1" w:styleId="NoteBullet">
    <w:name w:val="Note Bullet"/>
    <w:basedOn w:val="Note"/>
    <w:rsid w:val="00EC2796"/>
    <w:pPr>
      <w:tabs>
        <w:tab w:val="clear" w:pos="680"/>
      </w:tabs>
      <w:spacing w:before="60" w:after="60"/>
    </w:pPr>
  </w:style>
  <w:style w:type="paragraph" w:customStyle="1" w:styleId="SubHeading2">
    <w:name w:val="SubHeading2"/>
    <w:basedOn w:val="HeadingBase"/>
    <w:rsid w:val="00EC2796"/>
    <w:pPr>
      <w:spacing w:before="240" w:after="60"/>
    </w:pPr>
    <w:rPr>
      <w:sz w:val="20"/>
    </w:rPr>
  </w:style>
  <w:style w:type="paragraph" w:customStyle="1" w:styleId="SubHeading1">
    <w:name w:val="SubHeading1"/>
    <w:basedOn w:val="HeadingBase"/>
    <w:rsid w:val="00EC2796"/>
    <w:pPr>
      <w:spacing w:before="240" w:after="60"/>
    </w:pPr>
    <w:rPr>
      <w:color w:val="918585"/>
      <w:sz w:val="22"/>
    </w:rPr>
  </w:style>
  <w:style w:type="paragraph" w:customStyle="1" w:styleId="SideHeading">
    <w:name w:val="Side Heading"/>
    <w:basedOn w:val="HeadingBase"/>
    <w:rsid w:val="00EC27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2796"/>
    <w:pPr>
      <w:tabs>
        <w:tab w:val="num" w:pos="360"/>
      </w:tabs>
    </w:pPr>
  </w:style>
  <w:style w:type="paragraph" w:styleId="PlainText">
    <w:name w:val="Plain Text"/>
    <w:basedOn w:val="Normal"/>
    <w:link w:val="PlainTextChar"/>
    <w:rsid w:val="00EC2796"/>
    <w:rPr>
      <w:sz w:val="20"/>
    </w:rPr>
  </w:style>
  <w:style w:type="character" w:customStyle="1" w:styleId="PlainTextChar">
    <w:name w:val="Plain Text Char"/>
    <w:basedOn w:val="DefaultParagraphFont"/>
    <w:link w:val="PlainText"/>
    <w:rsid w:val="00EC2796"/>
    <w:rPr>
      <w:rFonts w:ascii="Courier New" w:eastAsia="Times New Roman" w:hAnsi="Courier New" w:cs="Times New Roman"/>
      <w:sz w:val="20"/>
      <w:szCs w:val="20"/>
      <w:lang w:eastAsia="en-US"/>
    </w:rPr>
  </w:style>
  <w:style w:type="character" w:customStyle="1" w:styleId="MenuOption">
    <w:name w:val="Menu Option"/>
    <w:basedOn w:val="DefaultParagraphFont"/>
    <w:rsid w:val="00EC2796"/>
    <w:rPr>
      <w:b/>
      <w:smallCaps/>
    </w:rPr>
  </w:style>
  <w:style w:type="paragraph" w:customStyle="1" w:styleId="TableListNumber">
    <w:name w:val="Table List Number"/>
    <w:basedOn w:val="ListNumber"/>
    <w:rsid w:val="00EC2796"/>
    <w:pPr>
      <w:numPr>
        <w:numId w:val="0"/>
      </w:numPr>
    </w:pPr>
  </w:style>
  <w:style w:type="paragraph" w:styleId="TOC4">
    <w:name w:val="toc 4"/>
    <w:basedOn w:val="TOCBase"/>
    <w:next w:val="Normal"/>
    <w:semiHidden/>
    <w:rsid w:val="00EC2796"/>
    <w:pPr>
      <w:tabs>
        <w:tab w:val="right" w:leader="dot" w:pos="9071"/>
      </w:tabs>
      <w:ind w:left="1701"/>
    </w:pPr>
  </w:style>
  <w:style w:type="paragraph" w:customStyle="1" w:styleId="ListAlpha">
    <w:name w:val="List Alpha"/>
    <w:basedOn w:val="List"/>
    <w:rsid w:val="00EC2796"/>
    <w:pPr>
      <w:numPr>
        <w:numId w:val="8"/>
      </w:numPr>
    </w:pPr>
  </w:style>
  <w:style w:type="paragraph" w:customStyle="1" w:styleId="ListAlpha2">
    <w:name w:val="List Alpha 2"/>
    <w:basedOn w:val="List2"/>
    <w:rsid w:val="00EC2796"/>
    <w:pPr>
      <w:numPr>
        <w:numId w:val="7"/>
      </w:numPr>
    </w:pPr>
  </w:style>
  <w:style w:type="paragraph" w:styleId="List2">
    <w:name w:val="List 2"/>
    <w:basedOn w:val="BodyText"/>
    <w:rsid w:val="00EC2796"/>
    <w:pPr>
      <w:tabs>
        <w:tab w:val="left" w:pos="680"/>
      </w:tabs>
      <w:spacing w:before="60" w:after="60"/>
      <w:ind w:left="680" w:hanging="340"/>
    </w:pPr>
  </w:style>
  <w:style w:type="paragraph" w:styleId="List3">
    <w:name w:val="List 3"/>
    <w:basedOn w:val="BodyText"/>
    <w:rsid w:val="00EC2796"/>
    <w:pPr>
      <w:tabs>
        <w:tab w:val="left" w:pos="1021"/>
      </w:tabs>
      <w:spacing w:before="60" w:after="60"/>
      <w:ind w:left="1020" w:hanging="340"/>
    </w:pPr>
  </w:style>
  <w:style w:type="paragraph" w:styleId="List4">
    <w:name w:val="List 4"/>
    <w:basedOn w:val="BodyText"/>
    <w:rsid w:val="00EC2796"/>
    <w:pPr>
      <w:tabs>
        <w:tab w:val="left" w:pos="1361"/>
      </w:tabs>
      <w:spacing w:before="60" w:after="60"/>
      <w:ind w:left="1361" w:hanging="340"/>
    </w:pPr>
  </w:style>
  <w:style w:type="paragraph" w:styleId="List5">
    <w:name w:val="List 5"/>
    <w:basedOn w:val="BodyText"/>
    <w:rsid w:val="00EC2796"/>
    <w:pPr>
      <w:tabs>
        <w:tab w:val="left" w:pos="1701"/>
      </w:tabs>
      <w:spacing w:before="60" w:after="60"/>
      <w:ind w:left="1701" w:hanging="340"/>
    </w:pPr>
  </w:style>
  <w:style w:type="paragraph" w:styleId="ListBullet3">
    <w:name w:val="List Bullet 3"/>
    <w:basedOn w:val="List3"/>
    <w:rsid w:val="00EC2796"/>
    <w:pPr>
      <w:numPr>
        <w:numId w:val="14"/>
      </w:numPr>
      <w:tabs>
        <w:tab w:val="clear" w:pos="1021"/>
      </w:tabs>
      <w:ind w:left="1037" w:hanging="357"/>
    </w:pPr>
  </w:style>
  <w:style w:type="paragraph" w:styleId="ListBullet4">
    <w:name w:val="List Bullet 4"/>
    <w:basedOn w:val="List4"/>
    <w:rsid w:val="00EC2796"/>
    <w:pPr>
      <w:numPr>
        <w:numId w:val="2"/>
      </w:numPr>
      <w:tabs>
        <w:tab w:val="clear" w:pos="1361"/>
      </w:tabs>
    </w:pPr>
  </w:style>
  <w:style w:type="paragraph" w:styleId="ListBullet5">
    <w:name w:val="List Bullet 5"/>
    <w:basedOn w:val="List5"/>
    <w:rsid w:val="00EC2796"/>
    <w:pPr>
      <w:numPr>
        <w:numId w:val="3"/>
      </w:numPr>
    </w:pPr>
  </w:style>
  <w:style w:type="paragraph" w:styleId="ListContinue2">
    <w:name w:val="List Continue 2"/>
    <w:basedOn w:val="List2"/>
    <w:rsid w:val="00EC2796"/>
    <w:pPr>
      <w:ind w:firstLine="0"/>
    </w:pPr>
  </w:style>
  <w:style w:type="paragraph" w:styleId="ListContinue3">
    <w:name w:val="List Continue 3"/>
    <w:basedOn w:val="List3"/>
    <w:rsid w:val="00EC2796"/>
    <w:pPr>
      <w:ind w:left="1021" w:firstLine="0"/>
    </w:pPr>
  </w:style>
  <w:style w:type="paragraph" w:styleId="ListContinue4">
    <w:name w:val="List Continue 4"/>
    <w:basedOn w:val="List4"/>
    <w:rsid w:val="00EC2796"/>
    <w:pPr>
      <w:ind w:firstLine="0"/>
    </w:pPr>
  </w:style>
  <w:style w:type="paragraph" w:styleId="ListContinue5">
    <w:name w:val="List Continue 5"/>
    <w:basedOn w:val="List5"/>
    <w:rsid w:val="00EC2796"/>
    <w:pPr>
      <w:ind w:firstLine="0"/>
    </w:pPr>
  </w:style>
  <w:style w:type="paragraph" w:styleId="ListNumber3">
    <w:name w:val="List Number 3"/>
    <w:basedOn w:val="List3"/>
    <w:rsid w:val="00EC2796"/>
    <w:pPr>
      <w:numPr>
        <w:numId w:val="4"/>
      </w:numPr>
    </w:pPr>
  </w:style>
  <w:style w:type="paragraph" w:styleId="ListNumber4">
    <w:name w:val="List Number 4"/>
    <w:basedOn w:val="List4"/>
    <w:rsid w:val="00EC2796"/>
    <w:pPr>
      <w:numPr>
        <w:numId w:val="5"/>
      </w:numPr>
    </w:pPr>
  </w:style>
  <w:style w:type="paragraph" w:styleId="ListNumber5">
    <w:name w:val="List Number 5"/>
    <w:basedOn w:val="List5"/>
    <w:rsid w:val="00EC2796"/>
    <w:pPr>
      <w:numPr>
        <w:numId w:val="6"/>
      </w:numPr>
    </w:pPr>
  </w:style>
  <w:style w:type="paragraph" w:styleId="BlockText">
    <w:name w:val="Block Text"/>
    <w:basedOn w:val="Normal"/>
    <w:rsid w:val="00EC2796"/>
    <w:pPr>
      <w:spacing w:after="120"/>
      <w:ind w:left="1440" w:right="1440"/>
    </w:pPr>
  </w:style>
  <w:style w:type="character" w:customStyle="1" w:styleId="Subscript">
    <w:name w:val="Subscript"/>
    <w:basedOn w:val="DefaultParagraphFont"/>
    <w:rsid w:val="00EC2796"/>
    <w:rPr>
      <w:sz w:val="16"/>
      <w:vertAlign w:val="subscript"/>
    </w:rPr>
  </w:style>
  <w:style w:type="character" w:customStyle="1" w:styleId="Superscript">
    <w:name w:val="Superscript"/>
    <w:basedOn w:val="DefaultParagraphFont"/>
    <w:rsid w:val="00EC2796"/>
    <w:rPr>
      <w:sz w:val="16"/>
      <w:vertAlign w:val="superscript"/>
    </w:rPr>
  </w:style>
  <w:style w:type="character" w:customStyle="1" w:styleId="Symbols">
    <w:name w:val="Symbols"/>
    <w:basedOn w:val="DefaultParagraphFont"/>
    <w:rsid w:val="00EC2796"/>
    <w:rPr>
      <w:rFonts w:ascii="Symbol" w:hAnsi="Symbol"/>
    </w:rPr>
  </w:style>
  <w:style w:type="character" w:customStyle="1" w:styleId="MenuOptions">
    <w:name w:val="Menu Options"/>
    <w:basedOn w:val="DefaultParagraphFont"/>
    <w:rsid w:val="00EC2796"/>
    <w:rPr>
      <w:rFonts w:ascii="Arial Narrow" w:hAnsi="Arial Narrow"/>
      <w:smallCaps/>
    </w:rPr>
  </w:style>
  <w:style w:type="character" w:customStyle="1" w:styleId="Buttons">
    <w:name w:val="Buttons"/>
    <w:basedOn w:val="DefaultParagraphFont"/>
    <w:rsid w:val="00EC2796"/>
    <w:rPr>
      <w:b/>
    </w:rPr>
  </w:style>
  <w:style w:type="character" w:customStyle="1" w:styleId="Underlined">
    <w:name w:val="Underlined"/>
    <w:basedOn w:val="DefaultParagraphFont"/>
    <w:rsid w:val="00EC2796"/>
    <w:rPr>
      <w:u w:val="single"/>
    </w:rPr>
  </w:style>
  <w:style w:type="paragraph" w:customStyle="1" w:styleId="TableBodyTextRight">
    <w:name w:val="Table Body Text Right"/>
    <w:basedOn w:val="TableBodyText"/>
    <w:rsid w:val="00EC2796"/>
    <w:pPr>
      <w:widowControl w:val="0"/>
      <w:autoSpaceDE w:val="0"/>
      <w:autoSpaceDN w:val="0"/>
      <w:adjustRightInd w:val="0"/>
      <w:jc w:val="right"/>
    </w:pPr>
    <w:rPr>
      <w:rFonts w:cs="Arial"/>
      <w:szCs w:val="18"/>
    </w:rPr>
  </w:style>
  <w:style w:type="paragraph" w:customStyle="1" w:styleId="CopyrightText">
    <w:name w:val="Copyright Text"/>
    <w:basedOn w:val="BodyText"/>
    <w:rsid w:val="00EC2796"/>
    <w:rPr>
      <w:sz w:val="18"/>
    </w:rPr>
  </w:style>
  <w:style w:type="paragraph" w:customStyle="1" w:styleId="BodySmallRight">
    <w:name w:val="Body Small Right"/>
    <w:basedOn w:val="BodyTextRight"/>
    <w:rsid w:val="00EC2796"/>
    <w:rPr>
      <w:sz w:val="18"/>
      <w:szCs w:val="18"/>
    </w:rPr>
  </w:style>
  <w:style w:type="paragraph" w:customStyle="1" w:styleId="MarginEdition">
    <w:name w:val="Margin Edition"/>
    <w:basedOn w:val="MarginNote"/>
    <w:rsid w:val="00EC2796"/>
    <w:pPr>
      <w:spacing w:before="0" w:after="0"/>
    </w:pPr>
    <w:rPr>
      <w:rFonts w:ascii="Times New Roman" w:hAnsi="Times New Roman"/>
      <w:color w:val="999999"/>
    </w:rPr>
  </w:style>
  <w:style w:type="paragraph" w:customStyle="1" w:styleId="Spacer">
    <w:name w:val="Spacer"/>
    <w:basedOn w:val="Normal"/>
    <w:rsid w:val="00EC2796"/>
    <w:rPr>
      <w:sz w:val="2"/>
      <w:szCs w:val="2"/>
    </w:rPr>
  </w:style>
  <w:style w:type="character" w:customStyle="1" w:styleId="Small">
    <w:name w:val="Small"/>
    <w:basedOn w:val="DefaultParagraphFont"/>
    <w:rsid w:val="00EC2796"/>
    <w:rPr>
      <w:sz w:val="16"/>
    </w:rPr>
  </w:style>
  <w:style w:type="paragraph" w:customStyle="1" w:styleId="WideTable">
    <w:name w:val="Wide Table"/>
    <w:basedOn w:val="Normal"/>
    <w:rsid w:val="00EC2796"/>
    <w:pPr>
      <w:ind w:left="-1418"/>
    </w:pPr>
    <w:rPr>
      <w:sz w:val="2"/>
      <w:szCs w:val="2"/>
    </w:rPr>
  </w:style>
  <w:style w:type="character" w:styleId="PageNumber">
    <w:name w:val="page number"/>
    <w:basedOn w:val="DefaultParagraphFont"/>
    <w:rsid w:val="00EC2796"/>
  </w:style>
  <w:style w:type="paragraph" w:styleId="Quote">
    <w:name w:val="Quote"/>
    <w:basedOn w:val="Heading1"/>
    <w:link w:val="QuoteChar"/>
    <w:qFormat/>
    <w:rsid w:val="00EC2796"/>
    <w:rPr>
      <w:b w:val="0"/>
      <w:sz w:val="72"/>
      <w:szCs w:val="72"/>
      <w:lang w:val="en-NZ"/>
    </w:rPr>
  </w:style>
  <w:style w:type="character" w:customStyle="1" w:styleId="QuoteChar">
    <w:name w:val="Quote Char"/>
    <w:basedOn w:val="DefaultParagraphFont"/>
    <w:link w:val="Quote"/>
    <w:rsid w:val="00EC27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2796"/>
    <w:pPr>
      <w:pageBreakBefore/>
    </w:pPr>
  </w:style>
  <w:style w:type="paragraph" w:customStyle="1" w:styleId="Border">
    <w:name w:val="Border"/>
    <w:basedOn w:val="Normal"/>
    <w:qFormat/>
    <w:rsid w:val="00EC27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2796"/>
    <w:rPr>
      <w:b/>
      <w:bCs/>
      <w:i/>
      <w:iCs/>
      <w:color w:val="auto"/>
    </w:rPr>
  </w:style>
  <w:style w:type="paragraph" w:styleId="IntenseQuote">
    <w:name w:val="Intense Quote"/>
    <w:basedOn w:val="Normal"/>
    <w:next w:val="Normal"/>
    <w:link w:val="IntenseQuoteChar"/>
    <w:uiPriority w:val="30"/>
    <w:qFormat/>
    <w:rsid w:val="00EC27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27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C2796"/>
    <w:rPr>
      <w:smallCaps/>
      <w:color w:val="auto"/>
      <w:u w:val="single"/>
    </w:rPr>
  </w:style>
  <w:style w:type="character" w:styleId="IntenseReference">
    <w:name w:val="Intense Reference"/>
    <w:basedOn w:val="DefaultParagraphFont"/>
    <w:uiPriority w:val="32"/>
    <w:qFormat/>
    <w:rsid w:val="00EC2796"/>
    <w:rPr>
      <w:b/>
      <w:bCs/>
      <w:smallCaps/>
      <w:color w:val="auto"/>
      <w:spacing w:val="5"/>
      <w:u w:val="single"/>
    </w:rPr>
  </w:style>
  <w:style w:type="paragraph" w:customStyle="1" w:styleId="2ColumnHeading">
    <w:name w:val="2Column Heading"/>
    <w:basedOn w:val="BodyText"/>
    <w:qFormat/>
    <w:rsid w:val="00EC2796"/>
    <w:pPr>
      <w:spacing w:after="60"/>
      <w:ind w:left="-2268"/>
    </w:pPr>
    <w:rPr>
      <w:b/>
    </w:rPr>
  </w:style>
  <w:style w:type="paragraph" w:customStyle="1" w:styleId="Heading1TOC">
    <w:name w:val="Heading1 TOC"/>
    <w:basedOn w:val="Normal"/>
    <w:qFormat/>
    <w:rsid w:val="00EC2796"/>
    <w:pPr>
      <w:spacing w:before="240" w:after="120"/>
    </w:pPr>
    <w:rPr>
      <w:rFonts w:ascii="Times New Roman" w:hAnsi="Times New Roman"/>
      <w:b/>
      <w:sz w:val="32"/>
    </w:rPr>
  </w:style>
  <w:style w:type="paragraph" w:customStyle="1" w:styleId="Heading2TOC">
    <w:name w:val="Heading2 TOC"/>
    <w:basedOn w:val="Normal"/>
    <w:qFormat/>
    <w:rsid w:val="00EC2796"/>
    <w:pPr>
      <w:spacing w:before="240" w:after="60"/>
    </w:pPr>
    <w:rPr>
      <w:rFonts w:ascii="Times New Roman" w:hAnsi="Times New Roman"/>
      <w:b/>
      <w:sz w:val="28"/>
    </w:rPr>
  </w:style>
  <w:style w:type="character" w:customStyle="1" w:styleId="Underline">
    <w:name w:val="Underline"/>
    <w:basedOn w:val="DefaultParagraphFont"/>
    <w:qFormat/>
    <w:rsid w:val="00EC2796"/>
    <w:rPr>
      <w:u w:val="single"/>
    </w:rPr>
  </w:style>
  <w:style w:type="character" w:customStyle="1" w:styleId="BoldandItalics">
    <w:name w:val="Bold and Italics"/>
    <w:qFormat/>
    <w:rsid w:val="00EC2796"/>
    <w:rPr>
      <w:b/>
      <w:i/>
      <w:u w:val="none"/>
    </w:rPr>
  </w:style>
  <w:style w:type="paragraph" w:styleId="BalloonText">
    <w:name w:val="Balloon Text"/>
    <w:basedOn w:val="Normal"/>
    <w:link w:val="BalloonTextChar"/>
    <w:rsid w:val="00EC2796"/>
    <w:rPr>
      <w:rFonts w:ascii="Tahoma" w:hAnsi="Tahoma" w:cs="Tahoma"/>
      <w:sz w:val="16"/>
      <w:szCs w:val="16"/>
    </w:rPr>
  </w:style>
  <w:style w:type="character" w:customStyle="1" w:styleId="BalloonTextChar">
    <w:name w:val="Balloon Text Char"/>
    <w:basedOn w:val="DefaultParagraphFont"/>
    <w:link w:val="BalloonText"/>
    <w:rsid w:val="00EC27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C279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C27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C2796"/>
    <w:rPr>
      <w:b/>
      <w:color w:val="660033"/>
      <w:spacing w:val="0"/>
    </w:rPr>
  </w:style>
  <w:style w:type="paragraph" w:customStyle="1" w:styleId="Nameditemlist">
    <w:name w:val="Named item list"/>
    <w:basedOn w:val="BodyText"/>
    <w:qFormat/>
    <w:rsid w:val="00EC279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1549</Words>
  <Characters>9884</Characters>
  <Application>Microsoft Office Word</Application>
  <DocSecurity>0</DocSecurity>
  <Lines>281</Lines>
  <Paragraphs>167</Paragraphs>
  <ScaleCrop>false</ScaleCrop>
  <Company>Author-it Software Corporation Ltd.</Company>
  <LinksUpToDate>false</LinksUpToDate>
  <CharactersWithSpaces>11315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ICT30415 Certificate III in Telecommunications Network Build and Operate</dc:title>
  <dc:subject>Approved</dc:subject>
  <dc:creator>Innovation and Business Skills Australia</dc:creator>
  <cp:keywords>Release 3</cp:keywords>
  <dc:description>Review Date: 12 April 2008</dc:description>
  <cp:lastModifiedBy>TPCMS</cp:lastModifiedBy>
  <cp:revision>3</cp:revision>
  <dcterms:created xsi:type="dcterms:W3CDTF">2016-09-13T17:57:49Z</dcterms:created>
  <dcterms:modified xsi:type="dcterms:W3CDTF">2016-09-13T06:23:00Z</dcterms:modified>
</cp:coreProperties>
</file>