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272" w:rsidP="00456272">
      <w:pPr>
        <w:pStyle w:val="Title"/>
      </w:pPr>
      <w:r>
        <w:fldChar w:fldCharType="begin"/>
      </w:r>
      <w:r>
        <w:instrText xml:space="preserve"> TITLE   \* MERGEFORMAT </w:instrText>
      </w:r>
      <w:r>
        <w:fldChar w:fldCharType="separate"/>
      </w:r>
      <w:r>
        <w:t>ICT30315 Certificate III in Telecommunications Rigging Installation</w:t>
      </w:r>
      <w:r>
        <w:fldChar w:fldCharType="end"/>
      </w:r>
    </w:p>
    <w:p w:rsidR="00456272" w:rsidP="00456272">
      <w:pPr>
        <w:pStyle w:val="Version"/>
        <w:sectPr w:rsidSect="00104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E35" w:rsidP="00104E35">
      <w:pPr>
        <w:pStyle w:val="SuperHeading"/>
      </w:pPr>
      <w:r w:rsidRPr="00104E35">
        <w:t>ICT30315 Certificate III in Telecommunications Rigging Installation</w:t>
      </w:r>
    </w:p>
    <w:p w:rsidR="00000000" w:rsidRPr="00104E35" w:rsidP="00104E35">
      <w:pPr>
        <w:pStyle w:val="Heading1"/>
      </w:pPr>
      <w:bookmarkStart w:id="1" w:name="O_841115"/>
      <w:bookmarkEnd w:id="1"/>
      <w:r w:rsidRPr="00104E35">
        <w:t>Modification History</w:t>
      </w:r>
    </w:p>
    <w:tbl>
      <w:tblPr>
        <w:tblW w:w="0" w:type="auto"/>
        <w:tblLayout w:type="fixed"/>
        <w:tblCellMar>
          <w:left w:w="62" w:type="dxa"/>
          <w:right w:w="62" w:type="dxa"/>
        </w:tblCellMar>
        <w:tblLook w:val="0000"/>
      </w:tblPr>
      <w:tblGrid>
        <w:gridCol w:w="2627"/>
        <w:gridCol w:w="6337"/>
      </w:tblGrid>
      <w:tr w:rsidTr="00104E35">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04E35" w:rsidP="00104E35">
            <w:pPr>
              <w:pStyle w:val="BodyText"/>
            </w:pPr>
            <w:r w:rsidRPr="00104E35">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4E35">
            <w:pPr>
              <w:pStyle w:val="BodyText"/>
              <w:rPr>
                <w:lang w:val="en-NZ"/>
              </w:rPr>
            </w:pPr>
            <w:r w:rsidRPr="00104E35">
              <w:rPr>
                <w:rStyle w:val="SpecialBold"/>
              </w:rPr>
              <w:t>Comments</w:t>
            </w:r>
          </w:p>
        </w:tc>
      </w:tr>
      <w:tr w:rsidTr="00104E35">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4E35">
            <w:pPr>
              <w:pStyle w:val="BodyText"/>
              <w:rPr>
                <w:lang w:val="en-NZ"/>
              </w:rPr>
            </w:pPr>
            <w:r w:rsidRPr="00104E35">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104E35" w:rsidP="00104E35">
            <w:pPr>
              <w:pStyle w:val="BodyText"/>
            </w:pPr>
            <w:r w:rsidRPr="00104E35">
              <w:t>This version first released with ICT Information and Communications Technology Training Package Version 2.0.</w:t>
            </w:r>
          </w:p>
        </w:tc>
      </w:tr>
    </w:tbl>
    <w:p w:rsidR="00000000" w:rsidRPr="00104E35" w:rsidP="00104E35">
      <w:pPr>
        <w:pStyle w:val="BodyText"/>
      </w:pPr>
    </w:p>
    <w:p w:rsidR="00000000" w:rsidRPr="00104E35" w:rsidP="00104E35">
      <w:pPr>
        <w:pStyle w:val="AllowPageBreak"/>
      </w:pPr>
    </w:p>
    <w:p w:rsidR="00000000" w:rsidRPr="00104E35" w:rsidP="00104E35">
      <w:pPr>
        <w:pStyle w:val="Heading1"/>
      </w:pPr>
      <w:bookmarkStart w:id="2" w:name="O_841116"/>
      <w:bookmarkEnd w:id="2"/>
      <w:r w:rsidRPr="00104E35">
        <w:t>Qualification Description</w:t>
      </w:r>
    </w:p>
    <w:p w:rsidR="00000000" w:rsidRPr="00104E35" w:rsidP="00104E35">
      <w:pPr>
        <w:pStyle w:val="BodyText"/>
      </w:pPr>
      <w:r w:rsidRPr="00104E35">
        <w:t>This qualification prepares an individual for entry into the telecommunications industry and its convergent technologies, including radio, optical, data and internet protocol (IP) networks.</w:t>
      </w:r>
    </w:p>
    <w:p w:rsidR="00000000" w:rsidRPr="00104E35" w:rsidP="00104E35">
      <w:pPr>
        <w:pStyle w:val="BodyText"/>
      </w:pPr>
    </w:p>
    <w:p w:rsidR="00000000" w:rsidRPr="00104E35" w:rsidP="00104E35">
      <w:pPr>
        <w:pStyle w:val="BodyText"/>
      </w:pPr>
      <w:r w:rsidRPr="00104E35">
        <w:t>This qualification reflects the role of an operator who can apply a broad range of competencies in a varied work context. An operator uses rigging skills to install and maintain radio antennas on high structures, such as radio towers, and build and mount s</w:t>
      </w:r>
      <w:r w:rsidRPr="00104E35">
        <w:t>ections of radio masts for a complete radio structure.</w:t>
      </w:r>
    </w:p>
    <w:p w:rsidR="00000000" w:rsidRPr="00104E35" w:rsidP="00104E35">
      <w:pPr>
        <w:pStyle w:val="BodyText"/>
      </w:pPr>
    </w:p>
    <w:p w:rsidR="00456272" w:rsidP="00104E35">
      <w:pPr>
        <w:pStyle w:val="BodyText"/>
      </w:pPr>
      <w:r w:rsidRPr="00104E35">
        <w:t>The role requires the use of rigging skills to install and maintain telecommunications equipment mounted on structures. The role includes assessing installation requirements, planning and performing i</w:t>
      </w:r>
      <w:r w:rsidRPr="00104E35">
        <w:t>nstallations, testing installed equipment and fault-finding. It involves a degree of autonomy and may include some supervision of others.  Work is performed according to known routines and procedures and there is some accountability for the quality of outc</w:t>
      </w:r>
      <w:r w:rsidRPr="00104E35">
        <w:t>omes in a specialised area of telecommunications installations.</w:t>
      </w:r>
    </w:p>
    <w:p w:rsidR="00456272" w:rsidP="00104E35">
      <w:pPr>
        <w:pStyle w:val="BodyText"/>
      </w:pPr>
    </w:p>
    <w:p w:rsidR="00000000" w:rsidRPr="00104E35" w:rsidP="00104E35">
      <w:pPr>
        <w:pStyle w:val="BodyText"/>
      </w:pPr>
      <w:r w:rsidRPr="00104E35">
        <w:t xml:space="preserve">Licensing/Regulatory Information </w:t>
      </w:r>
    </w:p>
    <w:p w:rsidR="00000000" w:rsidRPr="00104E35" w:rsidP="00104E35">
      <w:pPr>
        <w:pStyle w:val="BodyText"/>
      </w:pPr>
      <w:r w:rsidRPr="00104E35">
        <w:t xml:space="preserve">Work functions in the occupational areas where this qualification may be used are subject to regulatory requirements. Refer to the ICT Implementation Guide </w:t>
      </w:r>
      <w:r w:rsidRPr="00104E35">
        <w:t>Companion Volume or the relevant regulator for details of licensing, legislative or certification requirements.</w:t>
      </w:r>
    </w:p>
    <w:p w:rsidR="00000000" w:rsidRPr="00104E35" w:rsidP="00104E35">
      <w:pPr>
        <w:pStyle w:val="BodyText"/>
      </w:pPr>
    </w:p>
    <w:p w:rsidR="00000000" w:rsidRPr="00104E35" w:rsidP="00104E35">
      <w:pPr>
        <w:pStyle w:val="BodyText"/>
      </w:pPr>
      <w:r w:rsidRPr="00104E35">
        <w:t xml:space="preserve">Cabling at the customer premises must be carried out according to requirements of the Australian Communications and Media Authority (ACMA) and </w:t>
      </w:r>
      <w:r w:rsidRPr="00104E35">
        <w:t>relevant industry registration bodies, and in line with the specifications of the access network owner. Refer to "Pathways to ACMA Cabling Provider Rules - Cabling registration" and the mandatory industry practical hours required for registration.</w:t>
      </w:r>
    </w:p>
    <w:p w:rsidR="00000000" w:rsidRPr="00104E35" w:rsidP="00104E35">
      <w:pPr>
        <w:pStyle w:val="BodyText"/>
      </w:pPr>
    </w:p>
    <w:p w:rsidR="00000000" w:rsidRPr="00104E35" w:rsidP="00104E35">
      <w:pPr>
        <w:pStyle w:val="BodyText"/>
      </w:pPr>
      <w:r w:rsidRPr="00104E35">
        <w:t>Dogging</w:t>
      </w:r>
      <w:r w:rsidRPr="00104E35">
        <w:t xml:space="preserve"> and rigging are classified under the National Standards for licensing persons performing high risk work.  Age restrictions apply to eligibility for licencing. Please refer to the relevant federal and state legislation to ensure compliance with the regulat</w:t>
      </w:r>
      <w:r w:rsidRPr="00104E35">
        <w:t>ions.</w:t>
      </w:r>
    </w:p>
    <w:p w:rsidR="00000000" w:rsidRPr="00104E35" w:rsidP="00104E35">
      <w:pPr>
        <w:pStyle w:val="AllowPageBreak"/>
      </w:pPr>
    </w:p>
    <w:p w:rsidR="00000000" w:rsidRPr="00104E35" w:rsidP="00104E35">
      <w:pPr>
        <w:pStyle w:val="Heading1"/>
      </w:pPr>
      <w:bookmarkStart w:id="3" w:name="O_841117"/>
      <w:bookmarkEnd w:id="3"/>
      <w:r w:rsidRPr="00104E35">
        <w:t>Entry Requirements</w:t>
      </w:r>
    </w:p>
    <w:p w:rsidR="00000000" w:rsidRPr="00104E35" w:rsidP="00104E35">
      <w:pPr>
        <w:pStyle w:val="BodyText"/>
      </w:pPr>
      <w:r w:rsidRPr="00104E35">
        <w:t>Nil</w:t>
      </w:r>
    </w:p>
    <w:p w:rsidR="00000000" w:rsidRPr="00104E35" w:rsidP="00104E35">
      <w:pPr>
        <w:pStyle w:val="AllowPageBreak"/>
      </w:pPr>
    </w:p>
    <w:p w:rsidR="00000000" w:rsidRPr="00104E35" w:rsidP="00104E35">
      <w:pPr>
        <w:pStyle w:val="Heading1"/>
      </w:pPr>
      <w:bookmarkStart w:id="4" w:name="O_841118"/>
      <w:bookmarkEnd w:id="4"/>
      <w:r w:rsidRPr="00104E35">
        <w:t>Packaging Rules</w:t>
      </w:r>
    </w:p>
    <w:p w:rsidR="00000000" w:rsidRPr="00104E35" w:rsidP="00104E35">
      <w:pPr>
        <w:pStyle w:val="BodyText"/>
      </w:pPr>
      <w:r w:rsidRPr="00104E35">
        <w:rPr>
          <w:rStyle w:val="SpecialBold"/>
        </w:rPr>
        <w:t>Total number of units = 16</w:t>
      </w:r>
    </w:p>
    <w:p w:rsidR="00000000" w:rsidRPr="00104E35" w:rsidP="00104E35">
      <w:pPr>
        <w:pStyle w:val="BodyText"/>
      </w:pPr>
      <w:r w:rsidRPr="00104E35">
        <w:rPr>
          <w:rStyle w:val="SpecialBold"/>
        </w:rPr>
        <w:t>10 core units</w:t>
      </w:r>
      <w:r w:rsidRPr="00104E35">
        <w:t xml:space="preserve"> plus</w:t>
      </w:r>
    </w:p>
    <w:p w:rsidR="00000000" w:rsidRPr="00104E35" w:rsidP="00104E35">
      <w:pPr>
        <w:pStyle w:val="BodyText"/>
      </w:pPr>
      <w:r w:rsidRPr="00104E35">
        <w:rPr>
          <w:rStyle w:val="SpecialBold"/>
        </w:rPr>
        <w:t xml:space="preserve">6 elective </w:t>
      </w:r>
      <w:r w:rsidRPr="00104E35">
        <w:t>units</w:t>
      </w:r>
    </w:p>
    <w:p w:rsidR="00000000" w:rsidRPr="00104E35" w:rsidP="00104E35">
      <w:pPr>
        <w:pStyle w:val="BodyText"/>
      </w:pPr>
    </w:p>
    <w:p w:rsidR="00000000" w:rsidRPr="00104E35" w:rsidP="00104E35">
      <w:pPr>
        <w:pStyle w:val="BodyText"/>
      </w:pPr>
      <w:r w:rsidRPr="00104E35">
        <w:t>The elective units consist of:</w:t>
      </w:r>
    </w:p>
    <w:p w:rsidR="00000000" w:rsidRPr="00104E35" w:rsidP="00104E35">
      <w:pPr>
        <w:pStyle w:val="ListBullet"/>
      </w:pPr>
      <w:r w:rsidRPr="00104E35">
        <w:t xml:space="preserve">1 unit selected from Group A Workplace </w:t>
      </w:r>
    </w:p>
    <w:p w:rsidR="00000000" w:rsidRPr="00104E35" w:rsidP="00104E35">
      <w:pPr>
        <w:pStyle w:val="ListBullet"/>
      </w:pPr>
      <w:r w:rsidRPr="00104E35">
        <w:t xml:space="preserve">up to 5 units selected from Group B General </w:t>
      </w:r>
    </w:p>
    <w:p w:rsidR="00000000" w:rsidRPr="00104E35" w:rsidP="00104E35">
      <w:pPr>
        <w:pStyle w:val="ListBullet"/>
      </w:pPr>
      <w:r w:rsidRPr="00104E35">
        <w:t xml:space="preserve">up to 2 of units of competency may be selected from any currently endorsed Training Package or accredited course at AQF Level 3 or 4. </w:t>
      </w:r>
    </w:p>
    <w:p w:rsidR="00000000" w:rsidRPr="00104E35" w:rsidP="00104E35">
      <w:pPr>
        <w:pStyle w:val="BodyText"/>
      </w:pPr>
    </w:p>
    <w:p w:rsidR="00000000" w:rsidRPr="00104E35" w:rsidP="00104E35">
      <w:pPr>
        <w:pStyle w:val="BodyText"/>
      </w:pPr>
      <w:r w:rsidRPr="00104E35">
        <w:t>Elective units must be relevant to the work environment and the qualificati</w:t>
      </w:r>
      <w:r w:rsidRPr="00104E35">
        <w:t>on, maintain the integrity of the Australian Qualifications Framework (AQF) alignment and contribute to a valid, industry-supported vocational outcome.</w:t>
      </w:r>
    </w:p>
    <w:p w:rsidR="00000000" w:rsidRPr="00104E35" w:rsidP="00104E35">
      <w:pPr>
        <w:pStyle w:val="BodyText"/>
      </w:pPr>
    </w:p>
    <w:p w:rsidR="00000000" w:rsidRPr="00104E35" w:rsidP="00104E35">
      <w:pPr>
        <w:pStyle w:val="BodyText"/>
      </w:pPr>
      <w:r w:rsidRPr="00104E35">
        <w:t>Units selected from other Training Packages or accredited courses must not duplicate units selected fro</w:t>
      </w:r>
      <w:r w:rsidRPr="00104E35">
        <w:t>m, or available within, the ICT Information and Communications Technology Training Package.</w:t>
      </w:r>
    </w:p>
    <w:p w:rsidR="00000000" w:rsidRPr="00104E35" w:rsidP="00104E35">
      <w:pPr>
        <w:pStyle w:val="BodyText"/>
      </w:pPr>
      <w:r w:rsidRPr="00104E35">
        <w:t xml:space="preserve"> </w:t>
      </w:r>
    </w:p>
    <w:p w:rsidR="00000000" w:rsidRPr="00104E35" w:rsidP="00104E35">
      <w:pPr>
        <w:pStyle w:val="BodyText"/>
      </w:pPr>
      <w:r w:rsidRPr="00104E35">
        <w:rPr>
          <w:rStyle w:val="SpecialBold"/>
        </w:rPr>
        <w:t>Core Units</w:t>
      </w:r>
    </w:p>
    <w:p w:rsidR="00000000" w:rsidRPr="00104E35" w:rsidP="00104E35">
      <w:pPr>
        <w:pStyle w:val="BodyText"/>
      </w:pPr>
      <w:r w:rsidRPr="00104E35">
        <w:t>CPCCLRG3001A Licence to perform rigging basic level*</w:t>
      </w:r>
    </w:p>
    <w:p w:rsidR="00000000" w:rsidRPr="00104E35" w:rsidP="00104E35">
      <w:pPr>
        <w:pStyle w:val="BodyText"/>
      </w:pPr>
      <w:r w:rsidRPr="00104E35">
        <w:t>CPCCLDG3001A Licence to perform dogging</w:t>
      </w:r>
    </w:p>
    <w:p w:rsidR="00000000" w:rsidRPr="00104E35" w:rsidP="00104E35">
      <w:pPr>
        <w:pStyle w:val="BodyText"/>
      </w:pPr>
      <w:r w:rsidRPr="00104E35">
        <w:t xml:space="preserve">ICTTCR203 Use safe rigging practices to climb and perform </w:t>
      </w:r>
      <w:r w:rsidRPr="00104E35">
        <w:t>rescues on telecommunications network structures</w:t>
      </w:r>
    </w:p>
    <w:p w:rsidR="00000000" w:rsidRPr="00104E35" w:rsidP="00104E35">
      <w:pPr>
        <w:pStyle w:val="BodyText"/>
      </w:pPr>
      <w:r w:rsidRPr="00104E35">
        <w:t>ICTTCR303 Protect against electromagnetic radiation and systems hazards when working on telecomms radio sites</w:t>
      </w:r>
    </w:p>
    <w:p w:rsidR="00000000" w:rsidRPr="00104E35" w:rsidP="00104E35">
      <w:pPr>
        <w:pStyle w:val="BodyText"/>
      </w:pPr>
      <w:r w:rsidRPr="00104E35">
        <w:t>ICTTEN201 Use electrical skills in telecommunications work</w:t>
      </w:r>
    </w:p>
    <w:p w:rsidR="00000000" w:rsidRPr="00104E35" w:rsidP="00104E35">
      <w:pPr>
        <w:pStyle w:val="BodyText"/>
      </w:pPr>
      <w:r w:rsidRPr="00104E35">
        <w:t>ICTTEN202 Use hand and power tools</w:t>
      </w:r>
    </w:p>
    <w:p w:rsidR="00000000" w:rsidRPr="00104E35" w:rsidP="00104E35">
      <w:pPr>
        <w:pStyle w:val="BodyText"/>
      </w:pPr>
      <w:r w:rsidRPr="00104E35">
        <w:t>ICT</w:t>
      </w:r>
      <w:r w:rsidRPr="00104E35">
        <w:t>TEN207 Install and test internet protocol devices in convergence networks</w:t>
      </w:r>
    </w:p>
    <w:p w:rsidR="00000000" w:rsidRPr="00104E35" w:rsidP="00104E35">
      <w:pPr>
        <w:pStyle w:val="BodyText"/>
      </w:pPr>
      <w:r w:rsidRPr="00104E35">
        <w:t>ICTWHS204 Follow work health and safety and environmental policy and procedures</w:t>
      </w:r>
    </w:p>
    <w:p w:rsidR="00000000" w:rsidRPr="00104E35" w:rsidP="00104E35">
      <w:pPr>
        <w:pStyle w:val="BodyText"/>
      </w:pPr>
      <w:r w:rsidRPr="00104E35">
        <w:t>ICTWOR201 Work effectively in telecommunications technology</w:t>
      </w:r>
    </w:p>
    <w:p w:rsidR="00000000" w:rsidRPr="00104E35" w:rsidP="00104E35">
      <w:pPr>
        <w:pStyle w:val="BodyText"/>
      </w:pPr>
      <w:r w:rsidRPr="00104E35">
        <w:t>RIIWHS204D Work safely at heights</w:t>
      </w:r>
    </w:p>
    <w:p w:rsidR="00000000" w:rsidRPr="00104E35" w:rsidP="00104E35">
      <w:pPr>
        <w:pStyle w:val="BodyText"/>
      </w:pPr>
    </w:p>
    <w:p w:rsidR="00000000" w:rsidRPr="00104E35" w:rsidP="00104E35">
      <w:pPr>
        <w:pStyle w:val="BodyText"/>
      </w:pPr>
      <w:r w:rsidRPr="00104E35">
        <w:rPr>
          <w:rStyle w:val="SpecialBold"/>
        </w:rPr>
        <w:t>Electiv</w:t>
      </w:r>
      <w:r w:rsidRPr="00104E35">
        <w:rPr>
          <w:rStyle w:val="SpecialBold"/>
        </w:rPr>
        <w:t>e Units</w:t>
      </w:r>
    </w:p>
    <w:p w:rsidR="00000000" w:rsidRPr="00104E35" w:rsidP="00104E35">
      <w:pPr>
        <w:pStyle w:val="BodyText"/>
      </w:pPr>
    </w:p>
    <w:p w:rsidR="00000000" w:rsidRPr="00104E35" w:rsidP="00104E35">
      <w:pPr>
        <w:pStyle w:val="BodyText"/>
      </w:pPr>
      <w:r w:rsidRPr="00104E35">
        <w:rPr>
          <w:rStyle w:val="SpecialBold"/>
        </w:rPr>
        <w:t>Group A Workplace</w:t>
      </w:r>
    </w:p>
    <w:p w:rsidR="00000000" w:rsidRPr="00104E35" w:rsidP="00104E35">
      <w:pPr>
        <w:pStyle w:val="BodyText"/>
      </w:pPr>
      <w:r w:rsidRPr="00104E35">
        <w:t>BSBSMB305 Comply with regulatory, taxation and insurance requirements for the micro business</w:t>
      </w:r>
    </w:p>
    <w:p w:rsidR="00000000" w:rsidRPr="00104E35" w:rsidP="00104E35">
      <w:pPr>
        <w:pStyle w:val="BodyText"/>
      </w:pPr>
      <w:r w:rsidRPr="00104E35">
        <w:t>BSBSMB306 Plan a home based business</w:t>
      </w:r>
    </w:p>
    <w:p w:rsidR="00000000" w:rsidRPr="00104E35" w:rsidP="00104E35">
      <w:pPr>
        <w:pStyle w:val="BodyText"/>
      </w:pPr>
      <w:r w:rsidRPr="00104E35">
        <w:t>BSBSUS201 Participate in environmentally sustainable work practices</w:t>
      </w:r>
    </w:p>
    <w:p w:rsidR="00000000" w:rsidRPr="00104E35" w:rsidP="00104E35">
      <w:pPr>
        <w:pStyle w:val="BodyText"/>
      </w:pPr>
      <w:r w:rsidRPr="00104E35">
        <w:t>ICTEDU301 Train customers in new technology</w:t>
      </w:r>
    </w:p>
    <w:p w:rsidR="00000000" w:rsidRPr="00104E35" w:rsidP="00104E35">
      <w:pPr>
        <w:pStyle w:val="BodyText"/>
      </w:pPr>
      <w:r w:rsidRPr="00104E35">
        <w:t>ICTWOR305 Supervise worksite activities</w:t>
      </w:r>
    </w:p>
    <w:p w:rsidR="00000000" w:rsidRPr="00104E35" w:rsidP="00104E35">
      <w:pPr>
        <w:pStyle w:val="BodyText"/>
      </w:pPr>
    </w:p>
    <w:p w:rsidR="00000000" w:rsidRPr="00104E35" w:rsidP="00104E35">
      <w:pPr>
        <w:pStyle w:val="BodyText"/>
      </w:pPr>
      <w:r w:rsidRPr="00104E35">
        <w:rPr>
          <w:rStyle w:val="SpecialBold"/>
        </w:rPr>
        <w:t>Group B General</w:t>
      </w:r>
      <w:r w:rsidRPr="00104E35">
        <w:t xml:space="preserve"> </w:t>
      </w:r>
    </w:p>
    <w:p w:rsidR="00000000" w:rsidRPr="00104E35" w:rsidP="00104E35">
      <w:pPr>
        <w:pStyle w:val="BodyText"/>
      </w:pPr>
    </w:p>
    <w:p w:rsidR="00000000" w:rsidRPr="00104E35" w:rsidP="00104E35">
      <w:pPr>
        <w:pStyle w:val="BodyText"/>
      </w:pPr>
      <w:r w:rsidRPr="00104E35">
        <w:rPr>
          <w:rStyle w:val="SpecialBold"/>
        </w:rPr>
        <w:t>Rigging</w:t>
      </w:r>
    </w:p>
    <w:p w:rsidR="00000000" w:rsidRPr="00104E35" w:rsidP="00104E35">
      <w:pPr>
        <w:pStyle w:val="BodyText"/>
      </w:pPr>
      <w:r w:rsidRPr="00104E35">
        <w:t>CPCCLRG3002A Licence to perform rigging intermediate level*</w:t>
      </w:r>
    </w:p>
    <w:p w:rsidR="00000000" w:rsidRPr="00104E35" w:rsidP="00104E35">
      <w:pPr>
        <w:pStyle w:val="BodyText"/>
      </w:pPr>
      <w:r w:rsidRPr="00104E35">
        <w:t>CPCCLRG4001A Licence to perform rigging advanced level*</w:t>
      </w:r>
    </w:p>
    <w:p w:rsidR="00000000" w:rsidRPr="00104E35" w:rsidP="00104E35">
      <w:pPr>
        <w:pStyle w:val="BodyText"/>
      </w:pPr>
      <w:r w:rsidRPr="00104E35">
        <w:t>ICTTCR201 Use rigging practic</w:t>
      </w:r>
      <w:r w:rsidRPr="00104E35">
        <w:t>es and systems on telecommunications network structures</w:t>
      </w:r>
    </w:p>
    <w:p w:rsidR="00000000" w:rsidRPr="00104E35" w:rsidP="00104E35">
      <w:pPr>
        <w:pStyle w:val="BodyText"/>
      </w:pPr>
      <w:r w:rsidRPr="00104E35">
        <w:t>ICTTCR202 Use operational safety in a telecommunications rigging environment</w:t>
      </w:r>
    </w:p>
    <w:p w:rsidR="00000000" w:rsidRPr="00104E35" w:rsidP="00104E35">
      <w:pPr>
        <w:pStyle w:val="BodyText"/>
      </w:pPr>
      <w:r w:rsidRPr="00104E35">
        <w:t>ICTTCR301 Build a telecommunications radio structure*</w:t>
      </w:r>
    </w:p>
    <w:p w:rsidR="00000000" w:rsidRPr="00104E35" w:rsidP="00104E35">
      <w:pPr>
        <w:pStyle w:val="BodyText"/>
      </w:pPr>
      <w:r w:rsidRPr="00104E35">
        <w:t>ICTTCR302 Install radio plant and equipment on telecommunications str</w:t>
      </w:r>
      <w:r w:rsidRPr="00104E35">
        <w:t>uctures*</w:t>
      </w:r>
    </w:p>
    <w:p w:rsidR="00000000" w:rsidRPr="00104E35" w:rsidP="00104E35">
      <w:pPr>
        <w:pStyle w:val="BodyText"/>
      </w:pPr>
    </w:p>
    <w:p w:rsidR="00000000" w:rsidRPr="00104E35" w:rsidP="00104E35">
      <w:pPr>
        <w:pStyle w:val="BodyText"/>
      </w:pPr>
      <w:r w:rsidRPr="00104E35">
        <w:rPr>
          <w:rStyle w:val="SpecialBold"/>
        </w:rPr>
        <w:t>Cabling</w:t>
      </w:r>
    </w:p>
    <w:p w:rsidR="00000000" w:rsidRPr="00104E35" w:rsidP="00104E35">
      <w:pPr>
        <w:pStyle w:val="BodyText"/>
      </w:pPr>
      <w:r w:rsidRPr="00104E35">
        <w:t>ICTBWN305 Use optical and radio frequency measuring instruments</w:t>
      </w:r>
    </w:p>
    <w:p w:rsidR="00000000" w:rsidRPr="00104E35" w:rsidP="00104E35">
      <w:pPr>
        <w:pStyle w:val="BodyText"/>
      </w:pPr>
      <w:r w:rsidRPr="00104E35">
        <w:t>ICTCBL206 Alter services to existing cable system</w:t>
      </w:r>
    </w:p>
    <w:p w:rsidR="00000000" w:rsidRPr="00104E35" w:rsidP="00104E35">
      <w:pPr>
        <w:pStyle w:val="BodyText"/>
      </w:pPr>
      <w:r w:rsidRPr="00104E35">
        <w:t>ICTCBL208 Splice and terminate optical fibre cable for carriers and service providers</w:t>
      </w:r>
    </w:p>
    <w:p w:rsidR="00000000" w:rsidRPr="00104E35" w:rsidP="00104E35">
      <w:pPr>
        <w:pStyle w:val="BodyText"/>
      </w:pPr>
      <w:r w:rsidRPr="00104E35">
        <w:t xml:space="preserve">ICTCBL209 Joint and terminate coaxial </w:t>
      </w:r>
      <w:r w:rsidRPr="00104E35">
        <w:t>cable</w:t>
      </w:r>
    </w:p>
    <w:p w:rsidR="00000000" w:rsidRPr="00104E35" w:rsidP="00104E35">
      <w:pPr>
        <w:pStyle w:val="BodyText"/>
      </w:pPr>
      <w:r w:rsidRPr="00104E35">
        <w:t>ICTCBL210 Install a telecommunications service to a building</w:t>
      </w:r>
    </w:p>
    <w:p w:rsidR="00000000" w:rsidRPr="00104E35" w:rsidP="00104E35">
      <w:pPr>
        <w:pStyle w:val="BodyText"/>
      </w:pPr>
      <w:r w:rsidRPr="00104E35">
        <w:t>ICTCBL236 Install, maintain and modify customer premises communications cabling: ACMA Restricted Rule*</w:t>
      </w:r>
    </w:p>
    <w:p w:rsidR="00000000" w:rsidRPr="00104E35" w:rsidP="00104E35">
      <w:pPr>
        <w:pStyle w:val="BodyText"/>
      </w:pPr>
      <w:r w:rsidRPr="00104E35">
        <w:t xml:space="preserve">ICTCBL237 Install, maintain and modify customer premises communications cabling: ACMA </w:t>
      </w:r>
      <w:r w:rsidRPr="00104E35">
        <w:t>Open Rule*</w:t>
      </w:r>
    </w:p>
    <w:p w:rsidR="00000000" w:rsidRPr="00104E35" w:rsidP="00104E35">
      <w:pPr>
        <w:pStyle w:val="BodyText"/>
      </w:pPr>
      <w:r w:rsidRPr="00104E35">
        <w:t>ICTCBL219 Apply safe technical work practices for cabling registration when configuring an ADSL circuit</w:t>
      </w:r>
    </w:p>
    <w:p w:rsidR="00000000" w:rsidRPr="00104E35" w:rsidP="00104E35">
      <w:pPr>
        <w:pStyle w:val="BodyText"/>
      </w:pPr>
      <w:r w:rsidRPr="00104E35">
        <w:t>ICTCBL302 Install and terminate optical fibre cable on customer premises</w:t>
      </w:r>
    </w:p>
    <w:p w:rsidR="00000000" w:rsidRPr="00104E35" w:rsidP="00104E35">
      <w:pPr>
        <w:pStyle w:val="BodyText"/>
      </w:pPr>
      <w:r w:rsidRPr="00104E35">
        <w:t>ICTCBL303 Install and terminate coaxial cable</w:t>
      </w:r>
    </w:p>
    <w:p w:rsidR="00000000" w:rsidRPr="00104E35" w:rsidP="00104E35">
      <w:pPr>
        <w:pStyle w:val="BodyText"/>
      </w:pPr>
      <w:r w:rsidRPr="00104E35">
        <w:t>ICTCBL304 Perform cabl</w:t>
      </w:r>
      <w:r w:rsidRPr="00104E35">
        <w:t xml:space="preserve">e and system test on customer premises </w:t>
      </w:r>
    </w:p>
    <w:p w:rsidR="00000000" w:rsidRPr="00104E35" w:rsidP="00104E35">
      <w:pPr>
        <w:pStyle w:val="BodyText"/>
      </w:pPr>
      <w:r w:rsidRPr="00104E35">
        <w:t>ICTCBL305 Hand over cable systems and equipment</w:t>
      </w:r>
    </w:p>
    <w:p w:rsidR="00000000" w:rsidRPr="00104E35" w:rsidP="00104E35">
      <w:pPr>
        <w:pStyle w:val="BodyText"/>
      </w:pPr>
      <w:r w:rsidRPr="00104E35">
        <w:t>ICTCBL306 Locate and identify cable system faults</w:t>
      </w:r>
    </w:p>
    <w:p w:rsidR="00000000" w:rsidRPr="00104E35" w:rsidP="00104E35">
      <w:pPr>
        <w:pStyle w:val="BodyText"/>
      </w:pPr>
      <w:r w:rsidRPr="00104E35">
        <w:t>ICTCBL309 Construct aerial cable supports</w:t>
      </w:r>
    </w:p>
    <w:p w:rsidR="00000000" w:rsidRPr="00104E35" w:rsidP="00104E35">
      <w:pPr>
        <w:pStyle w:val="BodyText"/>
      </w:pPr>
      <w:r w:rsidRPr="00104E35">
        <w:t>ICTCBL310 Install aerial cable</w:t>
      </w:r>
    </w:p>
    <w:p w:rsidR="00000000" w:rsidRPr="00104E35" w:rsidP="00104E35">
      <w:pPr>
        <w:pStyle w:val="BodyText"/>
      </w:pPr>
      <w:r w:rsidRPr="00104E35">
        <w:t>ICTCBL311 Install systems and equipment on customer premises</w:t>
      </w:r>
    </w:p>
    <w:p w:rsidR="00000000" w:rsidRPr="00104E35" w:rsidP="00104E35">
      <w:pPr>
        <w:pStyle w:val="BodyText"/>
      </w:pPr>
      <w:r w:rsidRPr="00104E35">
        <w:t>ICTCBL312 Cutover new systems and equipment on customer premises</w:t>
      </w:r>
    </w:p>
    <w:p w:rsidR="00000000" w:rsidRPr="00104E35" w:rsidP="00104E35">
      <w:pPr>
        <w:pStyle w:val="BodyText"/>
      </w:pPr>
      <w:r w:rsidRPr="00104E35">
        <w:t>ICTCBL314 Install network cable equipment</w:t>
      </w:r>
    </w:p>
    <w:p w:rsidR="00000000" w:rsidRPr="00104E35" w:rsidP="00104E35">
      <w:pPr>
        <w:pStyle w:val="BodyText"/>
      </w:pPr>
      <w:r w:rsidRPr="00104E35">
        <w:t>ICTCBL315 Maintain cable network</w:t>
      </w:r>
    </w:p>
    <w:p w:rsidR="00000000" w:rsidRPr="00104E35" w:rsidP="00104E35">
      <w:pPr>
        <w:pStyle w:val="BodyText"/>
      </w:pPr>
    </w:p>
    <w:p w:rsidR="00000000" w:rsidRPr="00104E35" w:rsidP="00104E35">
      <w:pPr>
        <w:pStyle w:val="BodyText"/>
      </w:pPr>
      <w:r w:rsidRPr="00104E35">
        <w:rPr>
          <w:rStyle w:val="SpecialBold"/>
        </w:rPr>
        <w:t>Work health and safety</w:t>
      </w:r>
    </w:p>
    <w:p w:rsidR="00000000" w:rsidRPr="00104E35" w:rsidP="00104E35">
      <w:pPr>
        <w:pStyle w:val="BodyText"/>
      </w:pPr>
      <w:r w:rsidRPr="00104E35">
        <w:t>CPCCOHS1001A Work safely in the</w:t>
      </w:r>
      <w:r w:rsidRPr="00104E35">
        <w:t xml:space="preserve"> construction industry </w:t>
      </w:r>
    </w:p>
    <w:p w:rsidR="00000000" w:rsidRPr="00104E35" w:rsidP="00104E35">
      <w:pPr>
        <w:pStyle w:val="BodyText"/>
      </w:pPr>
      <w:r w:rsidRPr="00104E35">
        <w:t>ICTWHS203 Work safely near power infrastructure</w:t>
      </w:r>
    </w:p>
    <w:p w:rsidR="00000000" w:rsidRPr="00104E35" w:rsidP="00104E35">
      <w:pPr>
        <w:pStyle w:val="BodyText"/>
      </w:pPr>
      <w:r w:rsidRPr="00104E35">
        <w:t>HLTAID001 Provide cardiopulmonary resuscitation</w:t>
      </w:r>
    </w:p>
    <w:p w:rsidR="00000000" w:rsidRPr="00104E35" w:rsidP="00104E35">
      <w:pPr>
        <w:pStyle w:val="BodyText"/>
      </w:pPr>
      <w:r w:rsidRPr="00104E35">
        <w:t>HLTAID002 Provide basic emergency life support</w:t>
      </w:r>
    </w:p>
    <w:p w:rsidR="00000000" w:rsidRPr="00104E35" w:rsidP="00104E35">
      <w:pPr>
        <w:pStyle w:val="BodyText"/>
      </w:pPr>
      <w:r w:rsidRPr="00104E35">
        <w:t>HLTAID003 Provide first aid</w:t>
      </w:r>
    </w:p>
    <w:p w:rsidR="00000000" w:rsidRPr="00104E35" w:rsidP="00104E35">
      <w:pPr>
        <w:pStyle w:val="BodyText"/>
      </w:pPr>
    </w:p>
    <w:p w:rsidR="00000000" w:rsidRPr="00104E35" w:rsidP="00104E35">
      <w:pPr>
        <w:pStyle w:val="BodyText"/>
      </w:pPr>
      <w:r w:rsidRPr="00104E35">
        <w:rPr>
          <w:rStyle w:val="SpecialBold"/>
        </w:rPr>
        <w:t>Radio frequency networks</w:t>
      </w:r>
    </w:p>
    <w:p w:rsidR="00000000" w:rsidRPr="00104E35" w:rsidP="00104E35">
      <w:pPr>
        <w:pStyle w:val="BodyText"/>
      </w:pPr>
      <w:r w:rsidRPr="00104E35">
        <w:t>ICTRFN301 Install a radio communica</w:t>
      </w:r>
      <w:r w:rsidRPr="00104E35">
        <w:t>tions antenna and feedline</w:t>
      </w:r>
    </w:p>
    <w:p w:rsidR="00000000" w:rsidRPr="00104E35" w:rsidP="00104E35">
      <w:pPr>
        <w:pStyle w:val="BodyText"/>
      </w:pPr>
      <w:r w:rsidRPr="00104E35">
        <w:t>ICTRFN303 Install WiMAX customer premises equipment broadband wireless access equipment</w:t>
      </w:r>
    </w:p>
    <w:p w:rsidR="00000000" w:rsidRPr="00104E35" w:rsidP="00104E35">
      <w:pPr>
        <w:pStyle w:val="BodyText"/>
      </w:pPr>
      <w:r w:rsidRPr="00104E35">
        <w:t>ICTRFN305 Operate and maintain radio communications technical instruments and field equipment</w:t>
      </w:r>
    </w:p>
    <w:p w:rsidR="00000000" w:rsidRPr="00104E35" w:rsidP="00104E35">
      <w:pPr>
        <w:pStyle w:val="BodyText"/>
      </w:pPr>
      <w:r w:rsidRPr="00104E35">
        <w:t>ICTSAS305 Provide IT advice to clients</w:t>
      </w:r>
    </w:p>
    <w:p w:rsidR="00000000" w:rsidRPr="00104E35" w:rsidP="00104E35">
      <w:pPr>
        <w:pStyle w:val="BodyText"/>
      </w:pPr>
    </w:p>
    <w:p w:rsidR="00000000" w:rsidRPr="00104E35" w:rsidP="00104E35">
      <w:pPr>
        <w:pStyle w:val="BodyText"/>
      </w:pPr>
      <w:r w:rsidRPr="00104E35">
        <w:rPr>
          <w:rStyle w:val="SpecialBold"/>
        </w:rPr>
        <w:t>Telecom</w:t>
      </w:r>
      <w:r w:rsidRPr="00104E35">
        <w:rPr>
          <w:rStyle w:val="SpecialBold"/>
        </w:rPr>
        <w:t>munications network</w:t>
      </w:r>
    </w:p>
    <w:p w:rsidR="00000000" w:rsidRPr="00104E35" w:rsidP="00104E35">
      <w:pPr>
        <w:pStyle w:val="BodyText"/>
      </w:pPr>
      <w:r w:rsidRPr="00104E35">
        <w:t>ICTTEN301 Provide infrastructure for telecommunications network equipment</w:t>
      </w:r>
    </w:p>
    <w:p w:rsidR="00000000" w:rsidRPr="00104E35" w:rsidP="00104E35">
      <w:pPr>
        <w:pStyle w:val="BodyText"/>
      </w:pPr>
      <w:r w:rsidRPr="00104E35">
        <w:t>ICTTEN302 Install telecommunications network equipment</w:t>
      </w:r>
    </w:p>
    <w:p w:rsidR="00000000" w:rsidRPr="00104E35" w:rsidP="00104E35">
      <w:pPr>
        <w:pStyle w:val="BodyText"/>
      </w:pPr>
      <w:r w:rsidRPr="00104E35">
        <w:t>ICTTEN303 Locate, identify and rectify recurrent network faults</w:t>
      </w:r>
    </w:p>
    <w:p w:rsidR="00000000" w:rsidRPr="00104E35" w:rsidP="00104E35">
      <w:pPr>
        <w:pStyle w:val="BodyText"/>
      </w:pPr>
      <w:r w:rsidRPr="00104E35">
        <w:t>ICTTEN306 Commission an electronic unit</w:t>
      </w:r>
    </w:p>
    <w:p w:rsidR="00000000" w:rsidRPr="00104E35" w:rsidP="00104E35">
      <w:pPr>
        <w:pStyle w:val="BodyText"/>
      </w:pPr>
      <w:r w:rsidRPr="00104E35">
        <w:t>ICT</w:t>
      </w:r>
      <w:r w:rsidRPr="00104E35">
        <w:t>TEN307 Repair and replace telecommunications network hardware</w:t>
      </w:r>
    </w:p>
    <w:p w:rsidR="00000000" w:rsidRPr="00104E35" w:rsidP="00104E35">
      <w:pPr>
        <w:pStyle w:val="BodyText"/>
      </w:pPr>
      <w:r w:rsidRPr="00104E35">
        <w:t>ICTTEN308 Maintain an electronic system</w:t>
      </w:r>
    </w:p>
    <w:p w:rsidR="00000000" w:rsidRPr="00104E35" w:rsidP="00104E35">
      <w:pPr>
        <w:pStyle w:val="BodyText"/>
      </w:pPr>
      <w:r w:rsidRPr="00104E35">
        <w:t>ICTTEN309 Provide infrastructure for telecommunications network customer equipment</w:t>
      </w:r>
    </w:p>
    <w:p w:rsidR="00000000" w:rsidRPr="00104E35" w:rsidP="00104E35">
      <w:pPr>
        <w:pStyle w:val="BodyText"/>
      </w:pPr>
    </w:p>
    <w:p w:rsidR="00000000" w:rsidRPr="00104E35" w:rsidP="00104E35">
      <w:pPr>
        <w:pStyle w:val="BodyText"/>
      </w:pPr>
      <w:r w:rsidRPr="00104E35">
        <w:rPr>
          <w:rStyle w:val="SpecialBold"/>
        </w:rPr>
        <w:t>Workplace</w:t>
      </w:r>
    </w:p>
    <w:p w:rsidR="00000000" w:rsidRPr="00104E35" w:rsidP="00104E35">
      <w:pPr>
        <w:pStyle w:val="BodyText"/>
      </w:pPr>
      <w:r w:rsidRPr="00104E35">
        <w:t>ICTWOR301 Organise resources</w:t>
      </w:r>
    </w:p>
    <w:p w:rsidR="00000000" w:rsidRPr="00104E35" w:rsidP="00104E35">
      <w:pPr>
        <w:pStyle w:val="BodyText"/>
      </w:pPr>
      <w:r w:rsidRPr="00104E35">
        <w:t>ICTWOR302 Organise material supply</w:t>
      </w:r>
    </w:p>
    <w:p w:rsidR="00000000" w:rsidRPr="00104E35" w:rsidP="00104E35">
      <w:pPr>
        <w:pStyle w:val="BodyText"/>
      </w:pPr>
      <w:r w:rsidRPr="00104E35">
        <w:t>ICTWOR303 Schedule resources</w:t>
      </w:r>
    </w:p>
    <w:p w:rsidR="00000000" w:rsidRPr="00104E35" w:rsidP="00104E35">
      <w:pPr>
        <w:pStyle w:val="BodyText"/>
      </w:pPr>
      <w:r w:rsidRPr="00104E35">
        <w:t>ICTWOR304 Manage spare parts</w:t>
      </w:r>
    </w:p>
    <w:p w:rsidR="00000000" w:rsidRPr="00104E35" w:rsidP="00104E35">
      <w:pPr>
        <w:pStyle w:val="BodyText"/>
      </w:pPr>
    </w:p>
    <w:p w:rsidR="00000000" w:rsidRPr="00104E35" w:rsidP="00104E35">
      <w:pPr>
        <w:pStyle w:val="BodyText"/>
      </w:pPr>
      <w:r w:rsidRPr="00104E35">
        <w:rPr>
          <w:rStyle w:val="SpecialBold"/>
        </w:rPr>
        <w:t>Other</w:t>
      </w:r>
    </w:p>
    <w:p w:rsidR="00000000" w:rsidRPr="00104E35" w:rsidP="00104E35">
      <w:pPr>
        <w:pStyle w:val="BodyText"/>
      </w:pPr>
      <w:r w:rsidRPr="00104E35">
        <w:t>CPCCCM2007B Use explosive power tools*</w:t>
      </w:r>
    </w:p>
    <w:p w:rsidR="00000000" w:rsidRPr="00104E35" w:rsidP="00104E35">
      <w:pPr>
        <w:pStyle w:val="BodyText"/>
      </w:pPr>
      <w:r w:rsidRPr="00104E35">
        <w:t xml:space="preserve">CPCCOHS2001A Apply OHS requirements, policies and procedures in the construction industry </w:t>
      </w:r>
      <w:r w:rsidRPr="00104E35">
        <w:rPr>
          <w:rStyle w:val="Emphasis"/>
        </w:rPr>
        <w:t>(Note: CPCCOHS2001A is a pr</w:t>
      </w:r>
      <w:r w:rsidRPr="00104E35">
        <w:rPr>
          <w:rStyle w:val="Emphasis"/>
        </w:rPr>
        <w:t>erequisite unit for CPCCCM2007B. It is not to be selected without CPCCCM2007B.)</w:t>
      </w:r>
    </w:p>
    <w:p w:rsidR="00000000" w:rsidRPr="00104E35" w:rsidP="00104E35">
      <w:pPr>
        <w:pStyle w:val="BodyText"/>
      </w:pPr>
      <w:r w:rsidRPr="00104E35">
        <w:t>CPCCDE3014A Remove non-friable asbestos*</w:t>
      </w:r>
    </w:p>
    <w:p w:rsidR="00000000" w:rsidRPr="00104E35" w:rsidP="00104E35">
      <w:pPr>
        <w:pStyle w:val="BodyText"/>
      </w:pPr>
      <w:r w:rsidRPr="00104E35">
        <w:t>RIIHAN301D Operate elevating work platform</w:t>
      </w:r>
    </w:p>
    <w:p w:rsidR="00000000" w:rsidRPr="00104E35" w:rsidP="00104E35">
      <w:pPr>
        <w:pStyle w:val="BodyText"/>
      </w:pPr>
      <w:r w:rsidRPr="00104E35">
        <w:t>TLID2010A Operate a forklift</w:t>
      </w:r>
    </w:p>
    <w:p w:rsidR="00000000" w:rsidRPr="00104E35" w:rsidP="00104E35">
      <w:pPr>
        <w:pStyle w:val="BodyText"/>
      </w:pPr>
      <w:r w:rsidRPr="00104E35">
        <w:t>TLID3035A Operate a boom type elevating work platform</w:t>
      </w:r>
    </w:p>
    <w:p w:rsidR="00000000" w:rsidRPr="00104E35" w:rsidP="00104E35">
      <w:pPr>
        <w:pStyle w:val="BodyText"/>
      </w:pPr>
    </w:p>
    <w:p w:rsidR="00000000" w:rsidRPr="00104E35" w:rsidP="00104E35">
      <w:pPr>
        <w:pStyle w:val="BodyText"/>
      </w:pPr>
      <w:r w:rsidRPr="00104E35">
        <w:t>*Note th</w:t>
      </w:r>
      <w:r w:rsidRPr="00104E35">
        <w:t>e following prerequisite unit requirements:</w:t>
      </w:r>
    </w:p>
    <w:p w:rsidR="00000000" w:rsidRPr="00104E35" w:rsidP="00104E35">
      <w:pPr>
        <w:pStyle w:val="BodyText"/>
      </w:pPr>
    </w:p>
    <w:tbl>
      <w:tblPr>
        <w:tblW w:w="9267" w:type="dxa"/>
        <w:tblLayout w:type="fixed"/>
        <w:tblCellMar>
          <w:left w:w="62" w:type="dxa"/>
          <w:right w:w="62" w:type="dxa"/>
        </w:tblCellMar>
        <w:tblLook w:val="0000"/>
      </w:tblPr>
      <w:tblGrid>
        <w:gridCol w:w="3998"/>
        <w:gridCol w:w="5269"/>
      </w:tblGrid>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rPr>
                <w:rStyle w:val="SpecialBold"/>
              </w:rPr>
              <w:t>Unit in this qualification</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rPr>
                <w:rStyle w:val="SpecialBold"/>
              </w:rPr>
              <w:t>Prerequisite unit</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CPCCCM2007B Use explosive power tools</w:t>
            </w:r>
          </w:p>
          <w:p w:rsidR="00000000">
            <w:pPr>
              <w:pStyle w:val="BodyText"/>
              <w:keepNext w:val="0"/>
              <w:keepLines w:val="0"/>
              <w:contextualSpacing w:val="0"/>
              <w:rPr>
                <w:rFonts w:ascii="Tahoma" w:hAnsi="Tahoma"/>
                <w:color w:val="000000"/>
                <w:sz w:val="20"/>
                <w:lang w:val="en-NZ"/>
              </w:rPr>
            </w:pP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CPCCOHS2001A Apply OHS requirements, policies and procedures in the construction industry</w:t>
            </w:r>
          </w:p>
          <w:p w:rsidR="00000000" w:rsidP="00104E35">
            <w:pPr>
              <w:pStyle w:val="BodyText"/>
              <w:rPr>
                <w:lang w:val="en-NZ"/>
              </w:rPr>
            </w:pPr>
            <w:r w:rsidRPr="00104E35">
              <w:t>or equivalent</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CPCCDE3014A Remove non-friable asbestos</w:t>
            </w:r>
          </w:p>
          <w:p w:rsidR="00000000">
            <w:pPr>
              <w:pStyle w:val="BodyText"/>
              <w:keepNext w:val="0"/>
              <w:keepLines w:val="0"/>
              <w:contextualSpacing w:val="0"/>
              <w:rPr>
                <w:rFonts w:ascii="Tahoma" w:hAnsi="Tahoma"/>
                <w:color w:val="000000"/>
                <w:sz w:val="20"/>
                <w:lang w:val="en-NZ"/>
              </w:rPr>
            </w:pP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CPCCOHS1001A Work safely in the construction industry</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CPCCLRG3001A Licence to perform rigging basic level</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CPCCLDG3001A Licence to perform dogging</w:t>
            </w:r>
          </w:p>
          <w:p w:rsidR="00000000" w:rsidP="00104E35">
            <w:pPr>
              <w:pStyle w:val="BodyText"/>
              <w:rPr>
                <w:lang w:val="en-NZ"/>
              </w:rPr>
            </w:pP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CPCCLRG3002A Licence to perform rigging intermediate level</w:t>
            </w:r>
          </w:p>
          <w:p w:rsidR="00000000">
            <w:pPr>
              <w:pStyle w:val="BodyText"/>
              <w:keepNext w:val="0"/>
              <w:keepLines w:val="0"/>
              <w:contextualSpacing w:val="0"/>
              <w:rPr>
                <w:rFonts w:ascii="Tahoma" w:hAnsi="Tahoma"/>
                <w:color w:val="000000"/>
                <w:sz w:val="20"/>
                <w:lang w:val="en-NZ"/>
              </w:rPr>
            </w:pP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CPCCLR</w:t>
            </w:r>
            <w:r w:rsidRPr="00104E35">
              <w:t>G3001A Licence to perform rigging basic level</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 xml:space="preserve">CPCCLRG4001A Licence to perform rigging </w:t>
            </w:r>
            <w:r w:rsidRPr="00104E35">
              <w:t>advanced level</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 xml:space="preserve">CPCCLRG3002A Licence to perform rigging intermediate </w:t>
            </w:r>
            <w:r w:rsidRPr="00104E35">
              <w:t>level</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ICTCBL236 Install, maintain and modify customer premises communications cabling: ACMA Restrict</w:t>
            </w:r>
            <w:r w:rsidRPr="00104E35">
              <w:t>ed Rule</w:t>
            </w:r>
          </w:p>
          <w:p w:rsidR="00000000">
            <w:pPr>
              <w:pStyle w:val="BodyText"/>
              <w:keepNext w:val="0"/>
              <w:keepLines w:val="0"/>
              <w:contextualSpacing w:val="0"/>
              <w:rPr>
                <w:rFonts w:ascii="Tahoma" w:hAnsi="Tahoma"/>
                <w:color w:val="000000"/>
                <w:sz w:val="20"/>
                <w:lang w:val="en-NZ"/>
              </w:rPr>
            </w:pP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ICTWHS204 Follow work health and safety and environmental policy and procedures</w:t>
            </w:r>
          </w:p>
          <w:p w:rsidR="00000000" w:rsidP="00104E35">
            <w:pPr>
              <w:pStyle w:val="BodyText"/>
              <w:rPr>
                <w:lang w:val="en-NZ"/>
              </w:rPr>
            </w:pPr>
            <w:r w:rsidRPr="00104E35">
              <w:t>ICTTEN201 Use electrical skills in telecommunications work</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ICTCBL237 Install, maintain and modify customer premises communications cabling: ACMA Open Rule</w:t>
            </w:r>
          </w:p>
          <w:p w:rsidR="00000000">
            <w:pPr>
              <w:pStyle w:val="BodyText"/>
              <w:keepNext w:val="0"/>
              <w:keepLines w:val="0"/>
              <w:contextualSpacing w:val="0"/>
              <w:rPr>
                <w:rFonts w:ascii="Tahoma" w:hAnsi="Tahoma"/>
                <w:color w:val="000000"/>
                <w:sz w:val="20"/>
                <w:lang w:val="en-NZ"/>
              </w:rPr>
            </w:pP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ICTCBL236</w:t>
            </w:r>
          </w:p>
          <w:p w:rsidR="00000000" w:rsidP="00104E35">
            <w:pPr>
              <w:pStyle w:val="BodyText"/>
              <w:rPr>
                <w:lang w:val="en-NZ"/>
              </w:rPr>
            </w:pPr>
            <w:r w:rsidRPr="00104E35">
              <w:t>Install, maintain and modify customer premises communications cabling: ACMA Restricted Rule</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ICTTCR301 Build a telecommunications radio structure</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ICTTCR201 Use rigging practices and systems on telecommunications network structures</w:t>
            </w:r>
          </w:p>
          <w:p w:rsidR="00000000" w:rsidRPr="00104E35" w:rsidP="00104E35">
            <w:pPr>
              <w:pStyle w:val="BodyText"/>
            </w:pPr>
            <w:r w:rsidRPr="00104E35">
              <w:t xml:space="preserve">ICTTCR202Use operational </w:t>
            </w:r>
            <w:r w:rsidRPr="00104E35">
              <w:t>safety in a telecommunications rigging environment</w:t>
            </w:r>
          </w:p>
          <w:p w:rsidR="00000000" w:rsidP="00104E35">
            <w:pPr>
              <w:pStyle w:val="BodyText"/>
              <w:rPr>
                <w:lang w:val="en-NZ"/>
              </w:rPr>
            </w:pPr>
            <w:r w:rsidRPr="00104E35">
              <w:t>ICTTCR203 Use safe rigging practices to climb and perform rescues on telecommunications network structures</w:t>
            </w:r>
          </w:p>
        </w:tc>
      </w:tr>
      <w:tr w:rsidTr="00104E35">
        <w:tblPrEx>
          <w:tblW w:w="9267" w:type="dxa"/>
          <w:tblLayout w:type="fixed"/>
          <w:tblCellMar>
            <w:left w:w="62" w:type="dxa"/>
            <w:right w:w="62" w:type="dxa"/>
          </w:tblCellMar>
          <w:tblLook w:val="0000"/>
        </w:tblPrEx>
        <w:tc>
          <w:tcPr>
            <w:tcW w:w="3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ICTTCR302 Install radio plant and equipment on telecommunications structures</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ICTTCR201 Use riggin</w:t>
            </w:r>
            <w:r w:rsidRPr="00104E35">
              <w:t>g practices and systems on telecommunications network structures</w:t>
            </w:r>
          </w:p>
          <w:p w:rsidR="00000000" w:rsidRPr="00104E35" w:rsidP="00104E35">
            <w:pPr>
              <w:pStyle w:val="BodyText"/>
            </w:pPr>
            <w:r w:rsidRPr="00104E35">
              <w:t>ICTTCR202 Use operational safety in a telecommunications rigging environment</w:t>
            </w:r>
          </w:p>
          <w:p w:rsidR="00000000" w:rsidRPr="00104E35" w:rsidP="00104E35">
            <w:pPr>
              <w:pStyle w:val="BodyText"/>
            </w:pPr>
            <w:r w:rsidRPr="00104E35">
              <w:t>ICTTCR203 Use safe rigging practices to climb and perform rescues on telecommunications network structures</w:t>
            </w:r>
          </w:p>
        </w:tc>
      </w:tr>
    </w:tbl>
    <w:p w:rsidR="00000000" w:rsidRPr="00104E35" w:rsidP="00104E35">
      <w:pPr>
        <w:pStyle w:val="BodyText"/>
      </w:pPr>
    </w:p>
    <w:p w:rsidR="00000000" w:rsidRPr="00104E35" w:rsidP="00104E35">
      <w:pPr>
        <w:pStyle w:val="AllowPageBreak"/>
      </w:pPr>
    </w:p>
    <w:p w:rsidR="00000000" w:rsidRPr="00104E35" w:rsidP="00104E35">
      <w:pPr>
        <w:pStyle w:val="Heading1"/>
      </w:pPr>
      <w:bookmarkStart w:id="5" w:name="O_841119"/>
      <w:bookmarkEnd w:id="5"/>
      <w:r w:rsidRPr="00104E35">
        <w:t>Qualification Mapping Information</w:t>
      </w:r>
    </w:p>
    <w:tbl>
      <w:tblPr>
        <w:tblW w:w="0" w:type="auto"/>
        <w:tblLayout w:type="fixed"/>
        <w:tblCellMar>
          <w:left w:w="62" w:type="dxa"/>
          <w:right w:w="62" w:type="dxa"/>
        </w:tblCellMar>
        <w:tblLook w:val="0000"/>
      </w:tblPr>
      <w:tblGrid>
        <w:gridCol w:w="2220"/>
        <w:gridCol w:w="2295"/>
        <w:gridCol w:w="2295"/>
        <w:gridCol w:w="1800"/>
      </w:tblGrid>
      <w:tr w:rsidTr="00104E3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rPr>
                <w:rStyle w:val="SpecialBold"/>
              </w:rPr>
              <w:t xml:space="preserve">Code and title </w:t>
            </w:r>
          </w:p>
          <w:p w:rsidR="00000000" w:rsidRPr="00104E35" w:rsidP="00104E35">
            <w:pPr>
              <w:pStyle w:val="BodyText"/>
            </w:pPr>
            <w:r w:rsidRPr="00104E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rPr>
                <w:rStyle w:val="SpecialBold"/>
              </w:rPr>
              <w:t>Code and title</w:t>
            </w:r>
          </w:p>
          <w:p w:rsidR="00000000" w:rsidRPr="00104E35" w:rsidP="00104E35">
            <w:pPr>
              <w:pStyle w:val="BodyText"/>
            </w:pPr>
            <w:r w:rsidRPr="00104E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rPr>
                <w:rStyle w:val="SpecialBold"/>
              </w:rPr>
              <w:t>Comments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rPr>
                <w:rStyle w:val="SpecialBold"/>
              </w:rPr>
              <w:t>Equivalence status</w:t>
            </w:r>
          </w:p>
        </w:tc>
      </w:tr>
      <w:tr w:rsidTr="00104E3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ICT30315 Certificate III in Telecommunications Rigging Installation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E35">
            <w:pPr>
              <w:pStyle w:val="BodyText"/>
              <w:rPr>
                <w:lang w:val="en-NZ"/>
              </w:rPr>
            </w:pPr>
            <w:r w:rsidRPr="00104E35">
              <w:t>ICT30513 Certificate III in Telecommunications Rigging Installation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Updated to meet Standards for Training Packages.</w:t>
            </w:r>
          </w:p>
          <w:p w:rsidR="00000000" w:rsidRPr="00104E35" w:rsidP="00104E35">
            <w:pPr>
              <w:pStyle w:val="BodyText"/>
            </w:pPr>
          </w:p>
          <w:p w:rsidR="00000000" w:rsidRPr="00104E35" w:rsidP="00104E35">
            <w:pPr>
              <w:pStyle w:val="BodyText"/>
            </w:pPr>
            <w:r w:rsidRPr="00104E35">
              <w:t>Core has changed.</w:t>
            </w:r>
          </w:p>
          <w:p w:rsidR="00000000" w:rsidRPr="00104E35" w:rsidP="00104E35">
            <w:pPr>
              <w:pStyle w:val="BodyText"/>
            </w:pPr>
          </w:p>
          <w:p w:rsidR="00000000" w:rsidRPr="00104E35" w:rsidP="00104E35">
            <w:pPr>
              <w:pStyle w:val="BodyText"/>
            </w:pPr>
            <w:r w:rsidRPr="00104E35">
              <w:t>Total number of required units has increased.</w:t>
            </w:r>
          </w:p>
          <w:p w:rsidR="00000000" w:rsidRPr="00104E35" w:rsidP="00104E35">
            <w:pPr>
              <w:pStyle w:val="BodyText"/>
            </w:pPr>
          </w:p>
          <w:p w:rsidR="00000000" w:rsidP="00104E35">
            <w:pPr>
              <w:pStyle w:val="BodyText"/>
              <w:rPr>
                <w:lang w:val="en-NZ"/>
              </w:rPr>
            </w:pPr>
            <w:r w:rsidRPr="00104E35">
              <w:t>Packaging rules have changed.</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E35" w:rsidP="00104E35">
            <w:pPr>
              <w:pStyle w:val="BodyText"/>
            </w:pPr>
            <w:r w:rsidRPr="00104E35">
              <w:t>No equivalent qualification</w:t>
            </w:r>
          </w:p>
        </w:tc>
      </w:tr>
    </w:tbl>
    <w:p w:rsidR="00000000" w:rsidRPr="00104E35" w:rsidP="00104E35">
      <w:pPr>
        <w:pStyle w:val="BodyText"/>
      </w:pPr>
    </w:p>
    <w:p w:rsidR="00000000" w:rsidRPr="00104E35" w:rsidP="00104E35">
      <w:pPr>
        <w:pStyle w:val="AllowPageBreak"/>
      </w:pPr>
    </w:p>
    <w:p w:rsidR="00000000" w:rsidRPr="00104E35" w:rsidP="00104E35">
      <w:pPr>
        <w:pStyle w:val="Heading1"/>
      </w:pPr>
      <w:bookmarkStart w:id="6" w:name="O_841121"/>
      <w:bookmarkEnd w:id="6"/>
      <w:r w:rsidRPr="00104E35">
        <w:t>Links</w:t>
      </w:r>
    </w:p>
    <w:p w:rsidR="00000000" w:rsidRPr="00104E35" w:rsidP="00104E35">
      <w:pPr>
        <w:pStyle w:val="BodyText"/>
      </w:pPr>
      <w:r w:rsidRPr="00104E35">
        <w:t>Companion volumes are available from the IBSA website - http://companion_volumes.vetnet.education.gov.au/Pages/TrainingPackage.aspx?pid=18</w:t>
      </w:r>
    </w:p>
    <w:p w:rsidR="00000000" w:rsidRPr="00104E35" w:rsidP="00104E35"/>
    <w:sectPr w:rsidSect="00104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rsidRPr="00456272" w:rsidP="00456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72" w:rsidP="00104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6272" w:rsidP="00104E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6272" w:rsidP="00104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rsidRPr="00456272" w:rsidP="004562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72" w:rsidRPr="002D2AF8" w:rsidP="00104E35">
    <w:pPr>
      <w:pStyle w:val="Header"/>
      <w:framePr w:wrap="around"/>
    </w:pPr>
    <w:r>
      <w:fldChar w:fldCharType="begin"/>
    </w:r>
    <w:r>
      <w:instrText xml:space="preserve"> TITLE   \* MERGEFORMAT </w:instrText>
    </w:r>
    <w:r>
      <w:fldChar w:fldCharType="separate"/>
    </w:r>
    <w:r>
      <w:t>ICT30315 Certificate III in Telecommunications Rigging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456272" w:rsidP="00104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A04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60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E35"/>
    <w:pPr>
      <w:spacing w:before="360" w:after="60"/>
      <w:outlineLvl w:val="0"/>
    </w:pPr>
    <w:rPr>
      <w:sz w:val="32"/>
    </w:rPr>
  </w:style>
  <w:style w:type="paragraph" w:styleId="Heading2">
    <w:name w:val="heading 2"/>
    <w:basedOn w:val="HeadingBase"/>
    <w:next w:val="BodyText"/>
    <w:link w:val="Heading2Char"/>
    <w:qFormat/>
    <w:rsid w:val="00104E35"/>
    <w:pPr>
      <w:keepLines/>
      <w:spacing w:before="240" w:after="120"/>
      <w:outlineLvl w:val="1"/>
    </w:pPr>
    <w:rPr>
      <w:sz w:val="28"/>
      <w:szCs w:val="40"/>
    </w:rPr>
  </w:style>
  <w:style w:type="paragraph" w:styleId="Heading3">
    <w:name w:val="heading 3"/>
    <w:basedOn w:val="HeadingBase"/>
    <w:next w:val="BodyText"/>
    <w:link w:val="Heading3Char"/>
    <w:qFormat/>
    <w:rsid w:val="00104E35"/>
    <w:pPr>
      <w:spacing w:before="180" w:after="120"/>
      <w:outlineLvl w:val="2"/>
    </w:pPr>
    <w:rPr>
      <w:spacing w:val="-10"/>
      <w:kern w:val="32"/>
    </w:rPr>
  </w:style>
  <w:style w:type="paragraph" w:styleId="Heading4">
    <w:name w:val="heading 4"/>
    <w:basedOn w:val="HeadingBase"/>
    <w:next w:val="BodyText"/>
    <w:link w:val="Heading4Char"/>
    <w:qFormat/>
    <w:rsid w:val="00104E35"/>
    <w:pPr>
      <w:spacing w:before="160" w:after="120"/>
      <w:outlineLvl w:val="3"/>
    </w:pPr>
    <w:rPr>
      <w:sz w:val="22"/>
    </w:rPr>
  </w:style>
  <w:style w:type="paragraph" w:styleId="Heading5">
    <w:name w:val="heading 5"/>
    <w:basedOn w:val="HeadingBase"/>
    <w:next w:val="Normal"/>
    <w:link w:val="Heading5Char"/>
    <w:qFormat/>
    <w:rsid w:val="00104E35"/>
    <w:pPr>
      <w:spacing w:before="80"/>
      <w:outlineLvl w:val="4"/>
    </w:pPr>
    <w:rPr>
      <w:color w:val="918585"/>
      <w:sz w:val="20"/>
    </w:rPr>
  </w:style>
  <w:style w:type="paragraph" w:styleId="Heading6">
    <w:name w:val="heading 6"/>
    <w:basedOn w:val="HeadingBase"/>
    <w:next w:val="Normal"/>
    <w:link w:val="Heading6Char"/>
    <w:qFormat/>
    <w:rsid w:val="00104E35"/>
    <w:pPr>
      <w:spacing w:before="60"/>
      <w:outlineLvl w:val="5"/>
    </w:pPr>
    <w:rPr>
      <w:color w:val="918585"/>
      <w:sz w:val="20"/>
    </w:rPr>
  </w:style>
  <w:style w:type="paragraph" w:styleId="Heading7">
    <w:name w:val="heading 7"/>
    <w:basedOn w:val="Normal"/>
    <w:next w:val="Normal"/>
    <w:link w:val="Heading7Char"/>
    <w:qFormat/>
    <w:rsid w:val="00104E35"/>
    <w:pPr>
      <w:ind w:left="720"/>
      <w:outlineLvl w:val="6"/>
    </w:pPr>
    <w:rPr>
      <w:i/>
    </w:rPr>
  </w:style>
  <w:style w:type="paragraph" w:styleId="Heading8">
    <w:name w:val="heading 8"/>
    <w:basedOn w:val="Normal"/>
    <w:next w:val="Normal"/>
    <w:link w:val="Heading8Char"/>
    <w:qFormat/>
    <w:rsid w:val="00104E35"/>
    <w:pPr>
      <w:ind w:left="720"/>
      <w:outlineLvl w:val="7"/>
    </w:pPr>
    <w:rPr>
      <w:i/>
    </w:rPr>
  </w:style>
  <w:style w:type="paragraph" w:styleId="Heading9">
    <w:name w:val="heading 9"/>
    <w:basedOn w:val="Normal"/>
    <w:next w:val="Normal"/>
    <w:link w:val="Heading9Char"/>
    <w:qFormat/>
    <w:rsid w:val="00104E35"/>
    <w:pPr>
      <w:ind w:left="720"/>
      <w:outlineLvl w:val="8"/>
    </w:pPr>
    <w:rPr>
      <w:i/>
    </w:rPr>
  </w:style>
  <w:style w:type="character" w:default="1" w:styleId="DefaultParagraphFont">
    <w:name w:val="Default Paragraph Font"/>
    <w:uiPriority w:val="1"/>
    <w:unhideWhenUsed/>
    <w:rsid w:val="00104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E35"/>
  </w:style>
  <w:style w:type="character" w:customStyle="1" w:styleId="Heading1Char">
    <w:name w:val="Heading 1 Char"/>
    <w:basedOn w:val="DefaultParagraphFont"/>
    <w:link w:val="Heading1"/>
    <w:rsid w:val="00104E35"/>
    <w:rPr>
      <w:rFonts w:ascii="Times New Roman" w:eastAsia="Times New Roman" w:hAnsi="Times New Roman" w:cs="Times New Roman"/>
      <w:b/>
      <w:sz w:val="32"/>
      <w:szCs w:val="20"/>
      <w:lang w:eastAsia="en-US"/>
    </w:rPr>
  </w:style>
  <w:style w:type="paragraph" w:styleId="BodyText">
    <w:name w:val="Body Text"/>
    <w:basedOn w:val="Normal"/>
    <w:link w:val="BodyTextChar"/>
    <w:rsid w:val="00104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E35"/>
    <w:rPr>
      <w:rFonts w:ascii="Times New Roman" w:eastAsia="Times New Roman" w:hAnsi="Times New Roman" w:cs="Times New Roman"/>
      <w:sz w:val="24"/>
      <w:lang w:eastAsia="en-US"/>
    </w:rPr>
  </w:style>
  <w:style w:type="paragraph" w:styleId="ListBullet">
    <w:name w:val="List Bullet"/>
    <w:basedOn w:val="List"/>
    <w:rsid w:val="00104E35"/>
    <w:pPr>
      <w:numPr>
        <w:numId w:val="12"/>
      </w:numPr>
      <w:tabs>
        <w:tab w:val="clear" w:pos="340"/>
      </w:tabs>
      <w:spacing w:before="40" w:after="40"/>
    </w:pPr>
  </w:style>
  <w:style w:type="character" w:customStyle="1" w:styleId="SpecialBold">
    <w:name w:val="Special Bold"/>
    <w:basedOn w:val="DefaultParagraphFont"/>
    <w:rsid w:val="00104E35"/>
    <w:rPr>
      <w:b/>
      <w:spacing w:val="0"/>
    </w:rPr>
  </w:style>
  <w:style w:type="character" w:styleId="Emphasis">
    <w:name w:val="Emphasis"/>
    <w:basedOn w:val="DefaultParagraphFont"/>
    <w:qFormat/>
    <w:rsid w:val="00104E35"/>
    <w:rPr>
      <w:i/>
    </w:rPr>
  </w:style>
  <w:style w:type="paragraph" w:customStyle="1" w:styleId="SuperHeading">
    <w:name w:val="SuperHeading"/>
    <w:basedOn w:val="Normal"/>
    <w:rsid w:val="00104E35"/>
    <w:pPr>
      <w:spacing w:before="240" w:after="120"/>
      <w:outlineLvl w:val="0"/>
    </w:pPr>
    <w:rPr>
      <w:rFonts w:ascii="Times New Roman" w:hAnsi="Times New Roman"/>
      <w:b/>
      <w:sz w:val="32"/>
    </w:rPr>
  </w:style>
  <w:style w:type="paragraph" w:customStyle="1" w:styleId="AllowPageBreak">
    <w:name w:val="AllowPageBreak"/>
    <w:rsid w:val="00104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E35"/>
    <w:rPr>
      <w:rFonts w:ascii="Courier New" w:eastAsia="Times New Roman" w:hAnsi="Courier New" w:cs="Times New Roman"/>
      <w:i/>
      <w:szCs w:val="20"/>
      <w:lang w:eastAsia="en-US"/>
    </w:rPr>
  </w:style>
  <w:style w:type="paragraph" w:customStyle="1" w:styleId="HeadingBase">
    <w:name w:val="Heading Base"/>
    <w:rsid w:val="00104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E35"/>
    <w:pPr>
      <w:tabs>
        <w:tab w:val="right" w:leader="dot" w:pos="9072"/>
      </w:tabs>
      <w:ind w:left="567"/>
    </w:pPr>
    <w:rPr>
      <w:szCs w:val="22"/>
    </w:rPr>
  </w:style>
  <w:style w:type="paragraph" w:customStyle="1" w:styleId="TOCBase">
    <w:name w:val="TOC Base"/>
    <w:rsid w:val="00104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E35"/>
    <w:pPr>
      <w:tabs>
        <w:tab w:val="right" w:leader="dot" w:pos="9072"/>
      </w:tabs>
      <w:spacing w:before="40" w:after="40"/>
      <w:ind w:left="284"/>
    </w:pPr>
    <w:rPr>
      <w:rFonts w:ascii="Times New Roman" w:hAnsi="Times New Roman"/>
    </w:rPr>
  </w:style>
  <w:style w:type="paragraph" w:styleId="TOC1">
    <w:name w:val="toc 1"/>
    <w:basedOn w:val="TOCBase"/>
    <w:next w:val="Normal"/>
    <w:rsid w:val="00104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E35"/>
    <w:rPr>
      <w:rFonts w:ascii="Times New Roman" w:eastAsia="Times New Roman" w:hAnsi="Times New Roman" w:cs="Times New Roman"/>
      <w:sz w:val="16"/>
      <w:lang w:eastAsia="en-US"/>
    </w:rPr>
  </w:style>
  <w:style w:type="paragraph" w:styleId="Title">
    <w:name w:val="Title"/>
    <w:basedOn w:val="HeadingBase"/>
    <w:link w:val="TitleChar"/>
    <w:qFormat/>
    <w:rsid w:val="00104E35"/>
    <w:pPr>
      <w:spacing w:before="5040"/>
      <w:jc w:val="center"/>
    </w:pPr>
    <w:rPr>
      <w:sz w:val="48"/>
      <w:szCs w:val="72"/>
      <w:lang w:val="en-US"/>
    </w:rPr>
  </w:style>
  <w:style w:type="character" w:customStyle="1" w:styleId="TitleChar">
    <w:name w:val="Title Char"/>
    <w:basedOn w:val="DefaultParagraphFont"/>
    <w:link w:val="Title"/>
    <w:rsid w:val="00104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E35"/>
    <w:pPr>
      <w:tabs>
        <w:tab w:val="left" w:pos="3600"/>
        <w:tab w:val="left" w:pos="3958"/>
      </w:tabs>
    </w:pPr>
  </w:style>
  <w:style w:type="paragraph" w:styleId="List">
    <w:name w:val="List"/>
    <w:basedOn w:val="BodyText"/>
    <w:next w:val="BodyText"/>
    <w:rsid w:val="00104E35"/>
    <w:pPr>
      <w:tabs>
        <w:tab w:val="left" w:pos="340"/>
      </w:tabs>
      <w:spacing w:before="60" w:after="60"/>
      <w:ind w:left="340" w:hanging="340"/>
    </w:pPr>
  </w:style>
  <w:style w:type="paragraph" w:customStyle="1" w:styleId="Note">
    <w:name w:val="Note"/>
    <w:basedOn w:val="BodyText"/>
    <w:rsid w:val="00104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E35"/>
    <w:pPr>
      <w:framePr w:wrap="auto" w:hAnchor="text" w:y="6049"/>
    </w:pPr>
    <w:rPr>
      <w:color w:val="000000"/>
      <w:sz w:val="40"/>
    </w:rPr>
  </w:style>
  <w:style w:type="paragraph" w:customStyle="1" w:styleId="TOCTitle">
    <w:name w:val="TOCTitle"/>
    <w:basedOn w:val="Heading1"/>
    <w:rsid w:val="00104E35"/>
    <w:pPr>
      <w:spacing w:after="240"/>
      <w:jc w:val="center"/>
      <w:outlineLvl w:val="9"/>
    </w:pPr>
    <w:rPr>
      <w:caps/>
    </w:rPr>
  </w:style>
  <w:style w:type="paragraph" w:customStyle="1" w:styleId="Version">
    <w:name w:val="Version"/>
    <w:rsid w:val="00104E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E35"/>
    <w:pPr>
      <w:numPr>
        <w:numId w:val="13"/>
      </w:numPr>
      <w:tabs>
        <w:tab w:val="clear" w:pos="680"/>
      </w:tabs>
    </w:pPr>
  </w:style>
  <w:style w:type="paragraph" w:styleId="Index1">
    <w:name w:val="index 1"/>
    <w:basedOn w:val="Normal"/>
    <w:next w:val="Normal"/>
    <w:semiHidden/>
    <w:rsid w:val="00104E35"/>
    <w:pPr>
      <w:keepNext w:val="0"/>
      <w:tabs>
        <w:tab w:val="right" w:pos="4176"/>
      </w:tabs>
      <w:ind w:left="198" w:hanging="198"/>
    </w:pPr>
    <w:rPr>
      <w:rFonts w:ascii="Garamond" w:hAnsi="Garamond"/>
    </w:rPr>
  </w:style>
  <w:style w:type="paragraph" w:styleId="IndexHeading">
    <w:name w:val="index heading"/>
    <w:basedOn w:val="Normal"/>
    <w:next w:val="Index1"/>
    <w:semiHidden/>
    <w:rsid w:val="00104E35"/>
    <w:pPr>
      <w:spacing w:before="120" w:after="120"/>
    </w:pPr>
    <w:rPr>
      <w:rFonts w:ascii="Arial" w:hAnsi="Arial"/>
      <w:b/>
      <w:color w:val="918585"/>
      <w:sz w:val="24"/>
    </w:rPr>
  </w:style>
  <w:style w:type="paragraph" w:styleId="Header">
    <w:name w:val="header"/>
    <w:basedOn w:val="Normal"/>
    <w:link w:val="HeaderChar"/>
    <w:rsid w:val="00104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E35"/>
    <w:rPr>
      <w:rFonts w:ascii="Times New Roman" w:eastAsia="Times New Roman" w:hAnsi="Times New Roman" w:cs="Times New Roman"/>
      <w:sz w:val="16"/>
      <w:szCs w:val="20"/>
      <w:lang w:val="en-GB" w:eastAsia="en-US"/>
    </w:rPr>
  </w:style>
  <w:style w:type="paragraph" w:customStyle="1" w:styleId="Chapter">
    <w:name w:val="Chapter"/>
    <w:basedOn w:val="Normal"/>
    <w:rsid w:val="00104E35"/>
    <w:pPr>
      <w:spacing w:before="240"/>
    </w:pPr>
    <w:rPr>
      <w:rFonts w:ascii="Times New Roman" w:hAnsi="Times New Roman"/>
      <w:smallCaps/>
      <w:spacing w:val="80"/>
      <w:sz w:val="28"/>
    </w:rPr>
  </w:style>
  <w:style w:type="paragraph" w:customStyle="1" w:styleId="InChapter">
    <w:name w:val="InChapter"/>
    <w:basedOn w:val="Heading3"/>
    <w:rsid w:val="00104E35"/>
    <w:pPr>
      <w:spacing w:after="240"/>
      <w:outlineLvl w:val="9"/>
    </w:pPr>
    <w:rPr>
      <w:noProof/>
    </w:rPr>
  </w:style>
  <w:style w:type="paragraph" w:styleId="Index2">
    <w:name w:val="index 2"/>
    <w:basedOn w:val="Normal"/>
    <w:next w:val="Normal"/>
    <w:semiHidden/>
    <w:rsid w:val="00104E35"/>
    <w:pPr>
      <w:tabs>
        <w:tab w:val="right" w:pos="4176"/>
      </w:tabs>
      <w:ind w:left="568" w:hanging="284"/>
    </w:pPr>
    <w:rPr>
      <w:rFonts w:ascii="Garamond" w:hAnsi="Garamond"/>
    </w:rPr>
  </w:style>
  <w:style w:type="paragraph" w:customStyle="1" w:styleId="Byline">
    <w:name w:val="Byline"/>
    <w:rsid w:val="00104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E35"/>
    <w:pPr>
      <w:tabs>
        <w:tab w:val="clear" w:pos="3600"/>
        <w:tab w:val="clear" w:pos="3958"/>
      </w:tabs>
      <w:jc w:val="right"/>
    </w:pPr>
  </w:style>
  <w:style w:type="paragraph" w:styleId="Caption">
    <w:name w:val="caption"/>
    <w:basedOn w:val="BodyText"/>
    <w:next w:val="Normal"/>
    <w:qFormat/>
    <w:rsid w:val="00104E35"/>
    <w:pPr>
      <w:framePr w:w="2268" w:hSpace="181" w:vSpace="181" w:wrap="around" w:vAnchor="text" w:hAnchor="page" w:x="1135" w:y="285" w:anchorLock="1"/>
    </w:pPr>
    <w:rPr>
      <w:i/>
    </w:rPr>
  </w:style>
  <w:style w:type="paragraph" w:customStyle="1" w:styleId="MiniTOCTitle">
    <w:name w:val="MiniTOCTitle"/>
    <w:basedOn w:val="Heading4"/>
    <w:rsid w:val="00104E35"/>
    <w:pPr>
      <w:spacing w:before="240"/>
      <w:outlineLvl w:val="9"/>
    </w:pPr>
    <w:rPr>
      <w:noProof/>
      <w:sz w:val="24"/>
    </w:rPr>
  </w:style>
  <w:style w:type="paragraph" w:customStyle="1" w:styleId="MiniTOCItem">
    <w:name w:val="MiniTOCItem"/>
    <w:basedOn w:val="ListBullet"/>
    <w:rsid w:val="00104E35"/>
    <w:pPr>
      <w:numPr>
        <w:numId w:val="0"/>
      </w:numPr>
      <w:tabs>
        <w:tab w:val="right" w:leader="dot" w:pos="6521"/>
      </w:tabs>
      <w:spacing w:before="0" w:after="0"/>
    </w:pPr>
  </w:style>
  <w:style w:type="paragraph" w:customStyle="1" w:styleId="TOFTitle">
    <w:name w:val="TOFTitle"/>
    <w:basedOn w:val="TOCTitle"/>
    <w:rsid w:val="00104E35"/>
  </w:style>
  <w:style w:type="paragraph" w:styleId="TableofFigures">
    <w:name w:val="table of figures"/>
    <w:basedOn w:val="Normal"/>
    <w:next w:val="Normal"/>
    <w:semiHidden/>
    <w:rsid w:val="00104E35"/>
    <w:pPr>
      <w:tabs>
        <w:tab w:val="right" w:leader="dot" w:pos="9072"/>
      </w:tabs>
      <w:ind w:left="970" w:hanging="403"/>
    </w:pPr>
    <w:rPr>
      <w:rFonts w:ascii="Times New Roman" w:hAnsi="Times New Roman"/>
      <w:b/>
    </w:rPr>
  </w:style>
  <w:style w:type="paragraph" w:styleId="ListNumber">
    <w:name w:val="List Number"/>
    <w:basedOn w:val="List"/>
    <w:rsid w:val="00104E35"/>
    <w:pPr>
      <w:numPr>
        <w:numId w:val="10"/>
      </w:numPr>
    </w:pPr>
  </w:style>
  <w:style w:type="character" w:customStyle="1" w:styleId="WingdingSymbols">
    <w:name w:val="Wingding Symbols"/>
    <w:rsid w:val="00104E35"/>
    <w:rPr>
      <w:rFonts w:ascii="Wingdings" w:hAnsi="Wingdings"/>
    </w:rPr>
  </w:style>
  <w:style w:type="paragraph" w:customStyle="1" w:styleId="TableHeading">
    <w:name w:val="Table Heading"/>
    <w:basedOn w:val="HeadingBase"/>
    <w:rsid w:val="00104E35"/>
    <w:pPr>
      <w:keepLines/>
      <w:pBdr>
        <w:bottom w:val="single" w:sz="6" w:space="1" w:color="918585"/>
      </w:pBdr>
      <w:spacing w:before="240"/>
    </w:pPr>
  </w:style>
  <w:style w:type="character" w:customStyle="1" w:styleId="HotSpot">
    <w:name w:val="HotSpot"/>
    <w:rsid w:val="00104E35"/>
    <w:rPr>
      <w:color w:val="0033CC"/>
      <w:u w:val="none"/>
    </w:rPr>
  </w:style>
  <w:style w:type="paragraph" w:customStyle="1" w:styleId="BodyTextRight">
    <w:name w:val="Body Text Right"/>
    <w:basedOn w:val="BodyText"/>
    <w:rsid w:val="00104E35"/>
    <w:pPr>
      <w:spacing w:before="0" w:after="0"/>
      <w:jc w:val="right"/>
    </w:pPr>
  </w:style>
  <w:style w:type="paragraph" w:styleId="Index3">
    <w:name w:val="index 3"/>
    <w:basedOn w:val="ListNumber2"/>
    <w:next w:val="Normal"/>
    <w:semiHidden/>
    <w:rsid w:val="00104E35"/>
    <w:pPr>
      <w:numPr>
        <w:numId w:val="0"/>
      </w:numPr>
      <w:tabs>
        <w:tab w:val="right" w:leader="dot" w:pos="4176"/>
      </w:tabs>
    </w:pPr>
  </w:style>
  <w:style w:type="paragraph" w:styleId="ListNumber2">
    <w:name w:val="List Number 2"/>
    <w:basedOn w:val="List2"/>
    <w:rsid w:val="00104E35"/>
    <w:pPr>
      <w:numPr>
        <w:numId w:val="9"/>
      </w:numPr>
      <w:tabs>
        <w:tab w:val="clear" w:pos="1060"/>
      </w:tabs>
    </w:pPr>
  </w:style>
  <w:style w:type="paragraph" w:customStyle="1" w:styleId="MarginNote">
    <w:name w:val="Margin Note"/>
    <w:basedOn w:val="BodyText"/>
    <w:rsid w:val="00104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E35"/>
    <w:rPr>
      <w:sz w:val="32"/>
    </w:rPr>
  </w:style>
  <w:style w:type="paragraph" w:customStyle="1" w:styleId="HeadingProcedure">
    <w:name w:val="Heading Procedure"/>
    <w:basedOn w:val="HeadingBase"/>
    <w:next w:val="Normal"/>
    <w:rsid w:val="00104E35"/>
    <w:pPr>
      <w:tabs>
        <w:tab w:val="left" w:pos="0"/>
      </w:tabs>
      <w:spacing w:before="120" w:after="60"/>
    </w:pPr>
    <w:rPr>
      <w:i/>
      <w:color w:val="918585"/>
      <w:sz w:val="22"/>
    </w:rPr>
  </w:style>
  <w:style w:type="paragraph" w:customStyle="1" w:styleId="TableBodyText">
    <w:name w:val="Table Body Text"/>
    <w:basedOn w:val="BodyText"/>
    <w:rsid w:val="00104E35"/>
    <w:pPr>
      <w:spacing w:before="60" w:after="60"/>
    </w:pPr>
  </w:style>
  <w:style w:type="paragraph" w:styleId="ListContinue">
    <w:name w:val="List Continue"/>
    <w:basedOn w:val="List"/>
    <w:rsid w:val="00104E35"/>
    <w:pPr>
      <w:ind w:firstLine="0"/>
    </w:pPr>
  </w:style>
  <w:style w:type="paragraph" w:customStyle="1" w:styleId="ListNote">
    <w:name w:val="List Note"/>
    <w:basedOn w:val="List"/>
    <w:rsid w:val="00104E35"/>
    <w:pPr>
      <w:pBdr>
        <w:top w:val="single" w:sz="6" w:space="2" w:color="918585"/>
        <w:bottom w:val="single" w:sz="6" w:space="2" w:color="918585"/>
      </w:pBdr>
      <w:tabs>
        <w:tab w:val="left" w:pos="1021"/>
      </w:tabs>
      <w:ind w:firstLine="0"/>
    </w:pPr>
  </w:style>
  <w:style w:type="paragraph" w:customStyle="1" w:styleId="Warning">
    <w:name w:val="Warning"/>
    <w:basedOn w:val="BodyText"/>
    <w:rsid w:val="00104E35"/>
    <w:pPr>
      <w:shd w:val="clear" w:color="auto" w:fill="D9D9D9"/>
      <w:tabs>
        <w:tab w:val="left" w:pos="992"/>
      </w:tabs>
      <w:ind w:left="119" w:right="119"/>
    </w:pPr>
    <w:rPr>
      <w:sz w:val="20"/>
    </w:rPr>
  </w:style>
  <w:style w:type="paragraph" w:customStyle="1" w:styleId="MarginIcons">
    <w:name w:val="Margin Icons"/>
    <w:basedOn w:val="BodyText"/>
    <w:rsid w:val="00104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E35"/>
    <w:rPr>
      <w:rFonts w:ascii="Courier New" w:hAnsi="Courier New"/>
    </w:rPr>
  </w:style>
  <w:style w:type="paragraph" w:customStyle="1" w:styleId="NoteBullet">
    <w:name w:val="Note Bullet"/>
    <w:basedOn w:val="Note"/>
    <w:rsid w:val="00104E35"/>
    <w:pPr>
      <w:tabs>
        <w:tab w:val="clear" w:pos="680"/>
      </w:tabs>
      <w:spacing w:before="60" w:after="60"/>
    </w:pPr>
  </w:style>
  <w:style w:type="paragraph" w:customStyle="1" w:styleId="SubHeading2">
    <w:name w:val="SubHeading2"/>
    <w:basedOn w:val="HeadingBase"/>
    <w:rsid w:val="00104E35"/>
    <w:pPr>
      <w:spacing w:before="240" w:after="60"/>
    </w:pPr>
    <w:rPr>
      <w:sz w:val="20"/>
    </w:rPr>
  </w:style>
  <w:style w:type="paragraph" w:customStyle="1" w:styleId="SubHeading1">
    <w:name w:val="SubHeading1"/>
    <w:basedOn w:val="HeadingBase"/>
    <w:rsid w:val="00104E35"/>
    <w:pPr>
      <w:spacing w:before="240" w:after="60"/>
    </w:pPr>
    <w:rPr>
      <w:color w:val="918585"/>
      <w:sz w:val="22"/>
    </w:rPr>
  </w:style>
  <w:style w:type="paragraph" w:customStyle="1" w:styleId="SideHeading">
    <w:name w:val="Side Heading"/>
    <w:basedOn w:val="HeadingBase"/>
    <w:rsid w:val="00104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E35"/>
    <w:pPr>
      <w:tabs>
        <w:tab w:val="num" w:pos="360"/>
      </w:tabs>
    </w:pPr>
  </w:style>
  <w:style w:type="paragraph" w:styleId="PlainText">
    <w:name w:val="Plain Text"/>
    <w:basedOn w:val="Normal"/>
    <w:link w:val="PlainTextChar"/>
    <w:rsid w:val="00104E35"/>
    <w:rPr>
      <w:sz w:val="20"/>
    </w:rPr>
  </w:style>
  <w:style w:type="character" w:customStyle="1" w:styleId="PlainTextChar">
    <w:name w:val="Plain Text Char"/>
    <w:basedOn w:val="DefaultParagraphFont"/>
    <w:link w:val="PlainText"/>
    <w:rsid w:val="00104E35"/>
    <w:rPr>
      <w:rFonts w:ascii="Courier New" w:eastAsia="Times New Roman" w:hAnsi="Courier New" w:cs="Times New Roman"/>
      <w:sz w:val="20"/>
      <w:szCs w:val="20"/>
      <w:lang w:eastAsia="en-US"/>
    </w:rPr>
  </w:style>
  <w:style w:type="character" w:customStyle="1" w:styleId="MenuOption">
    <w:name w:val="Menu Option"/>
    <w:basedOn w:val="DefaultParagraphFont"/>
    <w:rsid w:val="00104E35"/>
    <w:rPr>
      <w:b/>
      <w:smallCaps/>
    </w:rPr>
  </w:style>
  <w:style w:type="paragraph" w:customStyle="1" w:styleId="TableListNumber">
    <w:name w:val="Table List Number"/>
    <w:basedOn w:val="ListNumber"/>
    <w:rsid w:val="00104E35"/>
    <w:pPr>
      <w:numPr>
        <w:numId w:val="0"/>
      </w:numPr>
    </w:pPr>
  </w:style>
  <w:style w:type="paragraph" w:styleId="TOC4">
    <w:name w:val="toc 4"/>
    <w:basedOn w:val="TOCBase"/>
    <w:next w:val="Normal"/>
    <w:semiHidden/>
    <w:rsid w:val="00104E35"/>
    <w:pPr>
      <w:tabs>
        <w:tab w:val="right" w:leader="dot" w:pos="9071"/>
      </w:tabs>
      <w:ind w:left="1701"/>
    </w:pPr>
  </w:style>
  <w:style w:type="paragraph" w:customStyle="1" w:styleId="ListAlpha">
    <w:name w:val="List Alpha"/>
    <w:basedOn w:val="List"/>
    <w:rsid w:val="00104E35"/>
    <w:pPr>
      <w:numPr>
        <w:numId w:val="8"/>
      </w:numPr>
    </w:pPr>
  </w:style>
  <w:style w:type="paragraph" w:customStyle="1" w:styleId="ListAlpha2">
    <w:name w:val="List Alpha 2"/>
    <w:basedOn w:val="List2"/>
    <w:rsid w:val="00104E35"/>
    <w:pPr>
      <w:numPr>
        <w:numId w:val="7"/>
      </w:numPr>
    </w:pPr>
  </w:style>
  <w:style w:type="paragraph" w:styleId="List2">
    <w:name w:val="List 2"/>
    <w:basedOn w:val="BodyText"/>
    <w:rsid w:val="00104E35"/>
    <w:pPr>
      <w:tabs>
        <w:tab w:val="left" w:pos="680"/>
      </w:tabs>
      <w:spacing w:before="60" w:after="60"/>
      <w:ind w:left="680" w:hanging="340"/>
    </w:pPr>
  </w:style>
  <w:style w:type="paragraph" w:styleId="List3">
    <w:name w:val="List 3"/>
    <w:basedOn w:val="BodyText"/>
    <w:rsid w:val="00104E35"/>
    <w:pPr>
      <w:tabs>
        <w:tab w:val="left" w:pos="1021"/>
      </w:tabs>
      <w:spacing w:before="60" w:after="60"/>
      <w:ind w:left="1020" w:hanging="340"/>
    </w:pPr>
  </w:style>
  <w:style w:type="paragraph" w:styleId="List4">
    <w:name w:val="List 4"/>
    <w:basedOn w:val="BodyText"/>
    <w:rsid w:val="00104E35"/>
    <w:pPr>
      <w:tabs>
        <w:tab w:val="left" w:pos="1361"/>
      </w:tabs>
      <w:spacing w:before="60" w:after="60"/>
      <w:ind w:left="1361" w:hanging="340"/>
    </w:pPr>
  </w:style>
  <w:style w:type="paragraph" w:styleId="List5">
    <w:name w:val="List 5"/>
    <w:basedOn w:val="BodyText"/>
    <w:rsid w:val="00104E35"/>
    <w:pPr>
      <w:tabs>
        <w:tab w:val="left" w:pos="1701"/>
      </w:tabs>
      <w:spacing w:before="60" w:after="60"/>
      <w:ind w:left="1701" w:hanging="340"/>
    </w:pPr>
  </w:style>
  <w:style w:type="paragraph" w:styleId="ListBullet3">
    <w:name w:val="List Bullet 3"/>
    <w:basedOn w:val="List3"/>
    <w:rsid w:val="00104E35"/>
    <w:pPr>
      <w:numPr>
        <w:numId w:val="14"/>
      </w:numPr>
      <w:tabs>
        <w:tab w:val="clear" w:pos="1021"/>
      </w:tabs>
      <w:ind w:left="1037" w:hanging="357"/>
    </w:pPr>
  </w:style>
  <w:style w:type="paragraph" w:styleId="ListBullet4">
    <w:name w:val="List Bullet 4"/>
    <w:basedOn w:val="List4"/>
    <w:rsid w:val="00104E35"/>
    <w:pPr>
      <w:numPr>
        <w:numId w:val="2"/>
      </w:numPr>
      <w:tabs>
        <w:tab w:val="clear" w:pos="1361"/>
      </w:tabs>
    </w:pPr>
  </w:style>
  <w:style w:type="paragraph" w:styleId="ListBullet5">
    <w:name w:val="List Bullet 5"/>
    <w:basedOn w:val="List5"/>
    <w:rsid w:val="00104E35"/>
    <w:pPr>
      <w:numPr>
        <w:numId w:val="3"/>
      </w:numPr>
    </w:pPr>
  </w:style>
  <w:style w:type="paragraph" w:styleId="ListContinue2">
    <w:name w:val="List Continue 2"/>
    <w:basedOn w:val="List2"/>
    <w:rsid w:val="00104E35"/>
    <w:pPr>
      <w:ind w:firstLine="0"/>
    </w:pPr>
  </w:style>
  <w:style w:type="paragraph" w:styleId="ListContinue3">
    <w:name w:val="List Continue 3"/>
    <w:basedOn w:val="List3"/>
    <w:rsid w:val="00104E35"/>
    <w:pPr>
      <w:ind w:left="1021" w:firstLine="0"/>
    </w:pPr>
  </w:style>
  <w:style w:type="paragraph" w:styleId="ListContinue4">
    <w:name w:val="List Continue 4"/>
    <w:basedOn w:val="List4"/>
    <w:rsid w:val="00104E35"/>
    <w:pPr>
      <w:ind w:firstLine="0"/>
    </w:pPr>
  </w:style>
  <w:style w:type="paragraph" w:styleId="ListContinue5">
    <w:name w:val="List Continue 5"/>
    <w:basedOn w:val="List5"/>
    <w:rsid w:val="00104E35"/>
    <w:pPr>
      <w:ind w:firstLine="0"/>
    </w:pPr>
  </w:style>
  <w:style w:type="paragraph" w:styleId="ListNumber3">
    <w:name w:val="List Number 3"/>
    <w:basedOn w:val="List3"/>
    <w:rsid w:val="00104E35"/>
    <w:pPr>
      <w:numPr>
        <w:numId w:val="4"/>
      </w:numPr>
    </w:pPr>
  </w:style>
  <w:style w:type="paragraph" w:styleId="ListNumber4">
    <w:name w:val="List Number 4"/>
    <w:basedOn w:val="List4"/>
    <w:rsid w:val="00104E35"/>
    <w:pPr>
      <w:numPr>
        <w:numId w:val="5"/>
      </w:numPr>
    </w:pPr>
  </w:style>
  <w:style w:type="paragraph" w:styleId="ListNumber5">
    <w:name w:val="List Number 5"/>
    <w:basedOn w:val="List5"/>
    <w:rsid w:val="00104E35"/>
    <w:pPr>
      <w:numPr>
        <w:numId w:val="6"/>
      </w:numPr>
    </w:pPr>
  </w:style>
  <w:style w:type="paragraph" w:styleId="BlockText">
    <w:name w:val="Block Text"/>
    <w:basedOn w:val="Normal"/>
    <w:rsid w:val="00104E35"/>
    <w:pPr>
      <w:spacing w:after="120"/>
      <w:ind w:left="1440" w:right="1440"/>
    </w:pPr>
  </w:style>
  <w:style w:type="character" w:customStyle="1" w:styleId="Subscript">
    <w:name w:val="Subscript"/>
    <w:basedOn w:val="DefaultParagraphFont"/>
    <w:rsid w:val="00104E35"/>
    <w:rPr>
      <w:sz w:val="16"/>
      <w:vertAlign w:val="subscript"/>
    </w:rPr>
  </w:style>
  <w:style w:type="character" w:customStyle="1" w:styleId="Superscript">
    <w:name w:val="Superscript"/>
    <w:basedOn w:val="DefaultParagraphFont"/>
    <w:rsid w:val="00104E35"/>
    <w:rPr>
      <w:sz w:val="16"/>
      <w:vertAlign w:val="superscript"/>
    </w:rPr>
  </w:style>
  <w:style w:type="character" w:customStyle="1" w:styleId="Symbols">
    <w:name w:val="Symbols"/>
    <w:basedOn w:val="DefaultParagraphFont"/>
    <w:rsid w:val="00104E35"/>
    <w:rPr>
      <w:rFonts w:ascii="Symbol" w:hAnsi="Symbol"/>
    </w:rPr>
  </w:style>
  <w:style w:type="character" w:customStyle="1" w:styleId="MenuOptions">
    <w:name w:val="Menu Options"/>
    <w:basedOn w:val="DefaultParagraphFont"/>
    <w:rsid w:val="00104E35"/>
    <w:rPr>
      <w:rFonts w:ascii="Arial Narrow" w:hAnsi="Arial Narrow"/>
      <w:smallCaps/>
    </w:rPr>
  </w:style>
  <w:style w:type="character" w:customStyle="1" w:styleId="Buttons">
    <w:name w:val="Buttons"/>
    <w:basedOn w:val="DefaultParagraphFont"/>
    <w:rsid w:val="00104E35"/>
    <w:rPr>
      <w:b/>
    </w:rPr>
  </w:style>
  <w:style w:type="character" w:customStyle="1" w:styleId="Underlined">
    <w:name w:val="Underlined"/>
    <w:basedOn w:val="DefaultParagraphFont"/>
    <w:rsid w:val="00104E35"/>
    <w:rPr>
      <w:u w:val="single"/>
    </w:rPr>
  </w:style>
  <w:style w:type="paragraph" w:customStyle="1" w:styleId="TableBodyTextRight">
    <w:name w:val="Table Body Text Right"/>
    <w:basedOn w:val="TableBodyText"/>
    <w:rsid w:val="00104E35"/>
    <w:pPr>
      <w:widowControl w:val="0"/>
      <w:autoSpaceDE w:val="0"/>
      <w:autoSpaceDN w:val="0"/>
      <w:adjustRightInd w:val="0"/>
      <w:jc w:val="right"/>
    </w:pPr>
    <w:rPr>
      <w:rFonts w:cs="Arial"/>
      <w:szCs w:val="18"/>
    </w:rPr>
  </w:style>
  <w:style w:type="paragraph" w:customStyle="1" w:styleId="CopyrightText">
    <w:name w:val="Copyright Text"/>
    <w:basedOn w:val="BodyText"/>
    <w:rsid w:val="00104E35"/>
    <w:rPr>
      <w:sz w:val="18"/>
    </w:rPr>
  </w:style>
  <w:style w:type="paragraph" w:customStyle="1" w:styleId="BodySmallRight">
    <w:name w:val="Body Small Right"/>
    <w:basedOn w:val="BodyTextRight"/>
    <w:rsid w:val="00104E35"/>
    <w:rPr>
      <w:sz w:val="18"/>
      <w:szCs w:val="18"/>
    </w:rPr>
  </w:style>
  <w:style w:type="paragraph" w:customStyle="1" w:styleId="MarginEdition">
    <w:name w:val="Margin Edition"/>
    <w:basedOn w:val="MarginNote"/>
    <w:rsid w:val="00104E35"/>
    <w:pPr>
      <w:spacing w:before="0" w:after="0"/>
    </w:pPr>
    <w:rPr>
      <w:rFonts w:ascii="Times New Roman" w:hAnsi="Times New Roman"/>
      <w:color w:val="999999"/>
    </w:rPr>
  </w:style>
  <w:style w:type="paragraph" w:customStyle="1" w:styleId="Spacer">
    <w:name w:val="Spacer"/>
    <w:basedOn w:val="Normal"/>
    <w:rsid w:val="00104E35"/>
    <w:rPr>
      <w:sz w:val="2"/>
      <w:szCs w:val="2"/>
    </w:rPr>
  </w:style>
  <w:style w:type="character" w:customStyle="1" w:styleId="Small">
    <w:name w:val="Small"/>
    <w:basedOn w:val="DefaultParagraphFont"/>
    <w:rsid w:val="00104E35"/>
    <w:rPr>
      <w:sz w:val="16"/>
    </w:rPr>
  </w:style>
  <w:style w:type="paragraph" w:customStyle="1" w:styleId="WideTable">
    <w:name w:val="Wide Table"/>
    <w:basedOn w:val="Normal"/>
    <w:rsid w:val="00104E35"/>
    <w:pPr>
      <w:ind w:left="-1418"/>
    </w:pPr>
    <w:rPr>
      <w:sz w:val="2"/>
      <w:szCs w:val="2"/>
    </w:rPr>
  </w:style>
  <w:style w:type="character" w:styleId="PageNumber">
    <w:name w:val="page number"/>
    <w:basedOn w:val="DefaultParagraphFont"/>
    <w:rsid w:val="00104E35"/>
  </w:style>
  <w:style w:type="paragraph" w:styleId="Quote">
    <w:name w:val="Quote"/>
    <w:basedOn w:val="Heading1"/>
    <w:link w:val="QuoteChar"/>
    <w:qFormat/>
    <w:rsid w:val="00104E35"/>
    <w:rPr>
      <w:b w:val="0"/>
      <w:sz w:val="72"/>
      <w:szCs w:val="72"/>
      <w:lang w:val="en-NZ"/>
    </w:rPr>
  </w:style>
  <w:style w:type="character" w:customStyle="1" w:styleId="QuoteChar">
    <w:name w:val="Quote Char"/>
    <w:basedOn w:val="DefaultParagraphFont"/>
    <w:link w:val="Quote"/>
    <w:rsid w:val="00104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E35"/>
    <w:pPr>
      <w:pageBreakBefore/>
    </w:pPr>
  </w:style>
  <w:style w:type="paragraph" w:customStyle="1" w:styleId="Border">
    <w:name w:val="Border"/>
    <w:basedOn w:val="Normal"/>
    <w:qFormat/>
    <w:rsid w:val="00104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E35"/>
    <w:rPr>
      <w:b/>
      <w:bCs/>
      <w:i/>
      <w:iCs/>
      <w:color w:val="auto"/>
    </w:rPr>
  </w:style>
  <w:style w:type="paragraph" w:styleId="IntenseQuote">
    <w:name w:val="Intense Quote"/>
    <w:basedOn w:val="Normal"/>
    <w:next w:val="Normal"/>
    <w:link w:val="IntenseQuoteChar"/>
    <w:uiPriority w:val="30"/>
    <w:qFormat/>
    <w:rsid w:val="00104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E35"/>
    <w:rPr>
      <w:smallCaps/>
      <w:color w:val="auto"/>
      <w:u w:val="single"/>
    </w:rPr>
  </w:style>
  <w:style w:type="character" w:styleId="IntenseReference">
    <w:name w:val="Intense Reference"/>
    <w:basedOn w:val="DefaultParagraphFont"/>
    <w:uiPriority w:val="32"/>
    <w:qFormat/>
    <w:rsid w:val="00104E35"/>
    <w:rPr>
      <w:b/>
      <w:bCs/>
      <w:smallCaps/>
      <w:color w:val="auto"/>
      <w:spacing w:val="5"/>
      <w:u w:val="single"/>
    </w:rPr>
  </w:style>
  <w:style w:type="paragraph" w:customStyle="1" w:styleId="2ColumnHeading">
    <w:name w:val="2Column Heading"/>
    <w:basedOn w:val="BodyText"/>
    <w:qFormat/>
    <w:rsid w:val="00104E35"/>
    <w:pPr>
      <w:spacing w:after="60"/>
      <w:ind w:left="-2268"/>
    </w:pPr>
    <w:rPr>
      <w:b/>
    </w:rPr>
  </w:style>
  <w:style w:type="paragraph" w:customStyle="1" w:styleId="Heading1TOC">
    <w:name w:val="Heading1 TOC"/>
    <w:basedOn w:val="Normal"/>
    <w:qFormat/>
    <w:rsid w:val="00104E35"/>
    <w:pPr>
      <w:spacing w:before="240" w:after="120"/>
    </w:pPr>
    <w:rPr>
      <w:rFonts w:ascii="Times New Roman" w:hAnsi="Times New Roman"/>
      <w:b/>
      <w:sz w:val="32"/>
    </w:rPr>
  </w:style>
  <w:style w:type="paragraph" w:customStyle="1" w:styleId="Heading2TOC">
    <w:name w:val="Heading2 TOC"/>
    <w:basedOn w:val="Normal"/>
    <w:qFormat/>
    <w:rsid w:val="00104E35"/>
    <w:pPr>
      <w:spacing w:before="240" w:after="60"/>
    </w:pPr>
    <w:rPr>
      <w:rFonts w:ascii="Times New Roman" w:hAnsi="Times New Roman"/>
      <w:b/>
      <w:sz w:val="28"/>
    </w:rPr>
  </w:style>
  <w:style w:type="character" w:customStyle="1" w:styleId="Underline">
    <w:name w:val="Underline"/>
    <w:basedOn w:val="DefaultParagraphFont"/>
    <w:qFormat/>
    <w:rsid w:val="00104E35"/>
    <w:rPr>
      <w:u w:val="single"/>
    </w:rPr>
  </w:style>
  <w:style w:type="character" w:customStyle="1" w:styleId="BoldandItalics">
    <w:name w:val="Bold and Italics"/>
    <w:qFormat/>
    <w:rsid w:val="00104E35"/>
    <w:rPr>
      <w:b/>
      <w:i/>
      <w:u w:val="none"/>
    </w:rPr>
  </w:style>
  <w:style w:type="paragraph" w:styleId="BalloonText">
    <w:name w:val="Balloon Text"/>
    <w:basedOn w:val="Normal"/>
    <w:link w:val="BalloonTextChar"/>
    <w:rsid w:val="00104E35"/>
    <w:rPr>
      <w:rFonts w:ascii="Tahoma" w:hAnsi="Tahoma" w:cs="Tahoma"/>
      <w:sz w:val="16"/>
      <w:szCs w:val="16"/>
    </w:rPr>
  </w:style>
  <w:style w:type="character" w:customStyle="1" w:styleId="BalloonTextChar">
    <w:name w:val="Balloon Text Char"/>
    <w:basedOn w:val="DefaultParagraphFont"/>
    <w:link w:val="BalloonText"/>
    <w:rsid w:val="00104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E35"/>
    <w:rPr>
      <w:b/>
      <w:color w:val="660033"/>
      <w:spacing w:val="0"/>
    </w:rPr>
  </w:style>
  <w:style w:type="paragraph" w:customStyle="1" w:styleId="Nameditemlist">
    <w:name w:val="Named item list"/>
    <w:basedOn w:val="BodyText"/>
    <w:qFormat/>
    <w:rsid w:val="00104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8311</Characters>
  <Application>Microsoft Office Word</Application>
  <DocSecurity>0</DocSecurity>
  <Lines>266</Lines>
  <Paragraphs>149</Paragraphs>
  <ScaleCrop>false</ScaleCrop>
  <Company>Author-it Software Corporation Ltd.</Company>
  <LinksUpToDate>false</LinksUpToDate>
  <CharactersWithSpaces>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ICT30315 Certificate III in Telecommunications Rigging Installation</dc:title>
  <dc:subject>Approved</dc:subject>
  <dc:creator>Innovation and Business Skills Australia</dc:creator>
  <cp:keywords>Release: 1</cp:keywords>
  <dc:description>Review Date: 12 April 2008</dc:description>
  <cp:lastModifiedBy>TPCMS</cp:lastModifiedBy>
  <cp:revision>3</cp:revision>
  <dcterms:created xsi:type="dcterms:W3CDTF">2016-01-14T06:47:00Z</dcterms:created>
  <dcterms:modified xsi:type="dcterms:W3CDTF">2016-01-14T06:47:00Z</dcterms:modified>
</cp:coreProperties>
</file>