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7E4C" w:rsidP="004D7E4C">
      <w:pPr>
        <w:pStyle w:val="Title"/>
      </w:pPr>
      <w:r>
        <w:fldChar w:fldCharType="begin"/>
      </w:r>
      <w:r>
        <w:instrText xml:space="preserve"> TITLE   \* MERGEFORMAT </w:instrText>
      </w:r>
      <w:r>
        <w:fldChar w:fldCharType="separate"/>
      </w:r>
      <w:r>
        <w:t>ICPSU561C Implement and monitor OHS</w:t>
      </w:r>
      <w:r>
        <w:fldChar w:fldCharType="end"/>
      </w:r>
    </w:p>
    <w:p w:rsidR="004D7E4C" w:rsidP="004D7E4C">
      <w:pPr>
        <w:pStyle w:val="Version"/>
        <w:sectPr w:rsidSect="002E76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E76DD" w:rsidP="002E76DD">
      <w:pPr>
        <w:pStyle w:val="SuperHeading"/>
      </w:pPr>
      <w:r w:rsidRPr="002E76DD">
        <w:t>ICPSU561C Implement and monitor OHS</w:t>
      </w:r>
    </w:p>
    <w:p w:rsidR="00000000" w:rsidRPr="002E76DD" w:rsidP="002E76DD">
      <w:pPr>
        <w:pStyle w:val="SuperHeading"/>
      </w:pPr>
    </w:p>
    <w:p w:rsidR="00000000" w:rsidRPr="002E76DD" w:rsidP="002E76DD">
      <w:pPr>
        <w:pStyle w:val="Heading1"/>
      </w:pPr>
      <w:bookmarkStart w:id="1" w:name="O_84483"/>
      <w:bookmarkEnd w:id="1"/>
      <w:r w:rsidRPr="002E76DD">
        <w:t>Modification History</w:t>
      </w:r>
    </w:p>
    <w:p w:rsidR="00000000" w:rsidRPr="002E76DD" w:rsidP="002E76DD">
      <w:pPr>
        <w:pStyle w:val="BodyText"/>
      </w:pPr>
      <w:r w:rsidRPr="002E76DD">
        <w:t>Not applicable.</w:t>
      </w:r>
    </w:p>
    <w:p w:rsidR="00000000" w:rsidRPr="002E76DD" w:rsidP="002E76DD">
      <w:pPr>
        <w:pStyle w:val="AllowPageBreak"/>
      </w:pPr>
    </w:p>
    <w:p w:rsidR="00000000" w:rsidRPr="002E76DD" w:rsidP="002E76DD">
      <w:pPr>
        <w:pStyle w:val="Heading1"/>
      </w:pPr>
      <w:bookmarkStart w:id="2" w:name="O_84484"/>
      <w:bookmarkEnd w:id="2"/>
      <w:r w:rsidRPr="002E76DD">
        <w:t>Unit Descriptor</w:t>
      </w:r>
    </w:p>
    <w:tbl>
      <w:tblPr>
        <w:tblW w:w="0" w:type="auto"/>
        <w:tblLayout w:type="fixed"/>
        <w:tblCellMar>
          <w:left w:w="62" w:type="dxa"/>
          <w:right w:w="62" w:type="dxa"/>
        </w:tblCellMar>
        <w:tblLook w:val="0000"/>
      </w:tblPr>
      <w:tblGrid>
        <w:gridCol w:w="2667"/>
        <w:gridCol w:w="5855"/>
      </w:tblGrid>
      <w:tr w:rsidTr="004D7E4C">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6DD">
            <w:pPr>
              <w:pStyle w:val="BodyText"/>
              <w:rPr>
                <w:lang w:val="en-NZ"/>
              </w:rPr>
            </w:pPr>
            <w:r w:rsidRPr="002E76DD">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76DD" w:rsidP="002E76DD">
            <w:pPr>
              <w:pStyle w:val="BodyText"/>
            </w:pPr>
            <w:r w:rsidRPr="002E76DD">
              <w:t xml:space="preserve">This unit describes the performance outcomes, skills and knowledge required to implement and monitor the </w:t>
            </w:r>
            <w:r w:rsidRPr="002E76DD">
              <w:t>organisation's OHS policies, procedures and programs in the relevant work area to achieve and maintain OHS standards.</w:t>
            </w:r>
          </w:p>
        </w:tc>
      </w:tr>
    </w:tbl>
    <w:p w:rsidR="00000000" w:rsidRPr="002E76DD" w:rsidP="002E76DD">
      <w:pPr>
        <w:pStyle w:val="BodyText"/>
      </w:pPr>
    </w:p>
    <w:p w:rsidR="00000000" w:rsidRPr="002E76DD" w:rsidP="002E76DD">
      <w:pPr>
        <w:pStyle w:val="AllowPageBreak"/>
      </w:pPr>
    </w:p>
    <w:p w:rsidR="00000000" w:rsidRPr="002E76DD" w:rsidP="002E76DD">
      <w:pPr>
        <w:pStyle w:val="Heading1"/>
      </w:pPr>
      <w:bookmarkStart w:id="3" w:name="O_84485"/>
      <w:bookmarkEnd w:id="3"/>
      <w:r w:rsidRPr="002E76DD">
        <w:t>Application of the Unit</w:t>
      </w:r>
    </w:p>
    <w:tbl>
      <w:tblPr>
        <w:tblW w:w="0" w:type="auto"/>
        <w:tblLayout w:type="fixed"/>
        <w:tblCellMar>
          <w:left w:w="62" w:type="dxa"/>
          <w:right w:w="62" w:type="dxa"/>
        </w:tblCellMar>
        <w:tblLook w:val="0000"/>
      </w:tblPr>
      <w:tblGrid>
        <w:gridCol w:w="2752"/>
        <w:gridCol w:w="5770"/>
      </w:tblGrid>
      <w:tr w:rsidTr="004D7E4C">
        <w:tblPrEx>
          <w:tblW w:w="0" w:type="auto"/>
          <w:tblLayout w:type="fixed"/>
          <w:tblCellMar>
            <w:left w:w="62" w:type="dxa"/>
            <w:right w:w="62" w:type="dxa"/>
          </w:tblCellMar>
          <w:tblLook w:val="0000"/>
        </w:tblPrEx>
        <w:trPr>
          <w:tblHeader/>
        </w:trPr>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6DD">
            <w:pPr>
              <w:pStyle w:val="BodyText"/>
              <w:rPr>
                <w:lang w:val="en-NZ"/>
              </w:rPr>
            </w:pPr>
            <w:r w:rsidRPr="002E76DD">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76DD" w:rsidP="002E76DD">
            <w:pPr>
              <w:pStyle w:val="BodyText"/>
            </w:pPr>
            <w:r w:rsidRPr="002E76DD">
              <w:t>This unit requires the individual to implement and monitor an or</w:t>
            </w:r>
            <w:r w:rsidRPr="002E76DD">
              <w:t>ganisation's OHS policies, procedures and programs.  It describes generic OHS competencies applicable for employees with supervisory responsibilities.</w:t>
            </w:r>
          </w:p>
        </w:tc>
      </w:tr>
    </w:tbl>
    <w:p w:rsidR="00000000" w:rsidRPr="002E76DD" w:rsidP="002E76DD">
      <w:pPr>
        <w:pStyle w:val="BodyText"/>
      </w:pPr>
    </w:p>
    <w:p w:rsidR="00000000" w:rsidRPr="002E76DD" w:rsidP="002E76DD">
      <w:pPr>
        <w:pStyle w:val="AllowPageBreak"/>
      </w:pPr>
    </w:p>
    <w:p w:rsidR="00000000" w:rsidRPr="002E76DD" w:rsidP="002E76DD">
      <w:pPr>
        <w:pStyle w:val="Heading1"/>
      </w:pPr>
      <w:bookmarkStart w:id="4" w:name="O_84486"/>
      <w:bookmarkEnd w:id="4"/>
      <w:r w:rsidRPr="002E76DD">
        <w:t>Licensing/Regulatory Information</w:t>
      </w:r>
    </w:p>
    <w:p w:rsidR="00000000" w:rsidRPr="002E76DD" w:rsidP="002E76DD">
      <w:pPr>
        <w:pStyle w:val="BodyText"/>
      </w:pPr>
      <w:r w:rsidRPr="002E76DD">
        <w:t>Not applicable.</w:t>
      </w:r>
    </w:p>
    <w:p w:rsidR="00000000" w:rsidRPr="002E76DD" w:rsidP="002E76DD">
      <w:pPr>
        <w:pStyle w:val="AllowPageBreak"/>
      </w:pPr>
    </w:p>
    <w:p w:rsidR="00000000" w:rsidRPr="002E76DD" w:rsidP="002E76DD">
      <w:pPr>
        <w:pStyle w:val="Heading1"/>
      </w:pPr>
      <w:bookmarkStart w:id="5" w:name="O_84488"/>
      <w:bookmarkEnd w:id="5"/>
      <w:r w:rsidRPr="002E76DD">
        <w:t>Pre-Requisites</w:t>
      </w:r>
    </w:p>
    <w:tbl>
      <w:tblPr>
        <w:tblW w:w="0" w:type="auto"/>
        <w:tblLayout w:type="fixed"/>
        <w:tblCellMar>
          <w:left w:w="62" w:type="dxa"/>
          <w:right w:w="62" w:type="dxa"/>
        </w:tblCellMar>
        <w:tblLook w:val="0000"/>
      </w:tblPr>
      <w:tblGrid>
        <w:gridCol w:w="2775"/>
        <w:gridCol w:w="1295"/>
        <w:gridCol w:w="4452"/>
      </w:tblGrid>
      <w:tr w:rsidTr="004D7E4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6DD">
            <w:pPr>
              <w:pStyle w:val="BodyText"/>
              <w:rPr>
                <w:lang w:val="en-NZ"/>
              </w:rPr>
            </w:pPr>
            <w:r w:rsidRPr="002E76D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6DD">
            <w:pPr>
              <w:pStyle w:val="BodyText"/>
              <w:rPr>
                <w:lang w:val="en-NZ"/>
              </w:rPr>
            </w:pPr>
          </w:p>
        </w:tc>
      </w:tr>
      <w:tr w:rsidTr="004D7E4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6DD">
            <w:pPr>
              <w:pStyle w:val="BodyText"/>
              <w:rPr>
                <w:lang w:val="en-NZ"/>
              </w:rPr>
            </w:pPr>
          </w:p>
        </w:tc>
      </w:tr>
      <w:tr w:rsidTr="004D7E4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76DD" w:rsidP="002E76DD">
            <w:pPr>
              <w:pStyle w:val="BodyText"/>
            </w:pPr>
          </w:p>
        </w:tc>
      </w:tr>
    </w:tbl>
    <w:p w:rsidR="00000000" w:rsidRPr="002E76DD" w:rsidP="002E76DD">
      <w:pPr>
        <w:pStyle w:val="BodyText"/>
      </w:pPr>
    </w:p>
    <w:p w:rsidR="00000000" w:rsidRPr="002E76DD" w:rsidP="002E76DD">
      <w:pPr>
        <w:pStyle w:val="AllowPageBreak"/>
      </w:pPr>
    </w:p>
    <w:p w:rsidR="00000000" w:rsidRPr="002E76DD" w:rsidP="002E76DD">
      <w:pPr>
        <w:pStyle w:val="Heading1"/>
      </w:pPr>
      <w:bookmarkStart w:id="6" w:name="O_84487"/>
      <w:bookmarkEnd w:id="6"/>
      <w:r w:rsidRPr="002E76DD">
        <w:t>Employability Skills Information</w:t>
      </w:r>
    </w:p>
    <w:tbl>
      <w:tblPr>
        <w:tblW w:w="0" w:type="auto"/>
        <w:tblLayout w:type="fixed"/>
        <w:tblCellMar>
          <w:left w:w="62" w:type="dxa"/>
          <w:right w:w="62" w:type="dxa"/>
        </w:tblCellMar>
        <w:tblLook w:val="0000"/>
      </w:tblPr>
      <w:tblGrid>
        <w:gridCol w:w="2802"/>
        <w:gridCol w:w="5720"/>
      </w:tblGrid>
      <w:tr w:rsidTr="004D7E4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6DD">
            <w:pPr>
              <w:pStyle w:val="BodyText"/>
              <w:rPr>
                <w:lang w:val="en-NZ"/>
              </w:rPr>
            </w:pPr>
            <w:r w:rsidRPr="002E76D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76DD" w:rsidP="002E76DD">
            <w:pPr>
              <w:pStyle w:val="BodyText"/>
            </w:pPr>
            <w:r w:rsidRPr="002E76DD">
              <w:t>This unit contains employability skills.</w:t>
            </w:r>
          </w:p>
        </w:tc>
      </w:tr>
    </w:tbl>
    <w:p w:rsidR="00000000" w:rsidRPr="002E76DD" w:rsidP="002E76DD">
      <w:pPr>
        <w:pStyle w:val="BodyText"/>
      </w:pPr>
    </w:p>
    <w:p w:rsidR="00000000" w:rsidRPr="002E76DD" w:rsidP="002E76DD">
      <w:pPr>
        <w:pStyle w:val="AllowPageBreak"/>
      </w:pPr>
    </w:p>
    <w:p w:rsidR="00000000" w:rsidRPr="002E76DD" w:rsidP="002E76DD">
      <w:pPr>
        <w:pStyle w:val="Heading1"/>
      </w:pPr>
      <w:bookmarkStart w:id="7" w:name="O_84489"/>
      <w:bookmarkEnd w:id="7"/>
      <w:r w:rsidRPr="002E76DD">
        <w:t>Elements and Performance Criteria Pre-Content</w:t>
      </w:r>
    </w:p>
    <w:tbl>
      <w:tblPr>
        <w:tblW w:w="0" w:type="auto"/>
        <w:tblLayout w:type="fixed"/>
        <w:tblCellMar>
          <w:left w:w="62" w:type="dxa"/>
          <w:right w:w="62" w:type="dxa"/>
        </w:tblCellMar>
        <w:tblLook w:val="0000"/>
      </w:tblPr>
      <w:tblGrid>
        <w:gridCol w:w="2565"/>
        <w:gridCol w:w="5957"/>
      </w:tblGrid>
      <w:tr w:rsidTr="004D7E4C">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6DD">
            <w:pPr>
              <w:pStyle w:val="BodyText"/>
              <w:rPr>
                <w:lang w:val="en-NZ"/>
              </w:rPr>
            </w:pPr>
            <w:r w:rsidRPr="002E76DD">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76DD" w:rsidP="002E76DD">
            <w:pPr>
              <w:pStyle w:val="BodyText"/>
            </w:pPr>
            <w:r w:rsidRPr="002E76DD">
              <w:t>Performance criteria describe the performance needed to demonstrate achievement of the element. Where bold italicised text is used, further information is detailed in the required skills and</w:t>
            </w:r>
            <w:r w:rsidRPr="002E76DD">
              <w:t xml:space="preserve"> knowledge section and the range statement. Assessment of performance is to be consistent with the evidence guide.</w:t>
            </w:r>
          </w:p>
        </w:tc>
      </w:tr>
    </w:tbl>
    <w:p w:rsidR="00000000" w:rsidRPr="002E76DD" w:rsidP="002E76DD">
      <w:pPr>
        <w:pStyle w:val="BodyText"/>
      </w:pPr>
    </w:p>
    <w:p w:rsidR="00000000" w:rsidRPr="002E76DD" w:rsidP="002E76DD">
      <w:pPr>
        <w:pStyle w:val="AllowPageBreak"/>
      </w:pPr>
    </w:p>
    <w:p w:rsidR="00000000" w:rsidRPr="002E76DD" w:rsidP="002E76DD">
      <w:pPr>
        <w:pStyle w:val="Heading1"/>
      </w:pPr>
      <w:bookmarkStart w:id="8" w:name="O_84490"/>
      <w:bookmarkEnd w:id="8"/>
      <w:r w:rsidRPr="002E76DD">
        <w:t>Elements and Performance Criteria</w:t>
      </w:r>
    </w:p>
    <w:tbl>
      <w:tblPr>
        <w:tblW w:w="0" w:type="auto"/>
        <w:tblLayout w:type="fixed"/>
        <w:tblCellMar>
          <w:left w:w="62" w:type="dxa"/>
          <w:right w:w="62" w:type="dxa"/>
        </w:tblCellMar>
        <w:tblLook w:val="0000"/>
      </w:tblPr>
      <w:tblGrid>
        <w:gridCol w:w="2565"/>
        <w:gridCol w:w="5957"/>
      </w:tblGrid>
      <w:tr w:rsidTr="004D7E4C">
        <w:tblPrEx>
          <w:tblW w:w="0" w:type="auto"/>
          <w:tblLayout w:type="fixed"/>
          <w:tblCellMar>
            <w:left w:w="62" w:type="dxa"/>
            <w:right w:w="62" w:type="dxa"/>
          </w:tblCellMar>
          <w:tblLook w:val="0000"/>
        </w:tblPrEx>
        <w:trPr>
          <w:tblHeader/>
        </w:trPr>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76DD" w:rsidP="002E76DD">
            <w:pPr>
              <w:pStyle w:val="BodyText"/>
            </w:pPr>
            <w:r w:rsidRPr="002E76DD">
              <w:rPr>
                <w:rStyle w:val="SpecialBold"/>
              </w:rPr>
              <w:t>ELEMENT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6DD">
            <w:pPr>
              <w:pStyle w:val="BodyText"/>
              <w:rPr>
                <w:lang w:val="en-NZ"/>
              </w:rPr>
            </w:pPr>
            <w:r w:rsidRPr="002E76DD">
              <w:rPr>
                <w:rStyle w:val="SpecialBold"/>
              </w:rPr>
              <w:t>PERFORMANCE CRITERIA</w:t>
            </w:r>
          </w:p>
        </w:tc>
      </w:tr>
      <w:tr w:rsidTr="004D7E4C">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6DD">
            <w:pPr>
              <w:pStyle w:val="List"/>
              <w:rPr>
                <w:lang w:val="en-NZ"/>
              </w:rPr>
            </w:pPr>
            <w:r w:rsidRPr="002E76DD">
              <w:t>1.</w:t>
            </w:r>
            <w:r w:rsidRPr="002E76DD">
              <w:tab/>
              <w:t>Provide information about the organisation's OHS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76DD" w:rsidP="002E76DD">
            <w:pPr>
              <w:pStyle w:val="List2"/>
            </w:pPr>
            <w:r w:rsidRPr="002E76DD">
              <w:t>1.1.</w:t>
            </w:r>
            <w:r w:rsidRPr="002E76DD">
              <w:tab/>
            </w:r>
            <w:r w:rsidRPr="002E76DD">
              <w:t>Relevant provisions of OHS legislation and codes of practice are accurately and clearly explained to the work group</w:t>
            </w:r>
          </w:p>
          <w:p w:rsidR="00000000" w:rsidRPr="002E76DD" w:rsidP="002E76DD">
            <w:pPr>
              <w:pStyle w:val="List2"/>
            </w:pPr>
            <w:r w:rsidRPr="002E76DD">
              <w:t>1.2.</w:t>
            </w:r>
            <w:r w:rsidRPr="002E76DD">
              <w:tab/>
              <w:t>Information on the organisation's OHS policies, procedures and programs is provided in a readily accessible manner and is accurately an</w:t>
            </w:r>
            <w:r w:rsidRPr="002E76DD">
              <w:t>d clearly explained to the work group</w:t>
            </w:r>
          </w:p>
          <w:p w:rsidR="00000000" w:rsidP="002E76DD">
            <w:pPr>
              <w:pStyle w:val="List2"/>
              <w:rPr>
                <w:lang w:val="en-NZ"/>
              </w:rPr>
            </w:pPr>
            <w:r w:rsidRPr="002E76DD">
              <w:t>1.3.</w:t>
            </w:r>
            <w:r w:rsidRPr="002E76DD">
              <w:tab/>
              <w:t xml:space="preserve">Information about identified </w:t>
            </w:r>
            <w:r w:rsidRPr="002E76DD">
              <w:rPr>
                <w:rStyle w:val="BoldandItalics"/>
              </w:rPr>
              <w:t>hazards</w:t>
            </w:r>
            <w:r w:rsidRPr="002E76DD">
              <w:t xml:space="preserve"> and the outcomes of risk identification and control procedures is regularly provided and is accurately and clearly explained to the work group</w:t>
            </w:r>
          </w:p>
        </w:tc>
      </w:tr>
      <w:tr w:rsidTr="004D7E4C">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6DD">
            <w:pPr>
              <w:pStyle w:val="List"/>
              <w:rPr>
                <w:lang w:val="en-NZ"/>
              </w:rPr>
            </w:pPr>
            <w:r w:rsidRPr="002E76DD">
              <w:t>2.</w:t>
            </w:r>
            <w:r w:rsidRPr="002E76DD">
              <w:tab/>
              <w:t>Implement and monitor OHS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76DD" w:rsidP="002E76DD">
            <w:pPr>
              <w:pStyle w:val="List2"/>
            </w:pPr>
            <w:r w:rsidRPr="002E76DD">
              <w:t>2.1</w:t>
            </w:r>
            <w:r w:rsidRPr="002E76DD">
              <w:t>.</w:t>
            </w:r>
            <w:r w:rsidRPr="002E76DD">
              <w:tab/>
              <w:t>Organisational procedures for consultation over OHS issues are implemented and monitored to ensure that all members of the work group have the opportunity to contribute</w:t>
            </w:r>
          </w:p>
          <w:p w:rsidR="00000000" w:rsidRPr="002E76DD" w:rsidP="002E76DD">
            <w:pPr>
              <w:pStyle w:val="List2"/>
            </w:pPr>
            <w:r w:rsidRPr="002E76DD">
              <w:t>2.2.</w:t>
            </w:r>
            <w:r w:rsidRPr="002E76DD">
              <w:tab/>
              <w:t>Issues raised through consultation are dealt with and resolved promptly or refer</w:t>
            </w:r>
            <w:r w:rsidRPr="002E76DD">
              <w:t>red to the appropriate personnel for resolution according to enterprise procedures for issue resolution</w:t>
            </w:r>
          </w:p>
          <w:p w:rsidR="00000000" w:rsidRPr="002E76DD" w:rsidP="002E76DD">
            <w:pPr>
              <w:pStyle w:val="List2"/>
            </w:pPr>
            <w:r w:rsidRPr="002E76DD">
              <w:t>2.3.</w:t>
            </w:r>
            <w:r w:rsidRPr="002E76DD">
              <w:tab/>
              <w:t>The outcomes of consultation over OHS issues are made known promptly to the work group</w:t>
            </w:r>
          </w:p>
          <w:p w:rsidR="00000000" w:rsidP="002E76DD">
            <w:pPr>
              <w:pStyle w:val="List2"/>
              <w:rPr>
                <w:lang w:val="en-NZ"/>
              </w:rPr>
            </w:pPr>
            <w:r w:rsidRPr="002E76DD">
              <w:t>2.4.</w:t>
            </w:r>
            <w:r w:rsidRPr="002E76DD">
              <w:tab/>
              <w:t>Existing and potential hazards in the work area are ide</w:t>
            </w:r>
            <w:r w:rsidRPr="002E76DD">
              <w:t>ntified and reported so that risk assessment and control procedures can be applied</w:t>
            </w:r>
          </w:p>
        </w:tc>
      </w:tr>
      <w:tr w:rsidTr="004D7E4C">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6DD">
            <w:pPr>
              <w:pStyle w:val="List"/>
              <w:rPr>
                <w:lang w:val="en-NZ"/>
              </w:rPr>
            </w:pPr>
            <w:r w:rsidRPr="002E76DD">
              <w:t>3.</w:t>
            </w:r>
            <w:r w:rsidRPr="002E76DD">
              <w:tab/>
              <w:t>Implement and monitor risk control procedures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76DD" w:rsidP="002E76DD">
            <w:pPr>
              <w:pStyle w:val="List2"/>
            </w:pPr>
            <w:r w:rsidRPr="002E76DD">
              <w:t>3.1.</w:t>
            </w:r>
            <w:r w:rsidRPr="002E76DD">
              <w:tab/>
              <w:t>Existing risk control measures are monitored and results reported regularly according to enterprise procedures</w:t>
            </w:r>
          </w:p>
          <w:p w:rsidR="00000000" w:rsidRPr="002E76DD" w:rsidP="002E76DD">
            <w:pPr>
              <w:pStyle w:val="List2"/>
            </w:pPr>
            <w:r w:rsidRPr="002E76DD">
              <w:t>3.2.</w:t>
            </w:r>
            <w:r w:rsidRPr="002E76DD">
              <w:tab/>
              <w:t>In</w:t>
            </w:r>
            <w:r w:rsidRPr="002E76DD">
              <w:t>adequacies in existing risk control measures are identified according to the hierarchy of control and reported to designated personnel</w:t>
            </w:r>
          </w:p>
          <w:p w:rsidR="00000000" w:rsidRPr="002E76DD" w:rsidP="002E76DD">
            <w:pPr>
              <w:pStyle w:val="List2"/>
            </w:pPr>
            <w:r w:rsidRPr="002E76DD">
              <w:t>3.3.</w:t>
            </w:r>
            <w:r w:rsidRPr="002E76DD">
              <w:tab/>
            </w:r>
            <w:r w:rsidRPr="002E76DD">
              <w:t>Inadequacies in resource allocation for implementation of risk control measures are identified and reported to designated personnel</w:t>
            </w:r>
          </w:p>
          <w:p w:rsidR="00000000" w:rsidP="002E76DD">
            <w:pPr>
              <w:pStyle w:val="List2"/>
              <w:rPr>
                <w:lang w:val="en-NZ"/>
              </w:rPr>
            </w:pPr>
            <w:r w:rsidRPr="002E76DD">
              <w:t>3.4.</w:t>
            </w:r>
            <w:r w:rsidRPr="002E76DD">
              <w:tab/>
              <w:t>Work procedures to control risks are implemented and adherence to them by the work group is monitored according to ente</w:t>
            </w:r>
            <w:r w:rsidRPr="002E76DD">
              <w:t>rprise procedures</w:t>
            </w:r>
          </w:p>
        </w:tc>
      </w:tr>
      <w:tr w:rsidTr="004D7E4C">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6DD">
            <w:pPr>
              <w:pStyle w:val="List"/>
              <w:rPr>
                <w:lang w:val="en-NZ"/>
              </w:rPr>
            </w:pPr>
            <w:r w:rsidRPr="002E76DD">
              <w:t>4.</w:t>
            </w:r>
            <w:r w:rsidRPr="002E76DD">
              <w:tab/>
              <w:t>Implement hazardous events procedures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76DD" w:rsidP="002E76DD">
            <w:pPr>
              <w:pStyle w:val="List2"/>
            </w:pPr>
            <w:r w:rsidRPr="002E76DD">
              <w:t>4.1.</w:t>
            </w:r>
            <w:r w:rsidRPr="002E76DD">
              <w:tab/>
              <w:t>Enterprise procedures for dealing with hazardous events are implemented whenever necessary to ensure that prompt control action is taken</w:t>
            </w:r>
          </w:p>
          <w:p w:rsidR="00000000" w:rsidRPr="002E76DD" w:rsidP="002E76DD">
            <w:pPr>
              <w:pStyle w:val="List2"/>
            </w:pPr>
            <w:r w:rsidRPr="002E76DD">
              <w:t>4.2.</w:t>
            </w:r>
            <w:r w:rsidRPr="002E76DD">
              <w:tab/>
              <w:t>Hazardous events are investigated to identify the</w:t>
            </w:r>
            <w:r w:rsidRPr="002E76DD">
              <w:t>ir cause according to investigation procedures</w:t>
            </w:r>
          </w:p>
          <w:p w:rsidR="00000000" w:rsidP="002E76DD">
            <w:pPr>
              <w:pStyle w:val="List2"/>
              <w:rPr>
                <w:lang w:val="en-NZ"/>
              </w:rPr>
            </w:pPr>
            <w:r w:rsidRPr="002E76DD">
              <w:t>4.3.</w:t>
            </w:r>
            <w:r w:rsidRPr="002E76DD">
              <w:tab/>
              <w:t xml:space="preserve">Control measures to prevent recurrence and minimise risks of hazardous events are implemented based on the hierarchy of control if within </w:t>
            </w:r>
            <w:r w:rsidRPr="002E76DD">
              <w:rPr>
                <w:rStyle w:val="BoldandItalics"/>
              </w:rPr>
              <w:t>scope</w:t>
            </w:r>
            <w:r w:rsidRPr="002E76DD">
              <w:t xml:space="preserve"> of responsibilities and competencies or alternatively referr</w:t>
            </w:r>
            <w:r w:rsidRPr="002E76DD">
              <w:t>ed to designated personnel for implementation</w:t>
            </w:r>
          </w:p>
        </w:tc>
      </w:tr>
      <w:tr w:rsidTr="004D7E4C">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6DD">
            <w:pPr>
              <w:pStyle w:val="List"/>
              <w:rPr>
                <w:lang w:val="en-NZ"/>
              </w:rPr>
            </w:pPr>
            <w:r w:rsidRPr="002E76DD">
              <w:t>5.</w:t>
            </w:r>
            <w:r w:rsidRPr="002E76DD">
              <w:tab/>
              <w:t>Implement and monitor OHS training</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76DD" w:rsidP="002E76DD">
            <w:pPr>
              <w:pStyle w:val="List2"/>
            </w:pPr>
            <w:r w:rsidRPr="002E76DD">
              <w:t>5.1.</w:t>
            </w:r>
            <w:r w:rsidRPr="002E76DD">
              <w:tab/>
              <w:t>OHS training needs are identified accurately specifying gaps between OHS competencies required and those held by work group members</w:t>
            </w:r>
          </w:p>
          <w:p w:rsidR="00000000" w:rsidP="002E76DD">
            <w:pPr>
              <w:pStyle w:val="List2"/>
              <w:rPr>
                <w:lang w:val="en-NZ"/>
              </w:rPr>
            </w:pPr>
            <w:r w:rsidRPr="002E76DD">
              <w:t>5.2.</w:t>
            </w:r>
            <w:r w:rsidRPr="002E76DD">
              <w:tab/>
              <w:t>Arrangements are made for ful</w:t>
            </w:r>
            <w:r w:rsidRPr="002E76DD">
              <w:t>filling identified OHS training needs in both on and off-the-job training programs in consultation with relevant parties</w:t>
            </w:r>
          </w:p>
        </w:tc>
      </w:tr>
      <w:tr w:rsidTr="004D7E4C">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6DD">
            <w:pPr>
              <w:pStyle w:val="List"/>
              <w:rPr>
                <w:lang w:val="en-NZ"/>
              </w:rPr>
            </w:pPr>
            <w:r w:rsidRPr="002E76DD">
              <w:t>6.</w:t>
            </w:r>
            <w:r w:rsidRPr="002E76DD">
              <w:tab/>
              <w:t>Implement and monitor OHS recordkeeping procedures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76DD" w:rsidP="002E76DD">
            <w:pPr>
              <w:pStyle w:val="List2"/>
            </w:pPr>
            <w:r w:rsidRPr="002E76DD">
              <w:t>6.1.</w:t>
            </w:r>
            <w:r w:rsidRPr="002E76DD">
              <w:tab/>
              <w:t>OHS records for work area are accurately and legibly completed according to</w:t>
            </w:r>
            <w:r w:rsidRPr="002E76DD">
              <w:t xml:space="preserve"> workplace requirements for OHS records and legal requirements for the maintenance of records of occupational injury and disease</w:t>
            </w:r>
          </w:p>
          <w:p w:rsidR="00000000" w:rsidRPr="002E76DD" w:rsidP="002E76DD">
            <w:pPr>
              <w:pStyle w:val="List2"/>
            </w:pPr>
            <w:r w:rsidRPr="002E76DD">
              <w:t>6.2.</w:t>
            </w:r>
            <w:r w:rsidRPr="002E76DD">
              <w:tab/>
              <w:t>Aggregate information from the area's OHS records is used to identify hazards and monitor risk control procedures within w</w:t>
            </w:r>
            <w:r w:rsidRPr="002E76DD">
              <w:t>ork area according to organisational procedures and within scope of responsibilities</w:t>
            </w:r>
          </w:p>
        </w:tc>
      </w:tr>
    </w:tbl>
    <w:p w:rsidR="00000000" w:rsidRPr="002E76DD" w:rsidP="002E76DD">
      <w:pPr>
        <w:pStyle w:val="BodyText"/>
      </w:pPr>
    </w:p>
    <w:p w:rsidR="00000000" w:rsidRPr="002E76DD" w:rsidP="002E76DD">
      <w:pPr>
        <w:pStyle w:val="AllowPageBreak"/>
      </w:pPr>
    </w:p>
    <w:p w:rsidR="00000000" w:rsidRPr="002E76DD" w:rsidP="002E76DD">
      <w:pPr>
        <w:pStyle w:val="Heading1"/>
      </w:pPr>
      <w:bookmarkStart w:id="9" w:name="O_84491"/>
      <w:bookmarkEnd w:id="9"/>
      <w:r w:rsidRPr="002E76DD">
        <w:t>Required Skills and Knowledge</w:t>
      </w:r>
    </w:p>
    <w:tbl>
      <w:tblPr>
        <w:tblW w:w="0" w:type="auto"/>
        <w:tblLayout w:type="fixed"/>
        <w:tblCellMar>
          <w:left w:w="62" w:type="dxa"/>
          <w:right w:w="62" w:type="dxa"/>
        </w:tblCellMar>
        <w:tblLook w:val="0000"/>
      </w:tblPr>
      <w:tblGrid>
        <w:gridCol w:w="8522"/>
      </w:tblGrid>
      <w:tr w:rsidTr="004D7E4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E76DD">
            <w:pPr>
              <w:pStyle w:val="BodyText"/>
              <w:rPr>
                <w:lang w:val="en-NZ"/>
              </w:rPr>
            </w:pPr>
            <w:r w:rsidRPr="002E76DD">
              <w:rPr>
                <w:rStyle w:val="SpecialBold"/>
              </w:rPr>
              <w:t>REQUIRED SKILLS AND KNOWLEDGE</w:t>
            </w:r>
          </w:p>
        </w:tc>
      </w:tr>
      <w:tr w:rsidTr="004D7E4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E76DD">
            <w:pPr>
              <w:pStyle w:val="BodyText"/>
              <w:rPr>
                <w:lang w:val="en-NZ"/>
              </w:rPr>
            </w:pPr>
            <w:r w:rsidRPr="002E76DD">
              <w:t>This section describes the skills and knowledge required for this unit.</w:t>
            </w:r>
          </w:p>
        </w:tc>
      </w:tr>
      <w:tr w:rsidTr="004D7E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6DD">
            <w:pPr>
              <w:pStyle w:val="BodyText"/>
              <w:rPr>
                <w:lang w:val="en-NZ"/>
              </w:rPr>
            </w:pPr>
            <w:r w:rsidRPr="002E76DD">
              <w:rPr>
                <w:rStyle w:val="SpecialBold"/>
              </w:rPr>
              <w:t>Required skills</w:t>
            </w:r>
          </w:p>
        </w:tc>
      </w:tr>
      <w:tr w:rsidTr="004D7E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76DD" w:rsidP="002E76DD">
            <w:pPr>
              <w:pStyle w:val="ListBullet"/>
            </w:pPr>
            <w:r w:rsidRPr="002E76DD">
              <w:t>OHS in relation to operating machinery such as safely switching off machinery before cleaning is started</w:t>
            </w:r>
          </w:p>
          <w:p w:rsidR="00000000" w:rsidRPr="002E76DD" w:rsidP="002E76DD">
            <w:pPr>
              <w:pStyle w:val="ListBullet"/>
            </w:pPr>
            <w:r w:rsidRPr="002E76DD">
              <w:t>communicati</w:t>
            </w:r>
            <w:r w:rsidRPr="002E76DD">
              <w:t>on of ideas and information by using clear oral communication and written materials to raise awareness of OHS and responding to concerns raised by workers</w:t>
            </w:r>
          </w:p>
          <w:p w:rsidR="00000000" w:rsidRPr="002E76DD" w:rsidP="002E76DD">
            <w:pPr>
              <w:pStyle w:val="ListBullet"/>
            </w:pPr>
            <w:r w:rsidRPr="002E76DD">
              <w:t xml:space="preserve">collecting, analysing and organising information by using aggregate OHS data from records to monitor </w:t>
            </w:r>
            <w:r w:rsidRPr="002E76DD">
              <w:t>procedures</w:t>
            </w:r>
          </w:p>
          <w:p w:rsidR="00000000" w:rsidRPr="002E76DD" w:rsidP="002E76DD">
            <w:pPr>
              <w:pStyle w:val="ListBullet"/>
            </w:pPr>
            <w:r w:rsidRPr="002E76DD">
              <w:t>planning and organising activities by establishing OHS committees or working groups to manage risks</w:t>
            </w:r>
          </w:p>
          <w:p w:rsidR="00000000" w:rsidRPr="002E76DD" w:rsidP="002E76DD">
            <w:pPr>
              <w:pStyle w:val="ListBullet"/>
            </w:pPr>
            <w:r w:rsidRPr="002E76DD">
              <w:t>teamwork when ensuring that all staff observe workplace OHS standards</w:t>
            </w:r>
          </w:p>
          <w:p w:rsidR="00000000" w:rsidRPr="002E76DD" w:rsidP="002E76DD">
            <w:pPr>
              <w:pStyle w:val="ListBullet"/>
            </w:pPr>
            <w:r w:rsidRPr="002E76DD">
              <w:t>mathematical ideas and techniques by documenting hazardous events</w:t>
            </w:r>
          </w:p>
          <w:p w:rsidR="00000000" w:rsidRPr="002E76DD" w:rsidP="002E76DD">
            <w:pPr>
              <w:pStyle w:val="ListBullet"/>
            </w:pPr>
            <w:r w:rsidRPr="002E76DD">
              <w:t>problem-s</w:t>
            </w:r>
            <w:r w:rsidRPr="002E76DD">
              <w:t>olving skills by identifying potentially hazardous situations and resolving them and revising procedures</w:t>
            </w:r>
          </w:p>
          <w:p w:rsidR="00000000" w:rsidP="002E76DD">
            <w:pPr>
              <w:pStyle w:val="ListBullet"/>
              <w:rPr>
                <w:lang w:val="en-NZ"/>
              </w:rPr>
            </w:pPr>
            <w:r w:rsidRPr="002E76DD">
              <w:t>use of technology by using a database application</w:t>
            </w:r>
          </w:p>
        </w:tc>
      </w:tr>
      <w:tr w:rsidTr="004D7E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6DD">
            <w:pPr>
              <w:pStyle w:val="BodyText"/>
              <w:rPr>
                <w:lang w:val="en-NZ"/>
              </w:rPr>
            </w:pPr>
            <w:r w:rsidRPr="002E76DD">
              <w:rPr>
                <w:rStyle w:val="SpecialBold"/>
              </w:rPr>
              <w:t>Required knowledge</w:t>
            </w:r>
          </w:p>
        </w:tc>
      </w:tr>
      <w:tr w:rsidTr="004D7E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76DD" w:rsidP="002E76DD">
            <w:pPr>
              <w:pStyle w:val="ListBullet"/>
            </w:pPr>
            <w:r w:rsidRPr="002E76DD">
              <w:t>all applicable OHS legislation and codes of practice</w:t>
            </w:r>
          </w:p>
          <w:p w:rsidR="00000000" w:rsidRPr="002E76DD" w:rsidP="002E76DD">
            <w:pPr>
              <w:pStyle w:val="ListBullet"/>
            </w:pPr>
            <w:r w:rsidRPr="002E76DD">
              <w:t xml:space="preserve">hierarchy of control (the </w:t>
            </w:r>
            <w:r w:rsidRPr="002E76DD">
              <w:t>preferred order of risk control measures: elimination, engineering controls, administrative controls, personal protective equipment)</w:t>
            </w:r>
          </w:p>
          <w:p w:rsidR="00000000" w:rsidRPr="002E76DD" w:rsidP="002E76DD">
            <w:pPr>
              <w:pStyle w:val="ListBullet"/>
            </w:pPr>
            <w:r w:rsidRPr="002E76DD">
              <w:t>potential hazards of ALL equipment and materials used in the workplace</w:t>
            </w:r>
          </w:p>
          <w:p w:rsidR="00000000" w:rsidRPr="002E76DD" w:rsidP="002E76DD">
            <w:pPr>
              <w:pStyle w:val="ListBullet"/>
            </w:pPr>
            <w:r w:rsidRPr="002E76DD">
              <w:t>significance of EEO principles and practices for OHS</w:t>
            </w:r>
          </w:p>
          <w:p w:rsidR="00000000" w:rsidRPr="002E76DD" w:rsidP="002E76DD">
            <w:pPr>
              <w:pStyle w:val="ListBullet"/>
            </w:pPr>
            <w:r w:rsidRPr="002E76DD">
              <w:t>the importance of other management systems for OHS</w:t>
            </w:r>
          </w:p>
          <w:p w:rsidR="00000000" w:rsidRPr="002E76DD" w:rsidP="002E76DD">
            <w:pPr>
              <w:pStyle w:val="ListBullet"/>
            </w:pPr>
            <w:r w:rsidRPr="002E76DD">
              <w:t>levels of literacy and communication levels of workforce</w:t>
            </w:r>
          </w:p>
          <w:p w:rsidR="00000000" w:rsidRPr="002E76DD" w:rsidP="002E76DD">
            <w:pPr>
              <w:pStyle w:val="ListBullet"/>
            </w:pPr>
            <w:r w:rsidRPr="002E76DD">
              <w:t>teamwork, supervision and training</w:t>
            </w:r>
          </w:p>
          <w:p w:rsidR="00000000" w:rsidRPr="002E76DD" w:rsidP="002E76DD">
            <w:pPr>
              <w:pStyle w:val="ListBullet"/>
            </w:pPr>
            <w:r w:rsidRPr="002E76DD">
              <w:t>information sources</w:t>
            </w:r>
          </w:p>
        </w:tc>
      </w:tr>
    </w:tbl>
    <w:p w:rsidR="00000000" w:rsidRPr="002E76DD" w:rsidP="002E76DD">
      <w:pPr>
        <w:pStyle w:val="BodyText"/>
      </w:pPr>
    </w:p>
    <w:p w:rsidR="00000000" w:rsidRPr="002E76DD" w:rsidP="002E76DD">
      <w:pPr>
        <w:pStyle w:val="AllowPageBreak"/>
      </w:pPr>
    </w:p>
    <w:p w:rsidR="00000000" w:rsidRPr="002E76DD" w:rsidP="002E76DD">
      <w:pPr>
        <w:pStyle w:val="Heading1"/>
      </w:pPr>
      <w:bookmarkStart w:id="10" w:name="O_84492"/>
      <w:bookmarkEnd w:id="10"/>
      <w:r w:rsidRPr="002E76DD">
        <w:t>Evidence Guide</w:t>
      </w:r>
    </w:p>
    <w:tbl>
      <w:tblPr>
        <w:tblW w:w="9570" w:type="dxa"/>
        <w:tblLayout w:type="fixed"/>
        <w:tblCellMar>
          <w:left w:w="62" w:type="dxa"/>
          <w:right w:w="62" w:type="dxa"/>
        </w:tblCellMar>
        <w:tblLook w:val="0000"/>
      </w:tblPr>
      <w:tblGrid>
        <w:gridCol w:w="3908"/>
        <w:gridCol w:w="5662"/>
      </w:tblGrid>
      <w:tr w:rsidTr="004D7E4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6DD">
            <w:pPr>
              <w:pStyle w:val="BodyText"/>
              <w:rPr>
                <w:lang w:val="en-NZ"/>
              </w:rPr>
            </w:pPr>
            <w:r w:rsidRPr="002E76DD">
              <w:rPr>
                <w:rStyle w:val="SpecialBold"/>
              </w:rPr>
              <w:t>EVIDENCE GUIDE</w:t>
            </w:r>
          </w:p>
        </w:tc>
      </w:tr>
      <w:tr w:rsidTr="004D7E4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6DD">
            <w:pPr>
              <w:pStyle w:val="BodyText"/>
              <w:rPr>
                <w:lang w:val="en-NZ"/>
              </w:rPr>
            </w:pPr>
            <w:r w:rsidRPr="002E76DD">
              <w:t>The Evidence Guide provides advice on assessment and must be read in conjunction with the performance criteria, required skills and knowledge, range statement and the Assessment Guidelines for the Training Package.</w:t>
            </w:r>
          </w:p>
        </w:tc>
      </w:tr>
      <w:tr w:rsidTr="004D7E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6DD">
            <w:pPr>
              <w:pStyle w:val="BodyText"/>
              <w:rPr>
                <w:lang w:val="en-NZ"/>
              </w:rPr>
            </w:pPr>
            <w:r w:rsidRPr="002E76D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6DD">
            <w:pPr>
              <w:pStyle w:val="BodyText"/>
              <w:rPr>
                <w:lang w:val="en-NZ"/>
              </w:rPr>
            </w:pPr>
          </w:p>
        </w:tc>
      </w:tr>
      <w:tr w:rsidTr="004D7E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6DD">
            <w:pPr>
              <w:pStyle w:val="BodyText"/>
              <w:rPr>
                <w:lang w:val="en-NZ"/>
              </w:rPr>
            </w:pPr>
            <w:r w:rsidRPr="002E76DD">
              <w:rPr>
                <w:rStyle w:val="SpecialBold"/>
              </w:rPr>
              <w:t>Critical aspec</w:t>
            </w:r>
            <w:r w:rsidRPr="002E76DD">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76DD" w:rsidP="002E76DD">
            <w:pPr>
              <w:pStyle w:val="BodyText"/>
            </w:pPr>
            <w:r w:rsidRPr="002E76DD">
              <w:t>Evidence of the ability to:</w:t>
            </w:r>
          </w:p>
          <w:p w:rsidR="00000000" w:rsidRPr="002E76DD" w:rsidP="002E76DD">
            <w:pPr>
              <w:pStyle w:val="ListBullet"/>
            </w:pPr>
            <w:r w:rsidRPr="002E76DD">
              <w:t>effectively implementing and monitoring OHS systems within an organisation</w:t>
            </w:r>
          </w:p>
          <w:p w:rsidR="00000000" w:rsidRPr="002E76DD" w:rsidP="002E76DD">
            <w:pPr>
              <w:pStyle w:val="ListBullet"/>
            </w:pPr>
            <w:r w:rsidRPr="002E76DD">
              <w:t>produce a portfolio that shows that all performance criteria have been met. This should include procedures, information distributed to workers, records of monitoring and checking procedures and equipment</w:t>
            </w:r>
          </w:p>
          <w:p w:rsidR="00000000" w:rsidP="002E76DD">
            <w:pPr>
              <w:pStyle w:val="ListBullet"/>
              <w:rPr>
                <w:lang w:val="en-NZ"/>
              </w:rPr>
            </w:pPr>
            <w:r w:rsidRPr="002E76DD">
              <w:t>evidence for assessment may be gathered from assessm</w:t>
            </w:r>
            <w:r w:rsidRPr="002E76DD">
              <w:t>ent of the unit of competency alone or through an integrated assessment activity.</w:t>
            </w:r>
          </w:p>
        </w:tc>
      </w:tr>
      <w:tr w:rsidTr="004D7E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6DD">
            <w:pPr>
              <w:pStyle w:val="BodyText"/>
              <w:rPr>
                <w:lang w:val="en-NZ"/>
              </w:rPr>
            </w:pPr>
            <w:r w:rsidRPr="002E76D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76DD" w:rsidP="002E76DD">
            <w:pPr>
              <w:pStyle w:val="BodyText"/>
            </w:pPr>
            <w:r w:rsidRPr="002E76DD">
              <w:t>Assessment must ensure:</w:t>
            </w:r>
          </w:p>
          <w:p w:rsidR="00000000" w:rsidP="002E76DD">
            <w:pPr>
              <w:pStyle w:val="ListBullet"/>
              <w:rPr>
                <w:lang w:val="en-NZ"/>
              </w:rPr>
            </w:pPr>
            <w:r w:rsidRPr="002E76DD">
              <w:t>assessment may take place on the job, off the job or a combination of these. Off the job assessment</w:t>
            </w:r>
            <w:r w:rsidRPr="002E76DD">
              <w:t xml:space="preserve"> must be undertaken in a closely simulated workplace environment.</w:t>
            </w:r>
          </w:p>
        </w:tc>
      </w:tr>
      <w:tr w:rsidTr="004D7E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6DD">
            <w:pPr>
              <w:pStyle w:val="BodyText"/>
              <w:rPr>
                <w:lang w:val="en-NZ"/>
              </w:rPr>
            </w:pPr>
            <w:r w:rsidRPr="002E76D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76DD" w:rsidP="002E76DD">
            <w:pPr>
              <w:pStyle w:val="BodyText"/>
            </w:pPr>
            <w:r w:rsidRPr="002E76DD">
              <w:t>A range of assessment methods should be used to assess practical skills and knowledge. The following examples are appropriate for this unit:</w:t>
            </w:r>
          </w:p>
          <w:p w:rsidR="00000000" w:rsidP="002E76DD">
            <w:pPr>
              <w:pStyle w:val="ListBullet"/>
              <w:rPr>
                <w:lang w:val="en-NZ"/>
              </w:rPr>
            </w:pPr>
            <w:r w:rsidRPr="002E76DD">
              <w:t>direct questioning combine</w:t>
            </w:r>
            <w:r w:rsidRPr="002E76DD">
              <w:t>d with review of portfolios of evidence and third party workplace reports of on-the-job performance by the candidate.</w:t>
            </w:r>
          </w:p>
        </w:tc>
      </w:tr>
      <w:tr w:rsidTr="004D7E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6DD">
            <w:pPr>
              <w:pStyle w:val="BodyText"/>
              <w:rPr>
                <w:lang w:val="en-NZ"/>
              </w:rPr>
            </w:pPr>
            <w:r w:rsidRPr="002E76D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76DD" w:rsidP="002E76DD">
            <w:pPr>
              <w:pStyle w:val="BodyText"/>
            </w:pPr>
            <w:r w:rsidRPr="002E76DD">
              <w:t>Holistic assessment with other units relevant to the industry sector, workplace and job role is recom</w:t>
            </w:r>
            <w:r w:rsidRPr="002E76DD">
              <w:t>mended.</w:t>
            </w:r>
          </w:p>
        </w:tc>
      </w:tr>
    </w:tbl>
    <w:p w:rsidR="00000000" w:rsidRPr="002E76DD" w:rsidP="002E76DD">
      <w:pPr>
        <w:pStyle w:val="BodyText"/>
      </w:pPr>
    </w:p>
    <w:p w:rsidR="00000000" w:rsidRPr="002E76DD" w:rsidP="002E76DD">
      <w:pPr>
        <w:pStyle w:val="AllowPageBreak"/>
      </w:pPr>
    </w:p>
    <w:p w:rsidR="00000000" w:rsidRPr="002E76DD" w:rsidP="002E76DD">
      <w:pPr>
        <w:pStyle w:val="Heading1"/>
      </w:pPr>
      <w:bookmarkStart w:id="11" w:name="O_84493"/>
      <w:bookmarkEnd w:id="11"/>
      <w:r w:rsidRPr="002E76DD">
        <w:t>Range Statement</w:t>
      </w:r>
    </w:p>
    <w:tbl>
      <w:tblPr>
        <w:tblW w:w="0" w:type="auto"/>
        <w:tblLayout w:type="fixed"/>
        <w:tblCellMar>
          <w:left w:w="62" w:type="dxa"/>
          <w:right w:w="62" w:type="dxa"/>
        </w:tblCellMar>
        <w:tblLook w:val="0000"/>
      </w:tblPr>
      <w:tblGrid>
        <w:gridCol w:w="3467"/>
        <w:gridCol w:w="5055"/>
      </w:tblGrid>
      <w:tr w:rsidTr="004D7E4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6DD">
            <w:pPr>
              <w:pStyle w:val="BodyText"/>
              <w:rPr>
                <w:lang w:val="en-NZ"/>
              </w:rPr>
            </w:pPr>
            <w:r w:rsidRPr="002E76DD">
              <w:rPr>
                <w:rStyle w:val="SpecialBold"/>
              </w:rPr>
              <w:t>RANGE STATEMENT</w:t>
            </w:r>
          </w:p>
        </w:tc>
      </w:tr>
      <w:tr w:rsidTr="004D7E4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6DD">
            <w:pPr>
              <w:pStyle w:val="BodyText"/>
              <w:rPr>
                <w:lang w:val="en-NZ"/>
              </w:rPr>
            </w:pPr>
            <w:r w:rsidRPr="002E76DD">
              <w:t xml:space="preserve">The range statement relates to the unit of competency as a whole. It allows for different work environments and situations that may affect </w:t>
            </w:r>
            <w:r w:rsidRPr="002E76DD">
              <w:t>performance. Bold italicised wording, if used in the performance criteria, is detailed below. Essential operating conditions that may be present with training and assessment (depending on the work situation, needs of the candidate, accessibility of the ite</w:t>
            </w:r>
            <w:r w:rsidRPr="002E76DD">
              <w:t>m, and local industry and regional contexts) may also be included.</w:t>
            </w:r>
          </w:p>
        </w:tc>
      </w:tr>
      <w:tr w:rsidTr="004D7E4C">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6DD">
            <w:pPr>
              <w:pStyle w:val="BodyText"/>
              <w:rPr>
                <w:lang w:val="en-NZ"/>
              </w:rPr>
            </w:pPr>
            <w:r w:rsidRPr="002E76DD">
              <w:rPr>
                <w:rStyle w:val="BoldandItalics"/>
              </w:rPr>
              <w:t>Types of hazards</w:t>
            </w:r>
            <w:r w:rsidRPr="002E76DD">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6DD">
            <w:pPr>
              <w:pStyle w:val="ListBullet"/>
              <w:rPr>
                <w:lang w:val="en-NZ"/>
              </w:rPr>
            </w:pPr>
            <w:r w:rsidRPr="002E76DD">
              <w:t>hazardous events include accidents, fire and emergencies such as chemical spills or bomb scares. Procedures for dealing with them include evacuation, chemic</w:t>
            </w:r>
            <w:r w:rsidRPr="002E76DD">
              <w:t>al containment and first aid procedures.</w:t>
            </w:r>
          </w:p>
        </w:tc>
      </w:tr>
      <w:tr w:rsidTr="004D7E4C">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6DD">
            <w:pPr>
              <w:pStyle w:val="BodyText"/>
              <w:rPr>
                <w:lang w:val="en-NZ"/>
              </w:rPr>
            </w:pPr>
            <w:r w:rsidRPr="002E76DD">
              <w:rPr>
                <w:rStyle w:val="BoldandItalics"/>
              </w:rPr>
              <w:t>Scope</w:t>
            </w:r>
            <w:r w:rsidRPr="002E76DD">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76DD" w:rsidP="002E76DD">
            <w:pPr>
              <w:pStyle w:val="ListBullet"/>
            </w:pPr>
            <w:r w:rsidRPr="002E76DD">
              <w:t>to be exhibited in the work area of responsibility according to all relevant OHS legislation, particularly</w:t>
            </w:r>
            <w:r w:rsidRPr="002E76DD">
              <w:t xml:space="preserve"> general duty of care, requirements for the maintenance and confidentiality of records of occupational injury and disease, provision of information and training, regulations and codes of practice relating to hazards present in work area, health and safety </w:t>
            </w:r>
            <w:r w:rsidRPr="002E76DD">
              <w:t>representatives and OHS committees, and issue resolution.</w:t>
            </w:r>
          </w:p>
        </w:tc>
      </w:tr>
    </w:tbl>
    <w:p w:rsidR="004D7E4C" w:rsidP="002E76DD">
      <w:pPr>
        <w:pStyle w:val="BodyText"/>
      </w:pPr>
    </w:p>
    <w:p w:rsidR="004D7E4C" w:rsidP="002E76DD">
      <w:pPr>
        <w:pStyle w:val="BodyText"/>
      </w:pPr>
    </w:p>
    <w:p w:rsidR="00000000" w:rsidRPr="002E76DD" w:rsidP="002E76DD">
      <w:pPr>
        <w:pStyle w:val="Heading1"/>
      </w:pPr>
      <w:bookmarkStart w:id="12" w:name="O_84494"/>
      <w:bookmarkEnd w:id="12"/>
      <w:r w:rsidRPr="002E76DD">
        <w:t>Unit Sector(s)</w:t>
      </w:r>
    </w:p>
    <w:tbl>
      <w:tblPr>
        <w:tblW w:w="0" w:type="auto"/>
        <w:tblLayout w:type="fixed"/>
        <w:tblCellMar>
          <w:left w:w="62" w:type="dxa"/>
          <w:right w:w="62" w:type="dxa"/>
        </w:tblCellMar>
        <w:tblLook w:val="0000"/>
      </w:tblPr>
      <w:tblGrid>
        <w:gridCol w:w="2654"/>
        <w:gridCol w:w="5868"/>
      </w:tblGrid>
      <w:tr w:rsidTr="004D7E4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6DD">
            <w:pPr>
              <w:pStyle w:val="BodyText"/>
              <w:rPr>
                <w:lang w:val="en-NZ"/>
              </w:rPr>
            </w:pPr>
            <w:r w:rsidRPr="002E76D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76DD" w:rsidP="002E76DD">
            <w:pPr>
              <w:pStyle w:val="BodyText"/>
            </w:pPr>
          </w:p>
        </w:tc>
      </w:tr>
    </w:tbl>
    <w:p w:rsidR="00000000" w:rsidRPr="002E76DD" w:rsidP="002E76DD">
      <w:pPr>
        <w:pStyle w:val="BodyText"/>
      </w:pPr>
    </w:p>
    <w:p w:rsidR="00000000" w:rsidRPr="002E76DD" w:rsidP="002E76DD">
      <w:pPr>
        <w:pStyle w:val="AllowPageBreak"/>
      </w:pPr>
    </w:p>
    <w:p w:rsidR="00000000" w:rsidRPr="002E76DD" w:rsidP="002E76DD">
      <w:pPr>
        <w:pStyle w:val="Heading1"/>
      </w:pPr>
      <w:bookmarkStart w:id="13" w:name="O_157310"/>
      <w:bookmarkEnd w:id="13"/>
      <w:r w:rsidRPr="002E76DD">
        <w:t>Competency field</w:t>
      </w:r>
    </w:p>
    <w:tbl>
      <w:tblPr>
        <w:tblW w:w="0" w:type="auto"/>
        <w:tblLayout w:type="fixed"/>
        <w:tblCellMar>
          <w:left w:w="62" w:type="dxa"/>
          <w:right w:w="62" w:type="dxa"/>
        </w:tblCellMar>
        <w:tblLook w:val="0000"/>
      </w:tblPr>
      <w:tblGrid>
        <w:gridCol w:w="2778"/>
        <w:gridCol w:w="5744"/>
      </w:tblGrid>
      <w:tr w:rsidTr="004D7E4C">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6DD">
            <w:pPr>
              <w:pStyle w:val="BodyText"/>
              <w:rPr>
                <w:lang w:val="en-NZ"/>
              </w:rPr>
            </w:pPr>
            <w:r w:rsidRPr="002E76DD">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76DD" w:rsidP="002E76DD">
            <w:pPr>
              <w:pStyle w:val="BodyText"/>
            </w:pPr>
            <w:r w:rsidRPr="002E76DD">
              <w:t>Support</w:t>
            </w:r>
          </w:p>
        </w:tc>
      </w:tr>
    </w:tbl>
    <w:p w:rsidR="00000000" w:rsidRPr="002E76DD" w:rsidP="002E76DD">
      <w:pPr>
        <w:pStyle w:val="BodyText"/>
      </w:pPr>
    </w:p>
    <w:p w:rsidR="00000000" w:rsidRPr="002E76DD" w:rsidP="002E76DD">
      <w:pPr>
        <w:pStyle w:val="AllowPageBreak"/>
      </w:pPr>
    </w:p>
    <w:p w:rsidR="00000000" w:rsidRPr="002E76DD" w:rsidP="002E76DD">
      <w:pPr>
        <w:pStyle w:val="Heading1"/>
      </w:pPr>
      <w:bookmarkStart w:id="14" w:name="O_157309"/>
      <w:bookmarkEnd w:id="14"/>
      <w:r w:rsidRPr="002E76DD">
        <w:t>Co-requisite units</w:t>
      </w:r>
    </w:p>
    <w:tbl>
      <w:tblPr>
        <w:tblW w:w="0" w:type="auto"/>
        <w:tblLayout w:type="fixed"/>
        <w:tblCellMar>
          <w:left w:w="62" w:type="dxa"/>
          <w:right w:w="62" w:type="dxa"/>
        </w:tblCellMar>
        <w:tblLook w:val="0000"/>
      </w:tblPr>
      <w:tblGrid>
        <w:gridCol w:w="2641"/>
        <w:gridCol w:w="1322"/>
        <w:gridCol w:w="4559"/>
      </w:tblGrid>
      <w:tr w:rsidTr="004D7E4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6DD">
            <w:pPr>
              <w:pStyle w:val="BodyText"/>
              <w:rPr>
                <w:lang w:val="en-NZ"/>
              </w:rPr>
            </w:pPr>
            <w:r w:rsidRPr="002E76D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6DD">
            <w:pPr>
              <w:pStyle w:val="BodyText"/>
              <w:rPr>
                <w:lang w:val="en-NZ"/>
              </w:rPr>
            </w:pPr>
          </w:p>
        </w:tc>
      </w:tr>
      <w:tr w:rsidTr="004D7E4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6DD">
            <w:pPr>
              <w:pStyle w:val="BodyText"/>
              <w:rPr>
                <w:lang w:val="en-NZ"/>
              </w:rPr>
            </w:pPr>
          </w:p>
        </w:tc>
      </w:tr>
      <w:tr w:rsidTr="004D7E4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76DD" w:rsidP="002E76DD">
            <w:pPr>
              <w:pStyle w:val="BodyText"/>
            </w:pPr>
          </w:p>
        </w:tc>
      </w:tr>
    </w:tbl>
    <w:p w:rsidR="00000000" w:rsidRPr="002E76DD" w:rsidP="002E76DD">
      <w:pPr>
        <w:pStyle w:val="BodyText"/>
      </w:pPr>
    </w:p>
    <w:p w:rsidR="00000000" w:rsidRPr="002E76DD" w:rsidP="002E76DD"/>
    <w:sectPr w:rsidSect="002E76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6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7E4C" w:rsidP="004D7E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6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E4C" w:rsidP="002E76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D7E4C" w:rsidP="002E76D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D7E4C" w:rsidP="002E76D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6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7E4C" w:rsidP="004D7E4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6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E4C" w:rsidP="002E76DD">
    <w:pPr>
      <w:pStyle w:val="Header"/>
      <w:framePr w:wrap="around"/>
    </w:pPr>
    <w:r>
      <w:fldChar w:fldCharType="begin"/>
    </w:r>
    <w:r>
      <w:instrText xml:space="preserve"> TITLE   \* MERGEFORMAT </w:instrText>
    </w:r>
    <w:r>
      <w:fldChar w:fldCharType="separate"/>
    </w:r>
    <w:r>
      <w:t>ICPSU561C Implement and monitor OHS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D7E4C" w:rsidP="002E76D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77082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FFA01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76D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E76DD"/>
    <w:pPr>
      <w:spacing w:before="360" w:after="60"/>
      <w:outlineLvl w:val="0"/>
    </w:pPr>
    <w:rPr>
      <w:sz w:val="32"/>
    </w:rPr>
  </w:style>
  <w:style w:type="paragraph" w:styleId="Heading2">
    <w:name w:val="heading 2"/>
    <w:basedOn w:val="HeadingBase"/>
    <w:next w:val="BodyText"/>
    <w:link w:val="Heading2Char"/>
    <w:qFormat/>
    <w:rsid w:val="002E76DD"/>
    <w:pPr>
      <w:keepLines/>
      <w:spacing w:before="240" w:after="120"/>
      <w:outlineLvl w:val="1"/>
    </w:pPr>
    <w:rPr>
      <w:sz w:val="28"/>
      <w:szCs w:val="40"/>
    </w:rPr>
  </w:style>
  <w:style w:type="paragraph" w:styleId="Heading3">
    <w:name w:val="heading 3"/>
    <w:basedOn w:val="HeadingBase"/>
    <w:next w:val="BodyText"/>
    <w:link w:val="Heading3Char"/>
    <w:qFormat/>
    <w:rsid w:val="002E76DD"/>
    <w:pPr>
      <w:spacing w:before="180" w:after="120"/>
      <w:outlineLvl w:val="2"/>
    </w:pPr>
    <w:rPr>
      <w:spacing w:val="-10"/>
      <w:kern w:val="32"/>
    </w:rPr>
  </w:style>
  <w:style w:type="paragraph" w:styleId="Heading4">
    <w:name w:val="heading 4"/>
    <w:basedOn w:val="HeadingBase"/>
    <w:next w:val="BodyText"/>
    <w:link w:val="Heading4Char"/>
    <w:qFormat/>
    <w:rsid w:val="002E76DD"/>
    <w:pPr>
      <w:spacing w:before="160" w:after="120"/>
      <w:outlineLvl w:val="3"/>
    </w:pPr>
    <w:rPr>
      <w:sz w:val="22"/>
    </w:rPr>
  </w:style>
  <w:style w:type="paragraph" w:styleId="Heading5">
    <w:name w:val="heading 5"/>
    <w:basedOn w:val="HeadingBase"/>
    <w:next w:val="Normal"/>
    <w:link w:val="Heading5Char"/>
    <w:qFormat/>
    <w:rsid w:val="002E76DD"/>
    <w:pPr>
      <w:spacing w:before="80"/>
      <w:outlineLvl w:val="4"/>
    </w:pPr>
    <w:rPr>
      <w:color w:val="918585"/>
      <w:sz w:val="20"/>
    </w:rPr>
  </w:style>
  <w:style w:type="paragraph" w:styleId="Heading6">
    <w:name w:val="heading 6"/>
    <w:basedOn w:val="HeadingBase"/>
    <w:next w:val="Normal"/>
    <w:link w:val="Heading6Char"/>
    <w:qFormat/>
    <w:rsid w:val="002E76DD"/>
    <w:pPr>
      <w:spacing w:before="60"/>
      <w:outlineLvl w:val="5"/>
    </w:pPr>
    <w:rPr>
      <w:color w:val="918585"/>
      <w:sz w:val="20"/>
    </w:rPr>
  </w:style>
  <w:style w:type="paragraph" w:styleId="Heading7">
    <w:name w:val="heading 7"/>
    <w:basedOn w:val="Normal"/>
    <w:next w:val="Normal"/>
    <w:link w:val="Heading7Char"/>
    <w:qFormat/>
    <w:rsid w:val="002E76DD"/>
    <w:pPr>
      <w:ind w:left="720"/>
      <w:outlineLvl w:val="6"/>
    </w:pPr>
    <w:rPr>
      <w:i/>
    </w:rPr>
  </w:style>
  <w:style w:type="paragraph" w:styleId="Heading8">
    <w:name w:val="heading 8"/>
    <w:basedOn w:val="Normal"/>
    <w:next w:val="Normal"/>
    <w:link w:val="Heading8Char"/>
    <w:qFormat/>
    <w:rsid w:val="002E76DD"/>
    <w:pPr>
      <w:ind w:left="720"/>
      <w:outlineLvl w:val="7"/>
    </w:pPr>
    <w:rPr>
      <w:i/>
    </w:rPr>
  </w:style>
  <w:style w:type="paragraph" w:styleId="Heading9">
    <w:name w:val="heading 9"/>
    <w:basedOn w:val="Normal"/>
    <w:next w:val="Normal"/>
    <w:link w:val="Heading9Char"/>
    <w:qFormat/>
    <w:rsid w:val="002E76DD"/>
    <w:pPr>
      <w:ind w:left="720"/>
      <w:outlineLvl w:val="8"/>
    </w:pPr>
    <w:rPr>
      <w:i/>
    </w:rPr>
  </w:style>
  <w:style w:type="character" w:default="1" w:styleId="DefaultParagraphFont">
    <w:name w:val="Default Paragraph Font"/>
    <w:uiPriority w:val="1"/>
    <w:unhideWhenUsed/>
    <w:rsid w:val="002E76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76DD"/>
  </w:style>
  <w:style w:type="character" w:customStyle="1" w:styleId="Heading1Char">
    <w:name w:val="Heading 1 Char"/>
    <w:link w:val="Heading1"/>
    <w:rsid w:val="002E76DD"/>
    <w:rPr>
      <w:rFonts w:ascii="Times New Roman" w:eastAsia="Times New Roman" w:hAnsi="Times New Roman" w:cs="Times New Roman"/>
      <w:b/>
      <w:sz w:val="32"/>
      <w:szCs w:val="20"/>
      <w:lang w:eastAsia="en-US"/>
    </w:rPr>
  </w:style>
  <w:style w:type="paragraph" w:styleId="BodyText">
    <w:name w:val="Body Text"/>
    <w:basedOn w:val="Normal"/>
    <w:link w:val="BodyTextChar"/>
    <w:rsid w:val="002E76DD"/>
    <w:pPr>
      <w:spacing w:before="120" w:after="120"/>
      <w:contextualSpacing/>
    </w:pPr>
    <w:rPr>
      <w:rFonts w:ascii="Times New Roman" w:hAnsi="Times New Roman"/>
      <w:sz w:val="24"/>
      <w:szCs w:val="22"/>
    </w:rPr>
  </w:style>
  <w:style w:type="character" w:customStyle="1" w:styleId="BodyTextChar">
    <w:name w:val="Body Text Char"/>
    <w:link w:val="BodyText"/>
    <w:rsid w:val="002E76DD"/>
    <w:rPr>
      <w:rFonts w:ascii="Times New Roman" w:eastAsia="Times New Roman" w:hAnsi="Times New Roman" w:cs="Times New Roman"/>
      <w:sz w:val="24"/>
      <w:lang w:val="en-US" w:eastAsia="en-US"/>
    </w:rPr>
  </w:style>
  <w:style w:type="paragraph" w:styleId="Footer">
    <w:name w:val="footer"/>
    <w:basedOn w:val="Normal"/>
    <w:link w:val="FooterChar"/>
    <w:rsid w:val="002E76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E76DD"/>
    <w:rPr>
      <w:rFonts w:ascii="Times New Roman" w:eastAsia="Times New Roman" w:hAnsi="Times New Roman" w:cs="Times New Roman"/>
      <w:sz w:val="16"/>
      <w:lang w:val="en-US" w:eastAsia="en-US"/>
    </w:rPr>
  </w:style>
  <w:style w:type="paragraph" w:styleId="List">
    <w:name w:val="List"/>
    <w:basedOn w:val="BodyText"/>
    <w:next w:val="BodyText"/>
    <w:rsid w:val="002E76DD"/>
    <w:pPr>
      <w:tabs>
        <w:tab w:val="left" w:pos="340"/>
      </w:tabs>
      <w:spacing w:before="60" w:after="60"/>
      <w:ind w:left="340" w:hanging="340"/>
    </w:pPr>
  </w:style>
  <w:style w:type="paragraph" w:styleId="ListBullet">
    <w:name w:val="List Bullet"/>
    <w:basedOn w:val="List"/>
    <w:rsid w:val="002E76DD"/>
    <w:pPr>
      <w:numPr>
        <w:numId w:val="12"/>
      </w:numPr>
      <w:tabs>
        <w:tab w:val="clear" w:pos="340"/>
      </w:tabs>
      <w:spacing w:before="40" w:after="40"/>
    </w:pPr>
  </w:style>
  <w:style w:type="character" w:customStyle="1" w:styleId="SpecialBold">
    <w:name w:val="Special Bold"/>
    <w:rsid w:val="002E76DD"/>
    <w:rPr>
      <w:b/>
      <w:spacing w:val="0"/>
    </w:rPr>
  </w:style>
  <w:style w:type="paragraph" w:styleId="Header">
    <w:name w:val="header"/>
    <w:basedOn w:val="Normal"/>
    <w:link w:val="HeaderChar"/>
    <w:rsid w:val="002E76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E76D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E76DD"/>
    <w:pPr>
      <w:spacing w:before="240" w:after="120"/>
      <w:outlineLvl w:val="0"/>
    </w:pPr>
    <w:rPr>
      <w:rFonts w:ascii="Times New Roman" w:hAnsi="Times New Roman"/>
      <w:b/>
      <w:sz w:val="28"/>
    </w:rPr>
  </w:style>
  <w:style w:type="paragraph" w:customStyle="1" w:styleId="AllowPageBreak">
    <w:name w:val="AllowPageBreak"/>
    <w:rsid w:val="002E76D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E76DD"/>
    <w:pPr>
      <w:tabs>
        <w:tab w:val="left" w:pos="680"/>
      </w:tabs>
      <w:spacing w:before="60" w:after="60"/>
      <w:ind w:left="680" w:hanging="340"/>
    </w:pPr>
  </w:style>
  <w:style w:type="character" w:customStyle="1" w:styleId="BoldandItalics">
    <w:name w:val="Bold and Italics"/>
    <w:qFormat/>
    <w:rsid w:val="002E76DD"/>
    <w:rPr>
      <w:b/>
      <w:i/>
      <w:u w:val="none"/>
    </w:rPr>
  </w:style>
  <w:style w:type="character" w:customStyle="1" w:styleId="Heading2Char">
    <w:name w:val="Heading 2 Char"/>
    <w:link w:val="Heading2"/>
    <w:rsid w:val="002E76DD"/>
    <w:rPr>
      <w:rFonts w:ascii="Times New Roman" w:eastAsia="Times New Roman" w:hAnsi="Times New Roman" w:cs="Times New Roman"/>
      <w:b/>
      <w:sz w:val="28"/>
      <w:szCs w:val="40"/>
      <w:lang w:eastAsia="en-US"/>
    </w:rPr>
  </w:style>
  <w:style w:type="character" w:customStyle="1" w:styleId="Heading3Char">
    <w:name w:val="Heading 3 Char"/>
    <w:link w:val="Heading3"/>
    <w:rsid w:val="002E76D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E76DD"/>
    <w:rPr>
      <w:rFonts w:ascii="Times New Roman" w:eastAsia="Times New Roman" w:hAnsi="Times New Roman" w:cs="Times New Roman"/>
      <w:b/>
      <w:szCs w:val="20"/>
      <w:lang w:eastAsia="en-US"/>
    </w:rPr>
  </w:style>
  <w:style w:type="character" w:customStyle="1" w:styleId="Heading5Char">
    <w:name w:val="Heading 5 Char"/>
    <w:link w:val="Heading5"/>
    <w:rsid w:val="002E76D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E76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76D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E76D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E76DD"/>
    <w:rPr>
      <w:rFonts w:ascii="Courier New" w:eastAsia="Times New Roman" w:hAnsi="Courier New" w:cs="Times New Roman"/>
      <w:i/>
      <w:szCs w:val="20"/>
      <w:lang w:val="en-US" w:eastAsia="en-US"/>
    </w:rPr>
  </w:style>
  <w:style w:type="paragraph" w:customStyle="1" w:styleId="HeadingBase">
    <w:name w:val="Heading Base"/>
    <w:rsid w:val="002E76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76DD"/>
    <w:pPr>
      <w:tabs>
        <w:tab w:val="right" w:leader="dot" w:pos="9072"/>
      </w:tabs>
      <w:ind w:left="567"/>
    </w:pPr>
    <w:rPr>
      <w:szCs w:val="22"/>
    </w:rPr>
  </w:style>
  <w:style w:type="paragraph" w:customStyle="1" w:styleId="TOCBase">
    <w:name w:val="TOC Base"/>
    <w:rsid w:val="002E76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76DD"/>
    <w:pPr>
      <w:tabs>
        <w:tab w:val="right" w:leader="dot" w:pos="9072"/>
      </w:tabs>
      <w:spacing w:before="40" w:after="40"/>
      <w:ind w:left="284"/>
    </w:pPr>
    <w:rPr>
      <w:rFonts w:ascii="Times New Roman" w:hAnsi="Times New Roman"/>
    </w:rPr>
  </w:style>
  <w:style w:type="paragraph" w:styleId="TOC1">
    <w:name w:val="toc 1"/>
    <w:basedOn w:val="TOCBase"/>
    <w:next w:val="Normal"/>
    <w:rsid w:val="002E76D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E76DD"/>
    <w:pPr>
      <w:spacing w:before="5040"/>
      <w:jc w:val="center"/>
    </w:pPr>
    <w:rPr>
      <w:sz w:val="48"/>
      <w:szCs w:val="72"/>
      <w:lang w:val="en-US"/>
    </w:rPr>
  </w:style>
  <w:style w:type="character" w:customStyle="1" w:styleId="TitleChar">
    <w:name w:val="Title Char"/>
    <w:link w:val="Title"/>
    <w:rsid w:val="002E76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76DD"/>
    <w:pPr>
      <w:tabs>
        <w:tab w:val="left" w:pos="3600"/>
        <w:tab w:val="left" w:pos="3958"/>
      </w:tabs>
    </w:pPr>
  </w:style>
  <w:style w:type="paragraph" w:customStyle="1" w:styleId="Note">
    <w:name w:val="Note"/>
    <w:basedOn w:val="BodyText"/>
    <w:rsid w:val="002E76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76DD"/>
    <w:pPr>
      <w:framePr w:wrap="auto" w:hAnchor="text" w:y="6049"/>
    </w:pPr>
    <w:rPr>
      <w:color w:val="000000"/>
      <w:sz w:val="40"/>
    </w:rPr>
  </w:style>
  <w:style w:type="paragraph" w:customStyle="1" w:styleId="TOCTitle">
    <w:name w:val="TOCTitle"/>
    <w:basedOn w:val="Heading1"/>
    <w:rsid w:val="002E76DD"/>
    <w:pPr>
      <w:spacing w:after="240"/>
      <w:jc w:val="center"/>
      <w:outlineLvl w:val="9"/>
    </w:pPr>
    <w:rPr>
      <w:caps/>
    </w:rPr>
  </w:style>
  <w:style w:type="paragraph" w:customStyle="1" w:styleId="Version">
    <w:name w:val="Version"/>
    <w:rsid w:val="002E76D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E76DD"/>
    <w:pPr>
      <w:numPr>
        <w:numId w:val="13"/>
      </w:numPr>
      <w:tabs>
        <w:tab w:val="clear" w:pos="680"/>
      </w:tabs>
    </w:pPr>
  </w:style>
  <w:style w:type="paragraph" w:styleId="Index1">
    <w:name w:val="index 1"/>
    <w:basedOn w:val="Normal"/>
    <w:next w:val="Normal"/>
    <w:semiHidden/>
    <w:rsid w:val="002E76DD"/>
    <w:pPr>
      <w:keepNext w:val="0"/>
      <w:tabs>
        <w:tab w:val="right" w:pos="4176"/>
      </w:tabs>
      <w:ind w:left="198" w:hanging="198"/>
    </w:pPr>
    <w:rPr>
      <w:rFonts w:ascii="Garamond" w:hAnsi="Garamond"/>
    </w:rPr>
  </w:style>
  <w:style w:type="paragraph" w:styleId="IndexHeading">
    <w:name w:val="index heading"/>
    <w:basedOn w:val="Normal"/>
    <w:next w:val="Index1"/>
    <w:semiHidden/>
    <w:rsid w:val="002E76DD"/>
    <w:pPr>
      <w:spacing w:before="120" w:after="120"/>
    </w:pPr>
    <w:rPr>
      <w:rFonts w:ascii="Arial" w:hAnsi="Arial"/>
      <w:b/>
      <w:color w:val="918585"/>
      <w:sz w:val="24"/>
    </w:rPr>
  </w:style>
  <w:style w:type="paragraph" w:customStyle="1" w:styleId="Chapter">
    <w:name w:val="Chapter"/>
    <w:basedOn w:val="Normal"/>
    <w:rsid w:val="002E76DD"/>
    <w:pPr>
      <w:spacing w:before="240"/>
    </w:pPr>
    <w:rPr>
      <w:rFonts w:ascii="Times New Roman" w:hAnsi="Times New Roman"/>
      <w:smallCaps/>
      <w:spacing w:val="80"/>
      <w:sz w:val="28"/>
    </w:rPr>
  </w:style>
  <w:style w:type="paragraph" w:customStyle="1" w:styleId="InChapter">
    <w:name w:val="InChapter"/>
    <w:basedOn w:val="Heading3"/>
    <w:rsid w:val="002E76DD"/>
    <w:pPr>
      <w:spacing w:after="240"/>
      <w:outlineLvl w:val="9"/>
    </w:pPr>
    <w:rPr>
      <w:noProof/>
    </w:rPr>
  </w:style>
  <w:style w:type="paragraph" w:styleId="Index2">
    <w:name w:val="index 2"/>
    <w:basedOn w:val="Normal"/>
    <w:next w:val="Normal"/>
    <w:semiHidden/>
    <w:rsid w:val="002E76DD"/>
    <w:pPr>
      <w:tabs>
        <w:tab w:val="right" w:pos="4176"/>
      </w:tabs>
      <w:ind w:left="568" w:hanging="284"/>
    </w:pPr>
    <w:rPr>
      <w:rFonts w:ascii="Garamond" w:hAnsi="Garamond"/>
    </w:rPr>
  </w:style>
  <w:style w:type="paragraph" w:customStyle="1" w:styleId="Byline">
    <w:name w:val="Byline"/>
    <w:rsid w:val="002E76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76DD"/>
    <w:pPr>
      <w:tabs>
        <w:tab w:val="clear" w:pos="3600"/>
        <w:tab w:val="clear" w:pos="3958"/>
      </w:tabs>
      <w:jc w:val="right"/>
    </w:pPr>
  </w:style>
  <w:style w:type="character" w:styleId="Emphasis">
    <w:name w:val="Emphasis"/>
    <w:qFormat/>
    <w:rsid w:val="002E76DD"/>
    <w:rPr>
      <w:i/>
    </w:rPr>
  </w:style>
  <w:style w:type="paragraph" w:styleId="Caption">
    <w:name w:val="caption"/>
    <w:basedOn w:val="BodyText"/>
    <w:next w:val="Normal"/>
    <w:qFormat/>
    <w:rsid w:val="002E76DD"/>
    <w:pPr>
      <w:framePr w:w="2268" w:hSpace="181" w:vSpace="181" w:wrap="around" w:vAnchor="text" w:hAnchor="page" w:x="1135" w:y="285" w:anchorLock="1"/>
    </w:pPr>
    <w:rPr>
      <w:i/>
    </w:rPr>
  </w:style>
  <w:style w:type="paragraph" w:customStyle="1" w:styleId="MiniTOCTitle">
    <w:name w:val="MiniTOCTitle"/>
    <w:basedOn w:val="Heading4"/>
    <w:rsid w:val="002E76DD"/>
    <w:pPr>
      <w:spacing w:before="240"/>
      <w:outlineLvl w:val="9"/>
    </w:pPr>
    <w:rPr>
      <w:noProof/>
      <w:sz w:val="24"/>
    </w:rPr>
  </w:style>
  <w:style w:type="paragraph" w:customStyle="1" w:styleId="MiniTOCItem">
    <w:name w:val="MiniTOCItem"/>
    <w:basedOn w:val="ListBullet"/>
    <w:rsid w:val="002E76DD"/>
    <w:pPr>
      <w:numPr>
        <w:numId w:val="0"/>
      </w:numPr>
      <w:tabs>
        <w:tab w:val="right" w:leader="dot" w:pos="6521"/>
      </w:tabs>
      <w:spacing w:before="0" w:after="0"/>
    </w:pPr>
  </w:style>
  <w:style w:type="paragraph" w:customStyle="1" w:styleId="TOFTitle">
    <w:name w:val="TOFTitle"/>
    <w:basedOn w:val="TOCTitle"/>
    <w:rsid w:val="002E76DD"/>
  </w:style>
  <w:style w:type="paragraph" w:styleId="TableofFigures">
    <w:name w:val="table of figures"/>
    <w:basedOn w:val="Normal"/>
    <w:next w:val="Normal"/>
    <w:semiHidden/>
    <w:rsid w:val="002E76DD"/>
    <w:pPr>
      <w:tabs>
        <w:tab w:val="right" w:leader="dot" w:pos="9072"/>
      </w:tabs>
      <w:ind w:left="970" w:hanging="403"/>
    </w:pPr>
    <w:rPr>
      <w:rFonts w:ascii="Times New Roman" w:hAnsi="Times New Roman"/>
      <w:b/>
    </w:rPr>
  </w:style>
  <w:style w:type="paragraph" w:styleId="ListNumber">
    <w:name w:val="List Number"/>
    <w:basedOn w:val="List"/>
    <w:rsid w:val="002E76DD"/>
    <w:pPr>
      <w:numPr>
        <w:numId w:val="10"/>
      </w:numPr>
    </w:pPr>
  </w:style>
  <w:style w:type="character" w:customStyle="1" w:styleId="WingdingSymbols">
    <w:name w:val="Wingding Symbols"/>
    <w:rsid w:val="002E76DD"/>
    <w:rPr>
      <w:rFonts w:ascii="Wingdings" w:hAnsi="Wingdings"/>
    </w:rPr>
  </w:style>
  <w:style w:type="paragraph" w:customStyle="1" w:styleId="TableHeading">
    <w:name w:val="Table Heading"/>
    <w:basedOn w:val="HeadingBase"/>
    <w:rsid w:val="002E76DD"/>
    <w:pPr>
      <w:keepLines/>
      <w:pBdr>
        <w:bottom w:val="single" w:sz="6" w:space="1" w:color="918585"/>
      </w:pBdr>
      <w:spacing w:before="240"/>
    </w:pPr>
  </w:style>
  <w:style w:type="character" w:customStyle="1" w:styleId="HotSpot">
    <w:name w:val="HotSpot"/>
    <w:rsid w:val="002E76DD"/>
    <w:rPr>
      <w:color w:val="0033CC"/>
      <w:u w:val="none"/>
    </w:rPr>
  </w:style>
  <w:style w:type="paragraph" w:customStyle="1" w:styleId="BodyTextRight">
    <w:name w:val="Body Text Right"/>
    <w:basedOn w:val="BodyText"/>
    <w:rsid w:val="002E76DD"/>
    <w:pPr>
      <w:spacing w:before="0" w:after="0"/>
      <w:jc w:val="right"/>
    </w:pPr>
  </w:style>
  <w:style w:type="paragraph" w:styleId="Index3">
    <w:name w:val="index 3"/>
    <w:basedOn w:val="ListNumber2"/>
    <w:next w:val="Normal"/>
    <w:semiHidden/>
    <w:rsid w:val="002E76DD"/>
    <w:pPr>
      <w:numPr>
        <w:numId w:val="0"/>
      </w:numPr>
      <w:tabs>
        <w:tab w:val="right" w:leader="dot" w:pos="4176"/>
      </w:tabs>
    </w:pPr>
  </w:style>
  <w:style w:type="paragraph" w:styleId="ListNumber2">
    <w:name w:val="List Number 2"/>
    <w:basedOn w:val="List2"/>
    <w:rsid w:val="002E76DD"/>
    <w:pPr>
      <w:numPr>
        <w:numId w:val="9"/>
      </w:numPr>
      <w:tabs>
        <w:tab w:val="clear" w:pos="1060"/>
      </w:tabs>
    </w:pPr>
  </w:style>
  <w:style w:type="paragraph" w:customStyle="1" w:styleId="MarginNote">
    <w:name w:val="Margin Note"/>
    <w:basedOn w:val="BodyText"/>
    <w:rsid w:val="002E76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76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E76D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E76DD"/>
    <w:rPr>
      <w:sz w:val="32"/>
    </w:rPr>
  </w:style>
  <w:style w:type="paragraph" w:customStyle="1" w:styleId="HeadingProcedure">
    <w:name w:val="Heading Procedure"/>
    <w:basedOn w:val="HeadingBase"/>
    <w:next w:val="Normal"/>
    <w:rsid w:val="002E76DD"/>
    <w:pPr>
      <w:tabs>
        <w:tab w:val="left" w:pos="0"/>
      </w:tabs>
      <w:spacing w:before="120" w:after="60"/>
    </w:pPr>
    <w:rPr>
      <w:i/>
      <w:color w:val="918585"/>
      <w:sz w:val="22"/>
    </w:rPr>
  </w:style>
  <w:style w:type="paragraph" w:customStyle="1" w:styleId="TableBodyText">
    <w:name w:val="Table Body Text"/>
    <w:basedOn w:val="BodyText"/>
    <w:rsid w:val="002E76DD"/>
    <w:pPr>
      <w:spacing w:before="60" w:after="60"/>
    </w:pPr>
  </w:style>
  <w:style w:type="paragraph" w:styleId="ListContinue">
    <w:name w:val="List Continue"/>
    <w:basedOn w:val="List"/>
    <w:rsid w:val="002E76DD"/>
    <w:pPr>
      <w:ind w:firstLine="0"/>
    </w:pPr>
  </w:style>
  <w:style w:type="paragraph" w:customStyle="1" w:styleId="ListNote">
    <w:name w:val="List Note"/>
    <w:basedOn w:val="List"/>
    <w:rsid w:val="002E76DD"/>
    <w:pPr>
      <w:pBdr>
        <w:top w:val="single" w:sz="6" w:space="2" w:color="918585"/>
        <w:bottom w:val="single" w:sz="6" w:space="2" w:color="918585"/>
      </w:pBdr>
      <w:tabs>
        <w:tab w:val="left" w:pos="1021"/>
      </w:tabs>
      <w:ind w:firstLine="0"/>
    </w:pPr>
  </w:style>
  <w:style w:type="paragraph" w:customStyle="1" w:styleId="Warning">
    <w:name w:val="Warning"/>
    <w:basedOn w:val="BodyText"/>
    <w:rsid w:val="002E76DD"/>
    <w:pPr>
      <w:shd w:val="clear" w:color="auto" w:fill="D9D9D9"/>
      <w:tabs>
        <w:tab w:val="left" w:pos="992"/>
      </w:tabs>
      <w:ind w:left="119" w:right="119"/>
    </w:pPr>
    <w:rPr>
      <w:sz w:val="20"/>
    </w:rPr>
  </w:style>
  <w:style w:type="paragraph" w:customStyle="1" w:styleId="MarginIcons">
    <w:name w:val="Margin Icons"/>
    <w:basedOn w:val="BodyText"/>
    <w:rsid w:val="002E76D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E76DD"/>
    <w:rPr>
      <w:rFonts w:ascii="Courier New" w:hAnsi="Courier New"/>
    </w:rPr>
  </w:style>
  <w:style w:type="paragraph" w:customStyle="1" w:styleId="NoteBullet">
    <w:name w:val="Note Bullet"/>
    <w:basedOn w:val="Note"/>
    <w:rsid w:val="002E76DD"/>
    <w:pPr>
      <w:tabs>
        <w:tab w:val="clear" w:pos="680"/>
      </w:tabs>
      <w:spacing w:before="60" w:after="60"/>
    </w:pPr>
  </w:style>
  <w:style w:type="paragraph" w:customStyle="1" w:styleId="SubHeading2">
    <w:name w:val="SubHeading2"/>
    <w:basedOn w:val="HeadingBase"/>
    <w:rsid w:val="002E76DD"/>
    <w:pPr>
      <w:spacing w:before="240" w:after="60"/>
    </w:pPr>
    <w:rPr>
      <w:sz w:val="20"/>
    </w:rPr>
  </w:style>
  <w:style w:type="paragraph" w:customStyle="1" w:styleId="SubHeading1">
    <w:name w:val="SubHeading1"/>
    <w:basedOn w:val="HeadingBase"/>
    <w:rsid w:val="002E76DD"/>
    <w:pPr>
      <w:spacing w:before="240" w:after="60"/>
    </w:pPr>
    <w:rPr>
      <w:color w:val="918585"/>
      <w:sz w:val="22"/>
    </w:rPr>
  </w:style>
  <w:style w:type="paragraph" w:customStyle="1" w:styleId="SideHeading">
    <w:name w:val="Side Heading"/>
    <w:basedOn w:val="HeadingBase"/>
    <w:rsid w:val="002E76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76DD"/>
    <w:pPr>
      <w:tabs>
        <w:tab w:val="num" w:pos="360"/>
      </w:tabs>
    </w:pPr>
  </w:style>
  <w:style w:type="paragraph" w:styleId="PlainText">
    <w:name w:val="Plain Text"/>
    <w:basedOn w:val="Normal"/>
    <w:link w:val="PlainTextChar"/>
    <w:rsid w:val="002E76DD"/>
    <w:rPr>
      <w:sz w:val="20"/>
    </w:rPr>
  </w:style>
  <w:style w:type="character" w:customStyle="1" w:styleId="PlainTextChar">
    <w:name w:val="Plain Text Char"/>
    <w:basedOn w:val="DefaultParagraphFont"/>
    <w:link w:val="PlainText"/>
    <w:rsid w:val="002E76DD"/>
    <w:rPr>
      <w:rFonts w:ascii="Courier New" w:eastAsia="Times New Roman" w:hAnsi="Courier New" w:cs="Times New Roman"/>
      <w:sz w:val="20"/>
      <w:szCs w:val="20"/>
      <w:lang w:val="en-US" w:eastAsia="en-US"/>
    </w:rPr>
  </w:style>
  <w:style w:type="character" w:customStyle="1" w:styleId="MenuOption">
    <w:name w:val="Menu Option"/>
    <w:rsid w:val="002E76DD"/>
    <w:rPr>
      <w:b/>
      <w:smallCaps/>
    </w:rPr>
  </w:style>
  <w:style w:type="paragraph" w:customStyle="1" w:styleId="TableListNumber">
    <w:name w:val="Table List Number"/>
    <w:basedOn w:val="ListNumber"/>
    <w:rsid w:val="002E76DD"/>
    <w:pPr>
      <w:numPr>
        <w:numId w:val="0"/>
      </w:numPr>
    </w:pPr>
  </w:style>
  <w:style w:type="paragraph" w:styleId="TOC4">
    <w:name w:val="toc 4"/>
    <w:basedOn w:val="TOCBase"/>
    <w:next w:val="Normal"/>
    <w:semiHidden/>
    <w:rsid w:val="002E76DD"/>
    <w:pPr>
      <w:tabs>
        <w:tab w:val="right" w:leader="dot" w:pos="9071"/>
      </w:tabs>
      <w:ind w:left="1701"/>
    </w:pPr>
  </w:style>
  <w:style w:type="paragraph" w:customStyle="1" w:styleId="ListAlpha">
    <w:name w:val="List Alpha"/>
    <w:basedOn w:val="List"/>
    <w:rsid w:val="002E76DD"/>
    <w:pPr>
      <w:numPr>
        <w:numId w:val="8"/>
      </w:numPr>
    </w:pPr>
  </w:style>
  <w:style w:type="paragraph" w:customStyle="1" w:styleId="ListAlpha2">
    <w:name w:val="List Alpha 2"/>
    <w:basedOn w:val="List2"/>
    <w:rsid w:val="002E76DD"/>
    <w:pPr>
      <w:numPr>
        <w:numId w:val="7"/>
      </w:numPr>
    </w:pPr>
  </w:style>
  <w:style w:type="paragraph" w:styleId="List3">
    <w:name w:val="List 3"/>
    <w:basedOn w:val="BodyText"/>
    <w:rsid w:val="002E76DD"/>
    <w:pPr>
      <w:tabs>
        <w:tab w:val="left" w:pos="1021"/>
      </w:tabs>
      <w:spacing w:before="60" w:after="60"/>
      <w:ind w:left="1020" w:hanging="340"/>
    </w:pPr>
  </w:style>
  <w:style w:type="paragraph" w:styleId="List4">
    <w:name w:val="List 4"/>
    <w:basedOn w:val="BodyText"/>
    <w:rsid w:val="002E76DD"/>
    <w:pPr>
      <w:tabs>
        <w:tab w:val="left" w:pos="1361"/>
      </w:tabs>
      <w:spacing w:before="60" w:after="60"/>
      <w:ind w:left="1361" w:hanging="340"/>
    </w:pPr>
  </w:style>
  <w:style w:type="paragraph" w:styleId="List5">
    <w:name w:val="List 5"/>
    <w:basedOn w:val="BodyText"/>
    <w:rsid w:val="002E76DD"/>
    <w:pPr>
      <w:tabs>
        <w:tab w:val="left" w:pos="1701"/>
      </w:tabs>
      <w:spacing w:before="60" w:after="60"/>
      <w:ind w:left="1701" w:hanging="340"/>
    </w:pPr>
  </w:style>
  <w:style w:type="paragraph" w:styleId="ListBullet3">
    <w:name w:val="List Bullet 3"/>
    <w:basedOn w:val="List3"/>
    <w:rsid w:val="002E76DD"/>
    <w:pPr>
      <w:numPr>
        <w:numId w:val="14"/>
      </w:numPr>
      <w:tabs>
        <w:tab w:val="clear" w:pos="1021"/>
      </w:tabs>
      <w:ind w:left="1037" w:hanging="357"/>
    </w:pPr>
  </w:style>
  <w:style w:type="paragraph" w:styleId="ListBullet4">
    <w:name w:val="List Bullet 4"/>
    <w:basedOn w:val="List4"/>
    <w:rsid w:val="002E76DD"/>
    <w:pPr>
      <w:numPr>
        <w:numId w:val="2"/>
      </w:numPr>
    </w:pPr>
  </w:style>
  <w:style w:type="paragraph" w:styleId="ListBullet5">
    <w:name w:val="List Bullet 5"/>
    <w:basedOn w:val="List5"/>
    <w:rsid w:val="002E76DD"/>
    <w:pPr>
      <w:numPr>
        <w:numId w:val="3"/>
      </w:numPr>
    </w:pPr>
  </w:style>
  <w:style w:type="paragraph" w:styleId="ListContinue2">
    <w:name w:val="List Continue 2"/>
    <w:basedOn w:val="List2"/>
    <w:rsid w:val="002E76DD"/>
    <w:pPr>
      <w:ind w:firstLine="0"/>
    </w:pPr>
  </w:style>
  <w:style w:type="paragraph" w:styleId="ListContinue3">
    <w:name w:val="List Continue 3"/>
    <w:basedOn w:val="List3"/>
    <w:rsid w:val="002E76DD"/>
    <w:pPr>
      <w:ind w:left="1021" w:firstLine="0"/>
    </w:pPr>
  </w:style>
  <w:style w:type="paragraph" w:styleId="ListContinue4">
    <w:name w:val="List Continue 4"/>
    <w:basedOn w:val="List4"/>
    <w:rsid w:val="002E76DD"/>
    <w:pPr>
      <w:ind w:firstLine="0"/>
    </w:pPr>
  </w:style>
  <w:style w:type="paragraph" w:styleId="ListContinue5">
    <w:name w:val="List Continue 5"/>
    <w:basedOn w:val="List5"/>
    <w:rsid w:val="002E76DD"/>
    <w:pPr>
      <w:ind w:firstLine="0"/>
    </w:pPr>
  </w:style>
  <w:style w:type="paragraph" w:styleId="ListNumber3">
    <w:name w:val="List Number 3"/>
    <w:basedOn w:val="List3"/>
    <w:rsid w:val="002E76DD"/>
    <w:pPr>
      <w:numPr>
        <w:numId w:val="4"/>
      </w:numPr>
    </w:pPr>
  </w:style>
  <w:style w:type="paragraph" w:styleId="ListNumber4">
    <w:name w:val="List Number 4"/>
    <w:basedOn w:val="List4"/>
    <w:rsid w:val="002E76DD"/>
    <w:pPr>
      <w:numPr>
        <w:numId w:val="5"/>
      </w:numPr>
    </w:pPr>
  </w:style>
  <w:style w:type="paragraph" w:styleId="ListNumber5">
    <w:name w:val="List Number 5"/>
    <w:basedOn w:val="List5"/>
    <w:rsid w:val="002E76DD"/>
    <w:pPr>
      <w:numPr>
        <w:numId w:val="6"/>
      </w:numPr>
    </w:pPr>
  </w:style>
  <w:style w:type="paragraph" w:styleId="BlockText">
    <w:name w:val="Block Text"/>
    <w:basedOn w:val="Normal"/>
    <w:rsid w:val="002E76DD"/>
    <w:pPr>
      <w:spacing w:after="120"/>
      <w:ind w:left="1440" w:right="1440"/>
    </w:pPr>
  </w:style>
  <w:style w:type="character" w:customStyle="1" w:styleId="Subscript">
    <w:name w:val="Subscript"/>
    <w:rsid w:val="002E76DD"/>
    <w:rPr>
      <w:sz w:val="16"/>
      <w:vertAlign w:val="subscript"/>
    </w:rPr>
  </w:style>
  <w:style w:type="character" w:customStyle="1" w:styleId="Superscript">
    <w:name w:val="Superscript"/>
    <w:rsid w:val="002E76DD"/>
    <w:rPr>
      <w:sz w:val="16"/>
      <w:vertAlign w:val="superscript"/>
    </w:rPr>
  </w:style>
  <w:style w:type="character" w:customStyle="1" w:styleId="Symbols">
    <w:name w:val="Symbols"/>
    <w:rsid w:val="002E76DD"/>
    <w:rPr>
      <w:rFonts w:ascii="Symbol" w:hAnsi="Symbol"/>
    </w:rPr>
  </w:style>
  <w:style w:type="character" w:customStyle="1" w:styleId="MenuOptions">
    <w:name w:val="Menu Options"/>
    <w:rsid w:val="002E76DD"/>
    <w:rPr>
      <w:rFonts w:ascii="Arial Narrow" w:hAnsi="Arial Narrow"/>
      <w:smallCaps/>
    </w:rPr>
  </w:style>
  <w:style w:type="character" w:customStyle="1" w:styleId="Buttons">
    <w:name w:val="Buttons"/>
    <w:rsid w:val="002E76DD"/>
    <w:rPr>
      <w:b/>
    </w:rPr>
  </w:style>
  <w:style w:type="character" w:customStyle="1" w:styleId="Underlined">
    <w:name w:val="Underlined"/>
    <w:rsid w:val="002E76DD"/>
    <w:rPr>
      <w:u w:val="single"/>
    </w:rPr>
  </w:style>
  <w:style w:type="paragraph" w:customStyle="1" w:styleId="TableBodyTextRight">
    <w:name w:val="Table Body Text Right"/>
    <w:basedOn w:val="TableBodyText"/>
    <w:rsid w:val="002E76DD"/>
    <w:pPr>
      <w:widowControl w:val="0"/>
      <w:autoSpaceDE w:val="0"/>
      <w:autoSpaceDN w:val="0"/>
      <w:adjustRightInd w:val="0"/>
      <w:jc w:val="right"/>
    </w:pPr>
    <w:rPr>
      <w:rFonts w:cs="Arial"/>
      <w:szCs w:val="18"/>
    </w:rPr>
  </w:style>
  <w:style w:type="paragraph" w:customStyle="1" w:styleId="CopyrightText">
    <w:name w:val="Copyright Text"/>
    <w:basedOn w:val="BodyText"/>
    <w:rsid w:val="002E76DD"/>
    <w:rPr>
      <w:sz w:val="18"/>
    </w:rPr>
  </w:style>
  <w:style w:type="paragraph" w:customStyle="1" w:styleId="BodySmallRight">
    <w:name w:val="Body Small Right"/>
    <w:basedOn w:val="BodyTextRight"/>
    <w:rsid w:val="002E76DD"/>
    <w:rPr>
      <w:sz w:val="18"/>
      <w:szCs w:val="18"/>
    </w:rPr>
  </w:style>
  <w:style w:type="paragraph" w:customStyle="1" w:styleId="MarginEdition">
    <w:name w:val="Margin Edition"/>
    <w:basedOn w:val="MarginNote"/>
    <w:rsid w:val="002E76DD"/>
    <w:pPr>
      <w:spacing w:before="0" w:after="0"/>
    </w:pPr>
    <w:rPr>
      <w:rFonts w:ascii="Times New Roman" w:hAnsi="Times New Roman"/>
      <w:color w:val="999999"/>
    </w:rPr>
  </w:style>
  <w:style w:type="paragraph" w:customStyle="1" w:styleId="Spacer">
    <w:name w:val="Spacer"/>
    <w:basedOn w:val="Normal"/>
    <w:rsid w:val="002E76DD"/>
    <w:rPr>
      <w:sz w:val="2"/>
      <w:szCs w:val="2"/>
    </w:rPr>
  </w:style>
  <w:style w:type="character" w:customStyle="1" w:styleId="Small">
    <w:name w:val="Small"/>
    <w:rsid w:val="002E76DD"/>
    <w:rPr>
      <w:sz w:val="16"/>
    </w:rPr>
  </w:style>
  <w:style w:type="paragraph" w:customStyle="1" w:styleId="WideTable">
    <w:name w:val="Wide Table"/>
    <w:basedOn w:val="Normal"/>
    <w:rsid w:val="002E76DD"/>
    <w:pPr>
      <w:ind w:left="-1418"/>
    </w:pPr>
    <w:rPr>
      <w:sz w:val="2"/>
      <w:szCs w:val="2"/>
    </w:rPr>
  </w:style>
  <w:style w:type="character" w:styleId="PageNumber">
    <w:name w:val="page number"/>
    <w:rsid w:val="002E76DD"/>
  </w:style>
  <w:style w:type="paragraph" w:styleId="Quote">
    <w:name w:val="Quote"/>
    <w:basedOn w:val="Heading1"/>
    <w:link w:val="QuoteChar"/>
    <w:qFormat/>
    <w:rsid w:val="002E76DD"/>
    <w:rPr>
      <w:b w:val="0"/>
      <w:sz w:val="72"/>
      <w:szCs w:val="72"/>
      <w:lang w:val="en-NZ"/>
    </w:rPr>
  </w:style>
  <w:style w:type="character" w:customStyle="1" w:styleId="QuoteChar">
    <w:name w:val="Quote Char"/>
    <w:link w:val="Quote"/>
    <w:rsid w:val="002E76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76DD"/>
    <w:pPr>
      <w:pageBreakBefore/>
    </w:pPr>
  </w:style>
  <w:style w:type="paragraph" w:customStyle="1" w:styleId="Border">
    <w:name w:val="Border"/>
    <w:basedOn w:val="Normal"/>
    <w:qFormat/>
    <w:rsid w:val="002E76DD"/>
    <w:pPr>
      <w:pBdr>
        <w:top w:val="single" w:sz="18" w:space="1" w:color="auto"/>
      </w:pBdr>
    </w:pPr>
    <w:rPr>
      <w:rFonts w:ascii="Times New Roman" w:hAnsi="Times New Roman"/>
      <w:color w:val="FFFFFF"/>
      <w:sz w:val="2"/>
    </w:rPr>
  </w:style>
  <w:style w:type="character" w:styleId="IntenseEmphasis">
    <w:name w:val="Intense Emphasis"/>
    <w:uiPriority w:val="21"/>
    <w:qFormat/>
    <w:rsid w:val="002E76DD"/>
    <w:rPr>
      <w:b/>
      <w:bCs/>
      <w:i/>
      <w:iCs/>
      <w:color w:val="auto"/>
    </w:rPr>
  </w:style>
  <w:style w:type="paragraph" w:styleId="IntenseQuote">
    <w:name w:val="Intense Quote"/>
    <w:basedOn w:val="Normal"/>
    <w:next w:val="Normal"/>
    <w:link w:val="IntenseQuoteChar"/>
    <w:uiPriority w:val="30"/>
    <w:qFormat/>
    <w:rsid w:val="002E76D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E76DD"/>
    <w:rPr>
      <w:rFonts w:ascii="Courier New" w:eastAsia="Times New Roman" w:hAnsi="Courier New" w:cs="Times New Roman"/>
      <w:b/>
      <w:bCs/>
      <w:i/>
      <w:iCs/>
      <w:szCs w:val="20"/>
      <w:lang w:val="en-US" w:eastAsia="en-US"/>
    </w:rPr>
  </w:style>
  <w:style w:type="character" w:styleId="SubtleReference">
    <w:name w:val="Subtle Reference"/>
    <w:uiPriority w:val="31"/>
    <w:qFormat/>
    <w:rsid w:val="002E76DD"/>
    <w:rPr>
      <w:smallCaps/>
      <w:color w:val="auto"/>
      <w:u w:val="single"/>
    </w:rPr>
  </w:style>
  <w:style w:type="character" w:styleId="IntenseReference">
    <w:name w:val="Intense Reference"/>
    <w:uiPriority w:val="32"/>
    <w:qFormat/>
    <w:rsid w:val="002E76DD"/>
    <w:rPr>
      <w:b/>
      <w:bCs/>
      <w:smallCaps/>
      <w:color w:val="auto"/>
      <w:spacing w:val="5"/>
      <w:u w:val="single"/>
    </w:rPr>
  </w:style>
  <w:style w:type="paragraph" w:customStyle="1" w:styleId="2ColumnHeading">
    <w:name w:val="2Column Heading"/>
    <w:basedOn w:val="BodyText"/>
    <w:qFormat/>
    <w:rsid w:val="002E76DD"/>
    <w:pPr>
      <w:spacing w:after="60"/>
      <w:ind w:left="-2268"/>
    </w:pPr>
    <w:rPr>
      <w:b/>
    </w:rPr>
  </w:style>
  <w:style w:type="paragraph" w:customStyle="1" w:styleId="Heading1TOC">
    <w:name w:val="Heading1 TOC"/>
    <w:basedOn w:val="Normal"/>
    <w:qFormat/>
    <w:rsid w:val="002E76DD"/>
    <w:pPr>
      <w:spacing w:before="240" w:after="120"/>
    </w:pPr>
    <w:rPr>
      <w:rFonts w:ascii="Times New Roman" w:hAnsi="Times New Roman"/>
      <w:b/>
      <w:sz w:val="32"/>
    </w:rPr>
  </w:style>
  <w:style w:type="paragraph" w:customStyle="1" w:styleId="Heading2TOC">
    <w:name w:val="Heading2 TOC"/>
    <w:basedOn w:val="Normal"/>
    <w:qFormat/>
    <w:rsid w:val="002E76DD"/>
    <w:pPr>
      <w:spacing w:before="240" w:after="60"/>
    </w:pPr>
    <w:rPr>
      <w:rFonts w:ascii="Times New Roman" w:hAnsi="Times New Roman"/>
      <w:b/>
      <w:sz w:val="28"/>
    </w:rPr>
  </w:style>
  <w:style w:type="character" w:customStyle="1" w:styleId="Underline">
    <w:name w:val="Underline"/>
    <w:qFormat/>
    <w:rsid w:val="002E76DD"/>
    <w:rPr>
      <w:u w:val="single"/>
    </w:rPr>
  </w:style>
  <w:style w:type="paragraph" w:styleId="BalloonText">
    <w:name w:val="Balloon Text"/>
    <w:basedOn w:val="Normal"/>
    <w:link w:val="BalloonTextChar"/>
    <w:rsid w:val="002E76DD"/>
    <w:rPr>
      <w:rFonts w:ascii="Tahoma" w:hAnsi="Tahoma" w:cs="Tahoma"/>
      <w:sz w:val="16"/>
      <w:szCs w:val="16"/>
    </w:rPr>
  </w:style>
  <w:style w:type="character" w:customStyle="1" w:styleId="BalloonTextChar">
    <w:name w:val="Balloon Text Char"/>
    <w:link w:val="BalloonText"/>
    <w:rsid w:val="002E76D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E76D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E76D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1215</Words>
  <Characters>7411</Characters>
  <Application>Microsoft Office Word</Application>
  <DocSecurity>0</DocSecurity>
  <Lines>258</Lines>
  <Paragraphs>100</Paragraphs>
  <ScaleCrop>false</ScaleCrop>
  <Company>Author-it Software Corporation Ltd.</Company>
  <LinksUpToDate>false</LinksUpToDate>
  <CharactersWithSpaces>8549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ICPSU561C Implement and monitor OHS</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2012-05-27T01:24:00Z</dcterms:created>
  <dcterms:modified xsi:type="dcterms:W3CDTF">2012-05-27T01:24:00Z</dcterms:modified>
</cp:coreProperties>
</file>