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4AD" w:rsidP="000C14AD">
      <w:pPr>
        <w:pStyle w:val="Title"/>
      </w:pPr>
      <w:r>
        <w:fldChar w:fldCharType="begin"/>
      </w:r>
      <w:r>
        <w:instrText xml:space="preserve"> TITLE   \* MERGEFORMAT </w:instrText>
      </w:r>
      <w:r>
        <w:fldChar w:fldCharType="separate"/>
      </w:r>
      <w:r>
        <w:t>ICPSU486C Mistake proof a production process</w:t>
      </w:r>
      <w:r>
        <w:fldChar w:fldCharType="end"/>
      </w:r>
    </w:p>
    <w:p w:rsidR="000C14AD" w:rsidP="000C14AD">
      <w:pPr>
        <w:pStyle w:val="Version"/>
        <w:sectPr w:rsidSect="006A1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1CD4" w:rsidP="006A1CD4">
      <w:pPr>
        <w:pStyle w:val="SuperHeading"/>
      </w:pPr>
      <w:r w:rsidRPr="006A1CD4">
        <w:t>ICPSU486C Mistake proof a production process</w:t>
      </w:r>
    </w:p>
    <w:p w:rsidR="00000000" w:rsidRPr="006A1CD4" w:rsidP="006A1CD4">
      <w:pPr>
        <w:pStyle w:val="SuperHeading"/>
      </w:pPr>
    </w:p>
    <w:p w:rsidR="00000000" w:rsidRPr="006A1CD4" w:rsidP="006A1CD4">
      <w:pPr>
        <w:pStyle w:val="Heading1"/>
      </w:pPr>
      <w:bookmarkStart w:id="1" w:name="O_84411"/>
      <w:bookmarkEnd w:id="1"/>
      <w:r w:rsidRPr="006A1CD4">
        <w:t>Modification History</w:t>
      </w:r>
    </w:p>
    <w:p w:rsidR="00000000" w:rsidRPr="006A1CD4" w:rsidP="006A1CD4">
      <w:pPr>
        <w:pStyle w:val="BodyText"/>
      </w:pPr>
      <w:r w:rsidRPr="006A1CD4">
        <w:t>Not applicable.</w:t>
      </w:r>
    </w:p>
    <w:p w:rsidR="00000000" w:rsidRPr="006A1CD4" w:rsidP="006A1CD4">
      <w:pPr>
        <w:pStyle w:val="AllowPageBreak"/>
      </w:pPr>
    </w:p>
    <w:p w:rsidR="00000000" w:rsidRPr="006A1CD4" w:rsidP="006A1CD4">
      <w:pPr>
        <w:pStyle w:val="Heading1"/>
      </w:pPr>
      <w:bookmarkStart w:id="2" w:name="O_84412"/>
      <w:bookmarkEnd w:id="2"/>
      <w:r w:rsidRPr="006A1CD4">
        <w:t>Unit Descriptor</w:t>
      </w:r>
    </w:p>
    <w:tbl>
      <w:tblPr>
        <w:tblW w:w="0" w:type="auto"/>
        <w:tblLayout w:type="fixed"/>
        <w:tblCellMar>
          <w:left w:w="62" w:type="dxa"/>
          <w:right w:w="62" w:type="dxa"/>
        </w:tblCellMar>
        <w:tblLook w:val="0000"/>
      </w:tblPr>
      <w:tblGrid>
        <w:gridCol w:w="2658"/>
        <w:gridCol w:w="5864"/>
      </w:tblGrid>
      <w:tr w:rsidTr="000C14AD">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This unit describes the performance outcomes, skills and knowledge required to focus on preventing errors/ba</w:t>
            </w:r>
            <w:r w:rsidRPr="006A1CD4">
              <w:t>cksliding to a previous behaviour.</w:t>
            </w: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3" w:name="O_84413"/>
      <w:bookmarkEnd w:id="3"/>
      <w:r w:rsidRPr="006A1CD4">
        <w:t>Application of the Unit</w:t>
      </w:r>
    </w:p>
    <w:tbl>
      <w:tblPr>
        <w:tblW w:w="0" w:type="auto"/>
        <w:tblLayout w:type="fixed"/>
        <w:tblCellMar>
          <w:left w:w="62" w:type="dxa"/>
          <w:right w:w="62" w:type="dxa"/>
        </w:tblCellMar>
        <w:tblLook w:val="0000"/>
      </w:tblPr>
      <w:tblGrid>
        <w:gridCol w:w="2753"/>
        <w:gridCol w:w="5769"/>
      </w:tblGrid>
      <w:tr w:rsidTr="000C14A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This unit may be undertaken by any person although typically it would be held by a team leader.</w:t>
            </w:r>
          </w:p>
          <w:p w:rsidR="00000000" w:rsidRPr="006A1CD4" w:rsidP="006A1CD4">
            <w:pPr>
              <w:pStyle w:val="BodyText"/>
            </w:pPr>
            <w:r w:rsidRPr="006A1CD4">
              <w:t>In a typical scenario a</w:t>
            </w:r>
            <w:r w:rsidRPr="006A1CD4">
              <w:t xml:space="preserve"> team leader, or a work team, needs to analyse the process they are responsible for and determine methods of ensuring it only produces product that meets the job's quality standards. This unit is from the Competitive Manufacturing Initiative group of compe</w:t>
            </w:r>
            <w:r w:rsidRPr="006A1CD4">
              <w:t>tency standards.</w:t>
            </w: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4" w:name="O_84414"/>
      <w:bookmarkEnd w:id="4"/>
      <w:r w:rsidRPr="006A1CD4">
        <w:t>Licensing/Regulatory Information</w:t>
      </w:r>
    </w:p>
    <w:p w:rsidR="00000000" w:rsidRPr="006A1CD4" w:rsidP="006A1CD4">
      <w:pPr>
        <w:pStyle w:val="BodyText"/>
      </w:pPr>
      <w:r w:rsidRPr="006A1CD4">
        <w:t>Not applicable.</w:t>
      </w:r>
    </w:p>
    <w:p w:rsidR="00000000" w:rsidRPr="006A1CD4" w:rsidP="006A1CD4">
      <w:pPr>
        <w:pStyle w:val="AllowPageBreak"/>
      </w:pPr>
    </w:p>
    <w:p w:rsidR="00000000" w:rsidRPr="006A1CD4" w:rsidP="006A1CD4">
      <w:pPr>
        <w:pStyle w:val="Heading1"/>
      </w:pPr>
      <w:bookmarkStart w:id="5" w:name="O_84416"/>
      <w:bookmarkEnd w:id="5"/>
      <w:r w:rsidRPr="006A1CD4">
        <w:t>Pre-Requisites</w:t>
      </w:r>
    </w:p>
    <w:tbl>
      <w:tblPr>
        <w:tblW w:w="0" w:type="auto"/>
        <w:tblLayout w:type="fixed"/>
        <w:tblCellMar>
          <w:left w:w="62" w:type="dxa"/>
          <w:right w:w="62" w:type="dxa"/>
        </w:tblCellMar>
        <w:tblLook w:val="0000"/>
      </w:tblPr>
      <w:tblGrid>
        <w:gridCol w:w="2775"/>
        <w:gridCol w:w="1295"/>
        <w:gridCol w:w="4452"/>
      </w:tblGrid>
      <w:tr w:rsidTr="000C14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14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p>
        </w:tc>
      </w:tr>
      <w:tr w:rsidTr="000C14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6" w:name="O_84415"/>
      <w:bookmarkEnd w:id="6"/>
      <w:r w:rsidRPr="006A1CD4">
        <w:t>Employability Skills Information</w:t>
      </w:r>
    </w:p>
    <w:tbl>
      <w:tblPr>
        <w:tblW w:w="0" w:type="auto"/>
        <w:tblLayout w:type="fixed"/>
        <w:tblCellMar>
          <w:left w:w="62" w:type="dxa"/>
          <w:right w:w="62" w:type="dxa"/>
        </w:tblCellMar>
        <w:tblLook w:val="0000"/>
      </w:tblPr>
      <w:tblGrid>
        <w:gridCol w:w="2802"/>
        <w:gridCol w:w="5720"/>
      </w:tblGrid>
      <w:tr w:rsidTr="000C14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This unit contains employability skills.</w:t>
            </w: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7" w:name="O_84417"/>
      <w:bookmarkEnd w:id="7"/>
      <w:r w:rsidRPr="006A1CD4">
        <w:t>Elements and Performance Criteria Pre-Content</w:t>
      </w:r>
    </w:p>
    <w:tbl>
      <w:tblPr>
        <w:tblW w:w="0" w:type="auto"/>
        <w:tblLayout w:type="fixed"/>
        <w:tblCellMar>
          <w:left w:w="62" w:type="dxa"/>
          <w:right w:w="62" w:type="dxa"/>
        </w:tblCellMar>
        <w:tblLook w:val="0000"/>
      </w:tblPr>
      <w:tblGrid>
        <w:gridCol w:w="2663"/>
        <w:gridCol w:w="5859"/>
      </w:tblGrid>
      <w:tr w:rsidTr="000C14A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t>Elements describe the essential outcomes of a unit of competency.</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Performance criteria describe the performance needed to demonstrate achievement of the element. Where bold italicised text is use</w:t>
            </w:r>
            <w:r w:rsidRPr="006A1CD4">
              <w:t>d, further information is detailed in the required skills and knowledge section and the range statement. Assessment of performance is to be consistent with the evidence guide.</w:t>
            </w: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8" w:name="O_84418"/>
      <w:bookmarkEnd w:id="8"/>
      <w:r w:rsidRPr="006A1CD4">
        <w:t>Elements and Performance Criteria</w:t>
      </w:r>
    </w:p>
    <w:tbl>
      <w:tblPr>
        <w:tblW w:w="0" w:type="auto"/>
        <w:tblLayout w:type="fixed"/>
        <w:tblCellMar>
          <w:left w:w="62" w:type="dxa"/>
          <w:right w:w="62" w:type="dxa"/>
        </w:tblCellMar>
        <w:tblLook w:val="0000"/>
      </w:tblPr>
      <w:tblGrid>
        <w:gridCol w:w="2663"/>
        <w:gridCol w:w="5859"/>
      </w:tblGrid>
      <w:tr w:rsidTr="000C14AD">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rPr>
                <w:rStyle w:val="SpecialBold"/>
              </w:rPr>
              <w:t>ELEMENT</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PERFORMANCE CRITERIA</w:t>
            </w:r>
          </w:p>
        </w:tc>
      </w:tr>
      <w:tr w:rsidTr="000C14A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List"/>
              <w:rPr>
                <w:lang w:val="en-NZ"/>
              </w:rPr>
            </w:pPr>
            <w:r w:rsidRPr="006A1CD4">
              <w:t>1.</w:t>
            </w:r>
            <w:r w:rsidRPr="006A1CD4">
              <w:tab/>
              <w:t>Analyse the process</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List2"/>
            </w:pPr>
            <w:r w:rsidRPr="006A1CD4">
              <w:t>1.1.</w:t>
            </w:r>
            <w:r w:rsidRPr="006A1CD4">
              <w:tab/>
              <w:t>Identify sources of variability/non-conformance in the process</w:t>
            </w:r>
          </w:p>
          <w:p w:rsidR="00000000" w:rsidRPr="006A1CD4" w:rsidP="006A1CD4">
            <w:pPr>
              <w:pStyle w:val="List2"/>
            </w:pPr>
            <w:r w:rsidRPr="006A1CD4">
              <w:t>1.2.</w:t>
            </w:r>
            <w:r w:rsidRPr="006A1CD4">
              <w:tab/>
              <w:t>Identify critical control points in the process</w:t>
            </w:r>
          </w:p>
          <w:p w:rsidR="00000000" w:rsidP="006A1CD4">
            <w:pPr>
              <w:pStyle w:val="List2"/>
              <w:rPr>
                <w:lang w:val="en-NZ"/>
              </w:rPr>
            </w:pPr>
            <w:r w:rsidRPr="006A1CD4">
              <w:t>1.3.</w:t>
            </w:r>
            <w:r w:rsidRPr="006A1CD4">
              <w:tab/>
              <w:t>Analyse causes of variability/non-conformance</w:t>
            </w:r>
          </w:p>
        </w:tc>
      </w:tr>
      <w:tr w:rsidTr="000C14A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List"/>
              <w:rPr>
                <w:lang w:val="en-NZ"/>
              </w:rPr>
            </w:pPr>
            <w:r w:rsidRPr="006A1CD4">
              <w:t>2.</w:t>
            </w:r>
            <w:r w:rsidRPr="006A1CD4">
              <w:tab/>
              <w:t>Develop preventive techniques/systems</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List2"/>
            </w:pPr>
            <w:r w:rsidRPr="006A1CD4">
              <w:t>2.1.</w:t>
            </w:r>
            <w:r w:rsidRPr="006A1CD4">
              <w:tab/>
            </w:r>
            <w:r w:rsidRPr="006A1CD4">
              <w:t>Liaise with team members and other people to develop mistake proof method of performing operation</w:t>
            </w:r>
          </w:p>
          <w:p w:rsidR="00000000" w:rsidP="006A1CD4">
            <w:pPr>
              <w:pStyle w:val="List2"/>
              <w:rPr>
                <w:lang w:val="en-NZ"/>
              </w:rPr>
            </w:pPr>
            <w:r w:rsidRPr="006A1CD4">
              <w:t>2.2.</w:t>
            </w:r>
            <w:r w:rsidRPr="006A1CD4">
              <w:tab/>
              <w:t xml:space="preserve">Test and validate </w:t>
            </w:r>
            <w:r w:rsidRPr="006A1CD4">
              <w:rPr>
                <w:rStyle w:val="BoldandItalics"/>
              </w:rPr>
              <w:t>mistake proofing</w:t>
            </w:r>
          </w:p>
        </w:tc>
      </w:tr>
      <w:tr w:rsidTr="000C14A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List"/>
              <w:rPr>
                <w:lang w:val="en-NZ"/>
              </w:rPr>
            </w:pPr>
            <w:r w:rsidRPr="006A1CD4">
              <w:t>3.</w:t>
            </w:r>
            <w:r w:rsidRPr="006A1CD4">
              <w:tab/>
              <w:t>Implement permanent fix</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List2"/>
            </w:pPr>
            <w:r w:rsidRPr="006A1CD4">
              <w:t>3.1.</w:t>
            </w:r>
            <w:r w:rsidRPr="006A1CD4">
              <w:tab/>
              <w:t>Liaise with relevant people to have systems/</w:t>
            </w:r>
            <w:r w:rsidRPr="006A1CD4">
              <w:rPr>
                <w:rStyle w:val="BoldandItalics"/>
              </w:rPr>
              <w:t>procedures</w:t>
            </w:r>
            <w:r w:rsidRPr="006A1CD4">
              <w:t xml:space="preserve"> changed to implement solution</w:t>
            </w:r>
          </w:p>
          <w:p w:rsidR="00000000" w:rsidRPr="006A1CD4" w:rsidP="006A1CD4">
            <w:pPr>
              <w:pStyle w:val="List2"/>
            </w:pPr>
            <w:r w:rsidRPr="006A1CD4">
              <w:t>3.2.</w:t>
            </w:r>
            <w:r w:rsidRPr="006A1CD4">
              <w:tab/>
              <w:t>Liaise with relevant people to implement the solution</w:t>
            </w:r>
          </w:p>
          <w:p w:rsidR="00000000" w:rsidRPr="006A1CD4" w:rsidP="006A1CD4">
            <w:pPr>
              <w:pStyle w:val="List2"/>
            </w:pPr>
            <w:r w:rsidRPr="006A1CD4">
              <w:t>3.3.</w:t>
            </w:r>
            <w:r w:rsidRPr="006A1CD4">
              <w:tab/>
              <w:t>Liaise with relevant people to ensure the workforce has an appropriate skills set</w:t>
            </w:r>
          </w:p>
          <w:p w:rsidR="00000000" w:rsidP="006A1CD4">
            <w:pPr>
              <w:pStyle w:val="List2"/>
              <w:rPr>
                <w:lang w:val="en-NZ"/>
              </w:rPr>
            </w:pPr>
            <w:r w:rsidRPr="006A1CD4">
              <w:t>3.4.</w:t>
            </w:r>
            <w:r w:rsidRPr="006A1CD4">
              <w:tab/>
              <w:t>Follow through to ensure implementation occurs</w:t>
            </w:r>
          </w:p>
        </w:tc>
      </w:tr>
      <w:tr w:rsidTr="000C14A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List"/>
              <w:rPr>
                <w:lang w:val="en-NZ"/>
              </w:rPr>
            </w:pPr>
            <w:r w:rsidRPr="006A1CD4">
              <w:t>4.</w:t>
            </w:r>
            <w:r w:rsidRPr="006A1CD4">
              <w:tab/>
              <w:t>Monitor implementation</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List2"/>
            </w:pPr>
            <w:r w:rsidRPr="006A1CD4">
              <w:t>4.1.</w:t>
            </w:r>
            <w:r w:rsidRPr="006A1CD4">
              <w:tab/>
            </w:r>
            <w:r w:rsidRPr="006A1CD4">
              <w:t>Critically observe the implementation</w:t>
            </w:r>
          </w:p>
          <w:p w:rsidR="00000000" w:rsidRPr="006A1CD4" w:rsidP="006A1CD4">
            <w:pPr>
              <w:pStyle w:val="List2"/>
            </w:pPr>
            <w:r w:rsidRPr="006A1CD4">
              <w:t>4.2.</w:t>
            </w:r>
            <w:r w:rsidRPr="006A1CD4">
              <w:tab/>
              <w:t>Compare the results of the implementation against the expected outcomes</w:t>
            </w:r>
          </w:p>
          <w:p w:rsidR="00000000" w:rsidRPr="006A1CD4" w:rsidP="006A1CD4">
            <w:pPr>
              <w:pStyle w:val="List2"/>
            </w:pPr>
            <w:r w:rsidRPr="006A1CD4">
              <w:t>4.3.</w:t>
            </w:r>
            <w:r w:rsidRPr="006A1CD4">
              <w:tab/>
              <w:t>Modify solution to improve outcomes</w:t>
            </w:r>
          </w:p>
          <w:p w:rsidR="00000000" w:rsidRPr="006A1CD4" w:rsidP="006A1CD4">
            <w:pPr>
              <w:pStyle w:val="List2"/>
            </w:pPr>
            <w:r w:rsidRPr="006A1CD4">
              <w:t>4.4.</w:t>
            </w:r>
            <w:r w:rsidRPr="006A1CD4">
              <w:tab/>
              <w:t>Ensure procedures reflect change</w:t>
            </w:r>
          </w:p>
          <w:p w:rsidR="00000000" w:rsidRPr="006A1CD4" w:rsidP="006A1CD4">
            <w:pPr>
              <w:pStyle w:val="List2"/>
            </w:pPr>
            <w:r w:rsidRPr="006A1CD4">
              <w:t>4.5.</w:t>
            </w:r>
            <w:r w:rsidRPr="006A1CD4">
              <w:tab/>
              <w:t>Ensure training and assessment reflect change</w:t>
            </w:r>
          </w:p>
          <w:p w:rsidR="00000000" w:rsidRPr="006A1CD4" w:rsidP="006A1CD4">
            <w:pPr>
              <w:pStyle w:val="List2"/>
            </w:pPr>
            <w:r w:rsidRPr="006A1CD4">
              <w:t>4.6.</w:t>
            </w:r>
            <w:r w:rsidRPr="006A1CD4">
              <w:tab/>
              <w:t xml:space="preserve">Audit </w:t>
            </w:r>
            <w:r w:rsidRPr="006A1CD4">
              <w:t>change at agreed period/cycle</w:t>
            </w:r>
          </w:p>
          <w:p w:rsidR="00000000" w:rsidP="006A1CD4">
            <w:pPr>
              <w:pStyle w:val="List2"/>
              <w:rPr>
                <w:lang w:val="en-NZ"/>
              </w:rPr>
            </w:pPr>
            <w:r w:rsidRPr="006A1CD4">
              <w:t>4.7.</w:t>
            </w:r>
            <w:r w:rsidRPr="006A1CD4">
              <w:tab/>
              <w:t>Take action on any observed deviation</w:t>
            </w:r>
          </w:p>
        </w:tc>
      </w:tr>
      <w:tr w:rsidTr="000C14A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List"/>
              <w:rPr>
                <w:lang w:val="en-NZ"/>
              </w:rPr>
            </w:pPr>
            <w:r w:rsidRPr="006A1CD4">
              <w:t>5.</w:t>
            </w:r>
            <w:r w:rsidRPr="006A1CD4">
              <w:tab/>
              <w:t>Seek improvements</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List2"/>
            </w:pPr>
            <w:r w:rsidRPr="006A1CD4">
              <w:t>5.1.</w:t>
            </w:r>
            <w:r w:rsidRPr="006A1CD4">
              <w:tab/>
              <w:t>Observe changes against enterprise expectations for production</w:t>
            </w:r>
          </w:p>
          <w:p w:rsidR="00000000" w:rsidRPr="006A1CD4" w:rsidP="006A1CD4">
            <w:pPr>
              <w:pStyle w:val="List2"/>
            </w:pPr>
            <w:r w:rsidRPr="006A1CD4">
              <w:t>5.2.</w:t>
            </w:r>
            <w:r w:rsidRPr="006A1CD4">
              <w:tab/>
              <w:t>Analyse process against enterprise expectations for production</w:t>
            </w: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9" w:name="O_84419"/>
      <w:bookmarkEnd w:id="9"/>
      <w:r w:rsidRPr="006A1CD4">
        <w:t>Required</w:t>
      </w:r>
      <w:r w:rsidRPr="006A1CD4">
        <w:t xml:space="preserve"> Skills and Knowledge</w:t>
      </w:r>
    </w:p>
    <w:tbl>
      <w:tblPr>
        <w:tblW w:w="0" w:type="auto"/>
        <w:tblLayout w:type="fixed"/>
        <w:tblCellMar>
          <w:left w:w="62" w:type="dxa"/>
          <w:right w:w="62" w:type="dxa"/>
        </w:tblCellMar>
        <w:tblLook w:val="0000"/>
      </w:tblPr>
      <w:tblGrid>
        <w:gridCol w:w="8522"/>
      </w:tblGrid>
      <w:tr w:rsidTr="000C14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REQUIRED SKILLS AND KNOWLEDGE</w:t>
            </w:r>
          </w:p>
        </w:tc>
      </w:tr>
      <w:tr w:rsidTr="000C14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t>This section describes the skills and knowledge required for this unit.</w:t>
            </w:r>
          </w:p>
        </w:tc>
      </w:tr>
      <w:tr w:rsidTr="000C14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Required skills</w:t>
            </w:r>
          </w:p>
        </w:tc>
      </w:tr>
      <w:tr w:rsidTr="000C14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ListBullet"/>
            </w:pPr>
            <w:r w:rsidRPr="006A1CD4">
              <w:t>OHS in relation to operating machinery such as safely switching off machinery before cleaning is started</w:t>
            </w:r>
          </w:p>
          <w:p w:rsidR="00000000" w:rsidRPr="006A1CD4" w:rsidP="006A1CD4">
            <w:pPr>
              <w:pStyle w:val="ListBullet"/>
            </w:pPr>
            <w:r w:rsidRPr="006A1CD4">
              <w:t>com</w:t>
            </w:r>
            <w:r w:rsidRPr="006A1CD4">
              <w:t>munication of ideas and information by liaising with relevant people to have systems/procedures changed to implement solution</w:t>
            </w:r>
          </w:p>
          <w:p w:rsidR="00000000" w:rsidRPr="006A1CD4" w:rsidP="006A1CD4">
            <w:pPr>
              <w:pStyle w:val="ListBullet"/>
            </w:pPr>
            <w:r w:rsidRPr="006A1CD4">
              <w:t>collecting, analysing and organising information by liaising with team members and other people to develop mistake proof method of</w:t>
            </w:r>
            <w:r w:rsidRPr="006A1CD4">
              <w:t xml:space="preserve"> performing operation</w:t>
            </w:r>
          </w:p>
          <w:p w:rsidR="00000000" w:rsidRPr="006A1CD4" w:rsidP="006A1CD4">
            <w:pPr>
              <w:pStyle w:val="ListBullet"/>
            </w:pPr>
            <w:r w:rsidRPr="006A1CD4">
              <w:t>planning and organising activities by implementing a permanent fix</w:t>
            </w:r>
          </w:p>
          <w:p w:rsidR="00000000" w:rsidRPr="006A1CD4" w:rsidP="006A1CD4">
            <w:pPr>
              <w:pStyle w:val="ListBullet"/>
            </w:pPr>
            <w:r w:rsidRPr="006A1CD4">
              <w:t>teamwork when liaising with team members and other people to develop mistake proof method of performing operation</w:t>
            </w:r>
          </w:p>
          <w:p w:rsidR="00000000" w:rsidRPr="006A1CD4" w:rsidP="006A1CD4">
            <w:pPr>
              <w:pStyle w:val="ListBullet"/>
            </w:pPr>
            <w:r w:rsidRPr="006A1CD4">
              <w:t>mathematical ideas and techniques by implementing a p</w:t>
            </w:r>
            <w:r w:rsidRPr="006A1CD4">
              <w:t>ermanent fix</w:t>
            </w:r>
          </w:p>
          <w:p w:rsidR="00000000" w:rsidRPr="006A1CD4" w:rsidP="006A1CD4">
            <w:pPr>
              <w:pStyle w:val="ListBullet"/>
            </w:pPr>
            <w:r w:rsidRPr="006A1CD4">
              <w:t>problem-solving skills by modifying solution to improve outcomes</w:t>
            </w:r>
          </w:p>
          <w:p w:rsidR="00000000" w:rsidP="006A1CD4">
            <w:pPr>
              <w:pStyle w:val="ListBullet"/>
              <w:rPr>
                <w:lang w:val="en-NZ"/>
              </w:rPr>
            </w:pPr>
            <w:r w:rsidRPr="006A1CD4">
              <w:t>use of technology by seeking improvements</w:t>
            </w:r>
          </w:p>
        </w:tc>
      </w:tr>
      <w:tr w:rsidTr="000C14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Required knowledge</w:t>
            </w:r>
          </w:p>
        </w:tc>
      </w:tr>
      <w:tr w:rsidTr="000C14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ListBullet"/>
            </w:pPr>
            <w:r w:rsidRPr="006A1CD4">
              <w:t>communication ability to discuss items with both operators and technical support personnel</w:t>
            </w:r>
          </w:p>
          <w:p w:rsidR="00000000" w:rsidRPr="006A1CD4" w:rsidP="006A1CD4">
            <w:pPr>
              <w:pStyle w:val="ListBullet"/>
            </w:pPr>
            <w:r w:rsidRPr="006A1CD4">
              <w:t>problem solving</w:t>
            </w:r>
          </w:p>
          <w:p w:rsidR="00000000" w:rsidRPr="006A1CD4" w:rsidP="006A1CD4">
            <w:pPr>
              <w:pStyle w:val="ListBullet"/>
            </w:pPr>
            <w:r w:rsidRPr="006A1CD4">
              <w:t>analysi</w:t>
            </w:r>
            <w:r w:rsidRPr="006A1CD4">
              <w:t>s</w:t>
            </w:r>
          </w:p>
          <w:p w:rsidR="00000000" w:rsidRPr="006A1CD4" w:rsidP="006A1CD4">
            <w:pPr>
              <w:pStyle w:val="ListBullet"/>
            </w:pPr>
            <w:r w:rsidRPr="006A1CD4">
              <w:t>teamwork</w:t>
            </w:r>
          </w:p>
          <w:p w:rsidR="00000000" w:rsidRPr="006A1CD4" w:rsidP="006A1CD4">
            <w:pPr>
              <w:pStyle w:val="ListBullet"/>
            </w:pPr>
            <w:r w:rsidRPr="006A1CD4">
              <w:t>design conceptualisation</w:t>
            </w:r>
          </w:p>
          <w:p w:rsidR="00000000" w:rsidRPr="006A1CD4" w:rsidP="006A1CD4">
            <w:pPr>
              <w:pStyle w:val="ListBullet"/>
            </w:pPr>
            <w:r w:rsidRPr="006A1CD4">
              <w:t>understanding of their process</w:t>
            </w:r>
          </w:p>
          <w:p w:rsidR="00000000" w:rsidRPr="006A1CD4" w:rsidP="006A1CD4">
            <w:pPr>
              <w:pStyle w:val="ListBullet"/>
            </w:pPr>
            <w:r w:rsidRPr="006A1CD4">
              <w:t>factors in the process which may cause variability</w:t>
            </w:r>
          </w:p>
          <w:p w:rsidR="00000000" w:rsidRPr="006A1CD4" w:rsidP="006A1CD4">
            <w:pPr>
              <w:pStyle w:val="ListBullet"/>
            </w:pPr>
            <w:r w:rsidRPr="006A1CD4">
              <w:t>methods of controlling the variability in the process</w:t>
            </w:r>
          </w:p>
          <w:p w:rsidR="00000000" w:rsidRPr="006A1CD4" w:rsidP="006A1CD4">
            <w:pPr>
              <w:pStyle w:val="ListBullet"/>
            </w:pPr>
            <w:r w:rsidRPr="006A1CD4">
              <w:t>mistake proofing methods relevant to the process/product</w:t>
            </w: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10" w:name="O_84420"/>
      <w:bookmarkEnd w:id="10"/>
      <w:r w:rsidRPr="006A1CD4">
        <w:t>Evidence Guide</w:t>
      </w:r>
    </w:p>
    <w:tbl>
      <w:tblPr>
        <w:tblW w:w="9570" w:type="dxa"/>
        <w:tblLayout w:type="fixed"/>
        <w:tblCellMar>
          <w:left w:w="62" w:type="dxa"/>
          <w:right w:w="62" w:type="dxa"/>
        </w:tblCellMar>
        <w:tblLook w:val="0000"/>
      </w:tblPr>
      <w:tblGrid>
        <w:gridCol w:w="3908"/>
        <w:gridCol w:w="5662"/>
      </w:tblGrid>
      <w:tr w:rsidTr="000C14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EVIDENCE GUIDE</w:t>
            </w:r>
          </w:p>
        </w:tc>
      </w:tr>
      <w:tr w:rsidTr="000C14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t>The Evidence Guide provides advice on assessment and must be read in conjunction with the performance criteria, required skills and knowledge, range statement and the Assessment Guidelines for the Training Package.</w:t>
            </w:r>
          </w:p>
        </w:tc>
      </w:tr>
      <w:tr w:rsidTr="000C14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p>
        </w:tc>
      </w:tr>
      <w:tr w:rsidTr="000C14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Evidence of the ability to:</w:t>
            </w:r>
          </w:p>
          <w:p w:rsidR="00000000" w:rsidRPr="006A1CD4" w:rsidP="006A1CD4">
            <w:pPr>
              <w:pStyle w:val="ListBullet"/>
            </w:pPr>
            <w:r w:rsidRPr="006A1CD4">
              <w:t>the competent team leader will be able to analyse their process and implement systems to ensure the process i</w:t>
            </w:r>
            <w:r w:rsidRPr="006A1CD4">
              <w:t>s mistake proof and the operators work in a predictable way with little or no chance of mistake. Evidence of actions taken to mistake proof the process should be available</w:t>
            </w:r>
          </w:p>
          <w:p w:rsidR="00000000" w:rsidP="006A1CD4">
            <w:pPr>
              <w:pStyle w:val="ListBullet"/>
              <w:rPr>
                <w:lang w:val="en-NZ"/>
              </w:rPr>
            </w:pPr>
            <w:r w:rsidRPr="006A1CD4">
              <w:t>one complex project on standardisation of a process or several simpler projects will be needed to gain sufficient evidence.</w:t>
            </w:r>
          </w:p>
        </w:tc>
      </w:tr>
      <w:tr w:rsidTr="000C14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Assessment must ensure:</w:t>
            </w:r>
          </w:p>
          <w:p w:rsidR="00000000" w:rsidRPr="006A1CD4" w:rsidP="006A1CD4">
            <w:pPr>
              <w:pStyle w:val="ListBullet"/>
            </w:pPr>
            <w:r w:rsidRPr="006A1CD4">
              <w:t>assessment needs to occur in a workplace implementing com</w:t>
            </w:r>
            <w:r w:rsidRPr="006A1CD4">
              <w:t>petitive manufacturing or by using a suitable project</w:t>
            </w:r>
          </w:p>
          <w:p w:rsidR="00000000" w:rsidP="006A1CD4">
            <w:pPr>
              <w:pStyle w:val="ListBullet"/>
              <w:rPr>
                <w:lang w:val="en-NZ"/>
              </w:rPr>
            </w:pPr>
            <w:r w:rsidRPr="006A1CD4">
              <w:t>access to an organisation using a competitive manufacturing approach.</w:t>
            </w:r>
          </w:p>
        </w:tc>
      </w:tr>
      <w:tr w:rsidTr="000C14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 xml:space="preserve">A range of assessment methods should be used to assess practical skills and knowledge. The following examples </w:t>
            </w:r>
            <w:r w:rsidRPr="006A1CD4">
              <w:t>are appropriate for this unit:</w:t>
            </w:r>
          </w:p>
          <w:p w:rsidR="00000000" w:rsidP="006A1CD4">
            <w:pPr>
              <w:pStyle w:val="ListBullet"/>
              <w:rPr>
                <w:lang w:val="en-NZ"/>
              </w:rPr>
            </w:pPr>
            <w:r w:rsidRPr="006A1CD4">
              <w:t>direct questioning combined with review of portfolios of evidence and third party workplace reports of on-the-job performance by the candidate.</w:t>
            </w:r>
          </w:p>
        </w:tc>
      </w:tr>
      <w:tr w:rsidTr="000C14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Holistic assessment with other units releva</w:t>
            </w:r>
            <w:r w:rsidRPr="006A1CD4">
              <w:t>nt to the industry sector, workplace and job role is recommended, for example:</w:t>
            </w:r>
          </w:p>
          <w:p w:rsidR="00000000" w:rsidRPr="006A1CD4" w:rsidP="006A1CD4">
            <w:pPr>
              <w:pStyle w:val="ListBullet"/>
            </w:pPr>
            <w:r w:rsidRPr="006A1CD4">
              <w:t>ICPSU684C Determine and improve process capability.</w:t>
            </w: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11" w:name="O_84421"/>
      <w:bookmarkEnd w:id="11"/>
      <w:r w:rsidRPr="006A1CD4">
        <w:t>Range Statement</w:t>
      </w:r>
    </w:p>
    <w:tbl>
      <w:tblPr>
        <w:tblW w:w="0" w:type="auto"/>
        <w:tblLayout w:type="fixed"/>
        <w:tblCellMar>
          <w:left w:w="62" w:type="dxa"/>
          <w:right w:w="62" w:type="dxa"/>
        </w:tblCellMar>
        <w:tblLook w:val="0000"/>
      </w:tblPr>
      <w:tblGrid>
        <w:gridCol w:w="3409"/>
        <w:gridCol w:w="5113"/>
      </w:tblGrid>
      <w:tr w:rsidTr="000C14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RANGE STATEMENT</w:t>
            </w:r>
          </w:p>
        </w:tc>
      </w:tr>
      <w:tr w:rsidTr="000C14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t>The range statement relates to the unit of competency as a whole. It allows for different work environments and situations that may affect performance. Bold italicised wording, if used in the performance criteria, is detailed below. Essential operating con</w:t>
            </w:r>
            <w:r w:rsidRPr="006A1CD4">
              <w:t>ditions that may be present with training and assessment (depending on the work situation, needs of the candidate, accessibility of the item, and local industry and regional contexts) may also be included.</w:t>
            </w:r>
          </w:p>
        </w:tc>
      </w:tr>
      <w:tr w:rsidTr="000C14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BoldandItalics"/>
              </w:rPr>
              <w:t>Mistake proofing</w:t>
            </w:r>
            <w:r w:rsidRPr="006A1CD4">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ListBullet"/>
              <w:rPr>
                <w:lang w:val="en-NZ"/>
              </w:rPr>
            </w:pPr>
            <w:r w:rsidRPr="006A1CD4">
              <w:t>sometimes known as baka-yoke/poka-yoke - a manufacturing technique of preventing mistakes by designing the manufacturing process, equipment, tools and components/subassemblies so that an operation literally cannot be performed incorrectly; an attempt to pe</w:t>
            </w:r>
            <w:r w:rsidRPr="006A1CD4">
              <w:t>rform incorrectly, as well as being prevented, is usually met with a warning signal of some sort.</w:t>
            </w:r>
          </w:p>
        </w:tc>
      </w:tr>
      <w:tr w:rsidTr="000C14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BoldandItalics"/>
              </w:rPr>
              <w:t>Procedures</w:t>
            </w:r>
            <w:r w:rsidRPr="006A1CD4">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ListBullet"/>
            </w:pPr>
            <w:r w:rsidRPr="006A1CD4">
              <w:t xml:space="preserve">procedures includes all work instructions, standard operating procedures, formulas/recipes, </w:t>
            </w:r>
            <w:r w:rsidRPr="006A1CD4">
              <w:t>batch sheets, temporary instructions and similar instructions provided for the smooth running of the plant. They may be written, oral, computer-based or in some other form</w:t>
            </w:r>
          </w:p>
          <w:p w:rsidR="00000000" w:rsidRPr="006A1CD4" w:rsidP="006A1CD4">
            <w:pPr>
              <w:pStyle w:val="ListBullet"/>
            </w:pPr>
            <w:r w:rsidRPr="006A1CD4">
              <w:t>for the purposes of this Training Package, procedures also includes good operating p</w:t>
            </w:r>
            <w:r w:rsidRPr="006A1CD4">
              <w:t>ractice as may be defined by industry codes of practice (eg Good Manufacturing Practice (GMP), Responsible Care) and government regulations.</w:t>
            </w:r>
          </w:p>
        </w:tc>
      </w:tr>
    </w:tbl>
    <w:p w:rsidR="000C14AD" w:rsidP="006A1CD4">
      <w:pPr>
        <w:pStyle w:val="BodyText"/>
      </w:pPr>
    </w:p>
    <w:p w:rsidR="000C14AD" w:rsidP="006A1CD4">
      <w:pPr>
        <w:pStyle w:val="BodyText"/>
      </w:pPr>
    </w:p>
    <w:p w:rsidR="00000000" w:rsidRPr="006A1CD4" w:rsidP="006A1CD4">
      <w:pPr>
        <w:pStyle w:val="Heading1"/>
      </w:pPr>
      <w:bookmarkStart w:id="12" w:name="O_84422"/>
      <w:bookmarkEnd w:id="12"/>
      <w:r w:rsidRPr="006A1CD4">
        <w:t>Unit Sector(s)</w:t>
      </w:r>
    </w:p>
    <w:tbl>
      <w:tblPr>
        <w:tblW w:w="0" w:type="auto"/>
        <w:tblLayout w:type="fixed"/>
        <w:tblCellMar>
          <w:left w:w="62" w:type="dxa"/>
          <w:right w:w="62" w:type="dxa"/>
        </w:tblCellMar>
        <w:tblLook w:val="0000"/>
      </w:tblPr>
      <w:tblGrid>
        <w:gridCol w:w="2654"/>
        <w:gridCol w:w="5868"/>
      </w:tblGrid>
      <w:tr w:rsidTr="000C14A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13" w:name="O_157298"/>
      <w:bookmarkEnd w:id="13"/>
      <w:r w:rsidRPr="006A1CD4">
        <w:t>Competency field</w:t>
      </w:r>
    </w:p>
    <w:tbl>
      <w:tblPr>
        <w:tblW w:w="0" w:type="auto"/>
        <w:tblLayout w:type="fixed"/>
        <w:tblCellMar>
          <w:left w:w="62" w:type="dxa"/>
          <w:right w:w="62" w:type="dxa"/>
        </w:tblCellMar>
        <w:tblLook w:val="0000"/>
      </w:tblPr>
      <w:tblGrid>
        <w:gridCol w:w="2778"/>
        <w:gridCol w:w="5744"/>
      </w:tblGrid>
      <w:tr w:rsidTr="000C14A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r w:rsidRPr="006A1CD4">
              <w:t>Support</w:t>
            </w:r>
          </w:p>
        </w:tc>
      </w:tr>
    </w:tbl>
    <w:p w:rsidR="00000000" w:rsidRPr="006A1CD4" w:rsidP="006A1CD4">
      <w:pPr>
        <w:pStyle w:val="BodyText"/>
      </w:pPr>
    </w:p>
    <w:p w:rsidR="00000000" w:rsidRPr="006A1CD4" w:rsidP="006A1CD4">
      <w:pPr>
        <w:pStyle w:val="AllowPageBreak"/>
      </w:pPr>
    </w:p>
    <w:p w:rsidR="00000000" w:rsidRPr="006A1CD4" w:rsidP="006A1CD4">
      <w:pPr>
        <w:pStyle w:val="Heading1"/>
      </w:pPr>
      <w:bookmarkStart w:id="14" w:name="O_157297"/>
      <w:bookmarkEnd w:id="14"/>
      <w:r w:rsidRPr="006A1CD4">
        <w:t>Co-requisite units</w:t>
      </w:r>
    </w:p>
    <w:tbl>
      <w:tblPr>
        <w:tblW w:w="0" w:type="auto"/>
        <w:tblLayout w:type="fixed"/>
        <w:tblCellMar>
          <w:left w:w="62" w:type="dxa"/>
          <w:right w:w="62" w:type="dxa"/>
        </w:tblCellMar>
        <w:tblLook w:val="0000"/>
      </w:tblPr>
      <w:tblGrid>
        <w:gridCol w:w="2641"/>
        <w:gridCol w:w="1322"/>
        <w:gridCol w:w="4559"/>
      </w:tblGrid>
      <w:tr w:rsidTr="000C14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r w:rsidRPr="006A1C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14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CD4">
            <w:pPr>
              <w:pStyle w:val="BodyText"/>
              <w:rPr>
                <w:lang w:val="en-NZ"/>
              </w:rPr>
            </w:pPr>
          </w:p>
        </w:tc>
      </w:tr>
      <w:tr w:rsidTr="000C14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CD4" w:rsidP="006A1CD4">
            <w:pPr>
              <w:pStyle w:val="BodyText"/>
            </w:pPr>
          </w:p>
        </w:tc>
      </w:tr>
    </w:tbl>
    <w:p w:rsidR="00000000" w:rsidRPr="006A1CD4" w:rsidP="006A1CD4">
      <w:pPr>
        <w:pStyle w:val="BodyText"/>
      </w:pPr>
    </w:p>
    <w:p w:rsidR="00000000" w:rsidRPr="006A1CD4" w:rsidP="006A1CD4"/>
    <w:sectPr w:rsidSect="006A1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4AD" w:rsidP="000C1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AD" w:rsidP="006A1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14AD" w:rsidP="006A1C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14AD" w:rsidP="006A1C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4AD" w:rsidP="000C14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AD" w:rsidP="006A1CD4">
    <w:pPr>
      <w:pStyle w:val="Header"/>
      <w:framePr w:wrap="around"/>
    </w:pPr>
    <w:r>
      <w:fldChar w:fldCharType="begin"/>
    </w:r>
    <w:r>
      <w:instrText xml:space="preserve"> TITLE   \* MERGEFORMAT </w:instrText>
    </w:r>
    <w:r>
      <w:fldChar w:fldCharType="separate"/>
    </w:r>
    <w:r>
      <w:t>ICPSU486C Mistake proof a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14AD" w:rsidP="006A1C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F4E0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3443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C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CD4"/>
    <w:pPr>
      <w:spacing w:before="360" w:after="60"/>
      <w:outlineLvl w:val="0"/>
    </w:pPr>
    <w:rPr>
      <w:sz w:val="32"/>
    </w:rPr>
  </w:style>
  <w:style w:type="paragraph" w:styleId="Heading2">
    <w:name w:val="heading 2"/>
    <w:basedOn w:val="HeadingBase"/>
    <w:next w:val="BodyText"/>
    <w:link w:val="Heading2Char"/>
    <w:qFormat/>
    <w:rsid w:val="006A1CD4"/>
    <w:pPr>
      <w:keepLines/>
      <w:spacing w:before="240" w:after="120"/>
      <w:outlineLvl w:val="1"/>
    </w:pPr>
    <w:rPr>
      <w:sz w:val="28"/>
      <w:szCs w:val="40"/>
    </w:rPr>
  </w:style>
  <w:style w:type="paragraph" w:styleId="Heading3">
    <w:name w:val="heading 3"/>
    <w:basedOn w:val="HeadingBase"/>
    <w:next w:val="BodyText"/>
    <w:link w:val="Heading3Char"/>
    <w:qFormat/>
    <w:rsid w:val="006A1CD4"/>
    <w:pPr>
      <w:spacing w:before="180" w:after="120"/>
      <w:outlineLvl w:val="2"/>
    </w:pPr>
    <w:rPr>
      <w:spacing w:val="-10"/>
      <w:kern w:val="32"/>
    </w:rPr>
  </w:style>
  <w:style w:type="paragraph" w:styleId="Heading4">
    <w:name w:val="heading 4"/>
    <w:basedOn w:val="HeadingBase"/>
    <w:next w:val="BodyText"/>
    <w:link w:val="Heading4Char"/>
    <w:qFormat/>
    <w:rsid w:val="006A1CD4"/>
    <w:pPr>
      <w:spacing w:before="160" w:after="120"/>
      <w:outlineLvl w:val="3"/>
    </w:pPr>
    <w:rPr>
      <w:sz w:val="22"/>
    </w:rPr>
  </w:style>
  <w:style w:type="paragraph" w:styleId="Heading5">
    <w:name w:val="heading 5"/>
    <w:basedOn w:val="HeadingBase"/>
    <w:next w:val="Normal"/>
    <w:link w:val="Heading5Char"/>
    <w:qFormat/>
    <w:rsid w:val="006A1CD4"/>
    <w:pPr>
      <w:spacing w:before="80"/>
      <w:outlineLvl w:val="4"/>
    </w:pPr>
    <w:rPr>
      <w:color w:val="918585"/>
      <w:sz w:val="20"/>
    </w:rPr>
  </w:style>
  <w:style w:type="paragraph" w:styleId="Heading6">
    <w:name w:val="heading 6"/>
    <w:basedOn w:val="HeadingBase"/>
    <w:next w:val="Normal"/>
    <w:link w:val="Heading6Char"/>
    <w:qFormat/>
    <w:rsid w:val="006A1CD4"/>
    <w:pPr>
      <w:spacing w:before="60"/>
      <w:outlineLvl w:val="5"/>
    </w:pPr>
    <w:rPr>
      <w:color w:val="918585"/>
      <w:sz w:val="20"/>
    </w:rPr>
  </w:style>
  <w:style w:type="paragraph" w:styleId="Heading7">
    <w:name w:val="heading 7"/>
    <w:basedOn w:val="Normal"/>
    <w:next w:val="Normal"/>
    <w:link w:val="Heading7Char"/>
    <w:qFormat/>
    <w:rsid w:val="006A1CD4"/>
    <w:pPr>
      <w:ind w:left="720"/>
      <w:outlineLvl w:val="6"/>
    </w:pPr>
    <w:rPr>
      <w:i/>
    </w:rPr>
  </w:style>
  <w:style w:type="paragraph" w:styleId="Heading8">
    <w:name w:val="heading 8"/>
    <w:basedOn w:val="Normal"/>
    <w:next w:val="Normal"/>
    <w:link w:val="Heading8Char"/>
    <w:qFormat/>
    <w:rsid w:val="006A1CD4"/>
    <w:pPr>
      <w:ind w:left="720"/>
      <w:outlineLvl w:val="7"/>
    </w:pPr>
    <w:rPr>
      <w:i/>
    </w:rPr>
  </w:style>
  <w:style w:type="paragraph" w:styleId="Heading9">
    <w:name w:val="heading 9"/>
    <w:basedOn w:val="Normal"/>
    <w:next w:val="Normal"/>
    <w:link w:val="Heading9Char"/>
    <w:qFormat/>
    <w:rsid w:val="006A1CD4"/>
    <w:pPr>
      <w:ind w:left="720"/>
      <w:outlineLvl w:val="8"/>
    </w:pPr>
    <w:rPr>
      <w:i/>
    </w:rPr>
  </w:style>
  <w:style w:type="character" w:default="1" w:styleId="DefaultParagraphFont">
    <w:name w:val="Default Paragraph Font"/>
    <w:uiPriority w:val="1"/>
    <w:unhideWhenUsed/>
    <w:rsid w:val="006A1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CD4"/>
  </w:style>
  <w:style w:type="character" w:customStyle="1" w:styleId="Heading1Char">
    <w:name w:val="Heading 1 Char"/>
    <w:basedOn w:val="DefaultParagraphFont"/>
    <w:link w:val="Heading1"/>
    <w:rsid w:val="006A1CD4"/>
    <w:rPr>
      <w:rFonts w:ascii="Times New Roman" w:eastAsia="Times New Roman" w:hAnsi="Times New Roman" w:cs="Times New Roman"/>
      <w:b/>
      <w:sz w:val="32"/>
      <w:szCs w:val="20"/>
      <w:lang w:eastAsia="en-US"/>
    </w:rPr>
  </w:style>
  <w:style w:type="paragraph" w:styleId="BodyText">
    <w:name w:val="Body Text"/>
    <w:basedOn w:val="Normal"/>
    <w:link w:val="BodyTextChar"/>
    <w:rsid w:val="006A1C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CD4"/>
    <w:rPr>
      <w:rFonts w:ascii="Times New Roman" w:eastAsia="Times New Roman" w:hAnsi="Times New Roman" w:cs="Times New Roman"/>
      <w:sz w:val="24"/>
      <w:lang w:val="en-US" w:eastAsia="en-US"/>
    </w:rPr>
  </w:style>
  <w:style w:type="paragraph" w:styleId="Footer">
    <w:name w:val="footer"/>
    <w:basedOn w:val="Normal"/>
    <w:link w:val="FooterChar"/>
    <w:rsid w:val="006A1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CD4"/>
    <w:rPr>
      <w:rFonts w:ascii="Times New Roman" w:eastAsia="Times New Roman" w:hAnsi="Times New Roman" w:cs="Times New Roman"/>
      <w:sz w:val="16"/>
      <w:lang w:val="en-US" w:eastAsia="en-US"/>
    </w:rPr>
  </w:style>
  <w:style w:type="paragraph" w:styleId="List">
    <w:name w:val="List"/>
    <w:basedOn w:val="BodyText"/>
    <w:next w:val="BodyText"/>
    <w:rsid w:val="006A1CD4"/>
    <w:pPr>
      <w:tabs>
        <w:tab w:val="left" w:pos="340"/>
      </w:tabs>
      <w:spacing w:before="60" w:after="60"/>
      <w:ind w:left="340" w:hanging="340"/>
    </w:pPr>
  </w:style>
  <w:style w:type="paragraph" w:styleId="ListBullet">
    <w:name w:val="List Bullet"/>
    <w:basedOn w:val="List"/>
    <w:rsid w:val="006A1CD4"/>
    <w:pPr>
      <w:numPr>
        <w:numId w:val="12"/>
      </w:numPr>
      <w:tabs>
        <w:tab w:val="clear" w:pos="340"/>
      </w:tabs>
      <w:spacing w:before="40" w:after="40"/>
    </w:pPr>
  </w:style>
  <w:style w:type="character" w:customStyle="1" w:styleId="SpecialBold">
    <w:name w:val="Special Bold"/>
    <w:basedOn w:val="DefaultParagraphFont"/>
    <w:rsid w:val="006A1CD4"/>
    <w:rPr>
      <w:b/>
      <w:spacing w:val="0"/>
    </w:rPr>
  </w:style>
  <w:style w:type="paragraph" w:styleId="Header">
    <w:name w:val="header"/>
    <w:basedOn w:val="Normal"/>
    <w:link w:val="HeaderChar"/>
    <w:rsid w:val="006A1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C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1CD4"/>
    <w:pPr>
      <w:spacing w:before="240" w:after="120"/>
      <w:outlineLvl w:val="0"/>
    </w:pPr>
    <w:rPr>
      <w:rFonts w:ascii="Times New Roman" w:hAnsi="Times New Roman"/>
      <w:b/>
      <w:sz w:val="28"/>
    </w:rPr>
  </w:style>
  <w:style w:type="paragraph" w:customStyle="1" w:styleId="AllowPageBreak">
    <w:name w:val="AllowPageBreak"/>
    <w:rsid w:val="006A1C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1CD4"/>
    <w:pPr>
      <w:tabs>
        <w:tab w:val="left" w:pos="680"/>
      </w:tabs>
      <w:spacing w:before="60" w:after="60"/>
      <w:ind w:left="680" w:hanging="340"/>
    </w:pPr>
  </w:style>
  <w:style w:type="character" w:customStyle="1" w:styleId="BoldandItalics">
    <w:name w:val="Bold and Italics"/>
    <w:qFormat/>
    <w:rsid w:val="006A1CD4"/>
    <w:rPr>
      <w:b/>
      <w:i/>
      <w:u w:val="none"/>
    </w:rPr>
  </w:style>
  <w:style w:type="character" w:customStyle="1" w:styleId="Heading2Char">
    <w:name w:val="Heading 2 Char"/>
    <w:basedOn w:val="DefaultParagraphFont"/>
    <w:link w:val="Heading2"/>
    <w:rsid w:val="006A1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C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C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CD4"/>
    <w:rPr>
      <w:rFonts w:ascii="Courier New" w:eastAsia="Times New Roman" w:hAnsi="Courier New" w:cs="Times New Roman"/>
      <w:i/>
      <w:szCs w:val="20"/>
      <w:lang w:val="en-US" w:eastAsia="en-US"/>
    </w:rPr>
  </w:style>
  <w:style w:type="paragraph" w:customStyle="1" w:styleId="HeadingBase">
    <w:name w:val="Heading Base"/>
    <w:rsid w:val="006A1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CD4"/>
    <w:pPr>
      <w:tabs>
        <w:tab w:val="right" w:leader="dot" w:pos="9072"/>
      </w:tabs>
      <w:ind w:left="567"/>
    </w:pPr>
    <w:rPr>
      <w:szCs w:val="22"/>
    </w:rPr>
  </w:style>
  <w:style w:type="paragraph" w:customStyle="1" w:styleId="TOCBase">
    <w:name w:val="TOC Base"/>
    <w:rsid w:val="006A1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CD4"/>
    <w:pPr>
      <w:tabs>
        <w:tab w:val="right" w:leader="dot" w:pos="9072"/>
      </w:tabs>
      <w:spacing w:before="40" w:after="40"/>
      <w:ind w:left="284"/>
    </w:pPr>
    <w:rPr>
      <w:rFonts w:ascii="Times New Roman" w:hAnsi="Times New Roman"/>
    </w:rPr>
  </w:style>
  <w:style w:type="paragraph" w:styleId="TOC1">
    <w:name w:val="toc 1"/>
    <w:basedOn w:val="TOCBase"/>
    <w:next w:val="Normal"/>
    <w:rsid w:val="006A1C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CD4"/>
    <w:pPr>
      <w:spacing w:before="5040"/>
      <w:jc w:val="center"/>
    </w:pPr>
    <w:rPr>
      <w:sz w:val="48"/>
      <w:szCs w:val="72"/>
      <w:lang w:val="en-US"/>
    </w:rPr>
  </w:style>
  <w:style w:type="character" w:customStyle="1" w:styleId="TitleChar">
    <w:name w:val="Title Char"/>
    <w:basedOn w:val="DefaultParagraphFont"/>
    <w:link w:val="Title"/>
    <w:rsid w:val="006A1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CD4"/>
    <w:pPr>
      <w:tabs>
        <w:tab w:val="left" w:pos="3600"/>
        <w:tab w:val="left" w:pos="3958"/>
      </w:tabs>
    </w:pPr>
  </w:style>
  <w:style w:type="paragraph" w:customStyle="1" w:styleId="Note">
    <w:name w:val="Note"/>
    <w:basedOn w:val="BodyText"/>
    <w:rsid w:val="006A1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CD4"/>
    <w:pPr>
      <w:framePr w:wrap="auto" w:hAnchor="text" w:y="6049"/>
    </w:pPr>
    <w:rPr>
      <w:color w:val="000000"/>
      <w:sz w:val="40"/>
    </w:rPr>
  </w:style>
  <w:style w:type="paragraph" w:customStyle="1" w:styleId="TOCTitle">
    <w:name w:val="TOCTitle"/>
    <w:basedOn w:val="Heading1"/>
    <w:rsid w:val="006A1CD4"/>
    <w:pPr>
      <w:spacing w:after="240"/>
      <w:jc w:val="center"/>
      <w:outlineLvl w:val="9"/>
    </w:pPr>
    <w:rPr>
      <w:caps/>
    </w:rPr>
  </w:style>
  <w:style w:type="paragraph" w:customStyle="1" w:styleId="Version">
    <w:name w:val="Version"/>
    <w:rsid w:val="006A1C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CD4"/>
    <w:pPr>
      <w:numPr>
        <w:numId w:val="13"/>
      </w:numPr>
      <w:tabs>
        <w:tab w:val="clear" w:pos="680"/>
      </w:tabs>
    </w:pPr>
  </w:style>
  <w:style w:type="paragraph" w:styleId="Index1">
    <w:name w:val="index 1"/>
    <w:basedOn w:val="Normal"/>
    <w:next w:val="Normal"/>
    <w:semiHidden/>
    <w:rsid w:val="006A1CD4"/>
    <w:pPr>
      <w:keepNext w:val="0"/>
      <w:tabs>
        <w:tab w:val="right" w:pos="4176"/>
      </w:tabs>
      <w:ind w:left="198" w:hanging="198"/>
    </w:pPr>
    <w:rPr>
      <w:rFonts w:ascii="Garamond" w:hAnsi="Garamond"/>
    </w:rPr>
  </w:style>
  <w:style w:type="paragraph" w:styleId="IndexHeading">
    <w:name w:val="index heading"/>
    <w:basedOn w:val="Normal"/>
    <w:next w:val="Index1"/>
    <w:semiHidden/>
    <w:rsid w:val="006A1CD4"/>
    <w:pPr>
      <w:spacing w:before="120" w:after="120"/>
    </w:pPr>
    <w:rPr>
      <w:rFonts w:ascii="Arial" w:hAnsi="Arial"/>
      <w:b/>
      <w:color w:val="918585"/>
      <w:sz w:val="24"/>
    </w:rPr>
  </w:style>
  <w:style w:type="paragraph" w:customStyle="1" w:styleId="Chapter">
    <w:name w:val="Chapter"/>
    <w:basedOn w:val="Normal"/>
    <w:rsid w:val="006A1CD4"/>
    <w:pPr>
      <w:spacing w:before="240"/>
    </w:pPr>
    <w:rPr>
      <w:rFonts w:ascii="Times New Roman" w:hAnsi="Times New Roman"/>
      <w:smallCaps/>
      <w:spacing w:val="80"/>
      <w:sz w:val="28"/>
    </w:rPr>
  </w:style>
  <w:style w:type="paragraph" w:customStyle="1" w:styleId="InChapter">
    <w:name w:val="InChapter"/>
    <w:basedOn w:val="Heading3"/>
    <w:rsid w:val="006A1CD4"/>
    <w:pPr>
      <w:spacing w:after="240"/>
      <w:outlineLvl w:val="9"/>
    </w:pPr>
    <w:rPr>
      <w:noProof/>
    </w:rPr>
  </w:style>
  <w:style w:type="paragraph" w:styleId="Index2">
    <w:name w:val="index 2"/>
    <w:basedOn w:val="Normal"/>
    <w:next w:val="Normal"/>
    <w:semiHidden/>
    <w:rsid w:val="006A1CD4"/>
    <w:pPr>
      <w:tabs>
        <w:tab w:val="right" w:pos="4176"/>
      </w:tabs>
      <w:ind w:left="568" w:hanging="284"/>
    </w:pPr>
    <w:rPr>
      <w:rFonts w:ascii="Garamond" w:hAnsi="Garamond"/>
    </w:rPr>
  </w:style>
  <w:style w:type="paragraph" w:customStyle="1" w:styleId="Byline">
    <w:name w:val="Byline"/>
    <w:rsid w:val="006A1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CD4"/>
    <w:pPr>
      <w:tabs>
        <w:tab w:val="clear" w:pos="3600"/>
        <w:tab w:val="clear" w:pos="3958"/>
      </w:tabs>
      <w:jc w:val="right"/>
    </w:pPr>
  </w:style>
  <w:style w:type="character" w:styleId="Emphasis">
    <w:name w:val="Emphasis"/>
    <w:basedOn w:val="DefaultParagraphFont"/>
    <w:qFormat/>
    <w:rsid w:val="006A1CD4"/>
    <w:rPr>
      <w:i/>
    </w:rPr>
  </w:style>
  <w:style w:type="paragraph" w:styleId="Caption">
    <w:name w:val="caption"/>
    <w:basedOn w:val="BodyText"/>
    <w:next w:val="Normal"/>
    <w:qFormat/>
    <w:rsid w:val="006A1CD4"/>
    <w:pPr>
      <w:framePr w:w="2268" w:hSpace="181" w:vSpace="181" w:wrap="around" w:vAnchor="text" w:hAnchor="page" w:x="1135" w:y="285" w:anchorLock="1"/>
    </w:pPr>
    <w:rPr>
      <w:i/>
    </w:rPr>
  </w:style>
  <w:style w:type="paragraph" w:customStyle="1" w:styleId="MiniTOCTitle">
    <w:name w:val="MiniTOCTitle"/>
    <w:basedOn w:val="Heading4"/>
    <w:rsid w:val="006A1CD4"/>
    <w:pPr>
      <w:spacing w:before="240"/>
      <w:outlineLvl w:val="9"/>
    </w:pPr>
    <w:rPr>
      <w:noProof/>
      <w:sz w:val="24"/>
    </w:rPr>
  </w:style>
  <w:style w:type="paragraph" w:customStyle="1" w:styleId="MiniTOCItem">
    <w:name w:val="MiniTOCItem"/>
    <w:basedOn w:val="ListBullet"/>
    <w:rsid w:val="006A1CD4"/>
    <w:pPr>
      <w:numPr>
        <w:numId w:val="0"/>
      </w:numPr>
      <w:tabs>
        <w:tab w:val="right" w:leader="dot" w:pos="6521"/>
      </w:tabs>
      <w:spacing w:before="0" w:after="0"/>
    </w:pPr>
  </w:style>
  <w:style w:type="paragraph" w:customStyle="1" w:styleId="TOFTitle">
    <w:name w:val="TOFTitle"/>
    <w:basedOn w:val="TOCTitle"/>
    <w:rsid w:val="006A1CD4"/>
  </w:style>
  <w:style w:type="paragraph" w:styleId="TableofFigures">
    <w:name w:val="table of figures"/>
    <w:basedOn w:val="Normal"/>
    <w:next w:val="Normal"/>
    <w:semiHidden/>
    <w:rsid w:val="006A1CD4"/>
    <w:pPr>
      <w:tabs>
        <w:tab w:val="right" w:leader="dot" w:pos="9072"/>
      </w:tabs>
      <w:ind w:left="970" w:hanging="403"/>
    </w:pPr>
    <w:rPr>
      <w:rFonts w:ascii="Times New Roman" w:hAnsi="Times New Roman"/>
      <w:b/>
    </w:rPr>
  </w:style>
  <w:style w:type="paragraph" w:styleId="ListNumber">
    <w:name w:val="List Number"/>
    <w:basedOn w:val="List"/>
    <w:rsid w:val="006A1CD4"/>
    <w:pPr>
      <w:numPr>
        <w:numId w:val="10"/>
      </w:numPr>
    </w:pPr>
  </w:style>
  <w:style w:type="character" w:customStyle="1" w:styleId="WingdingSymbols">
    <w:name w:val="Wingding Symbols"/>
    <w:rsid w:val="006A1CD4"/>
    <w:rPr>
      <w:rFonts w:ascii="Wingdings" w:hAnsi="Wingdings"/>
    </w:rPr>
  </w:style>
  <w:style w:type="paragraph" w:customStyle="1" w:styleId="TableHeading">
    <w:name w:val="Table Heading"/>
    <w:basedOn w:val="HeadingBase"/>
    <w:rsid w:val="006A1CD4"/>
    <w:pPr>
      <w:keepLines/>
      <w:pBdr>
        <w:bottom w:val="single" w:sz="6" w:space="1" w:color="918585"/>
      </w:pBdr>
      <w:spacing w:before="240"/>
    </w:pPr>
  </w:style>
  <w:style w:type="character" w:customStyle="1" w:styleId="HotSpot">
    <w:name w:val="HotSpot"/>
    <w:rsid w:val="006A1CD4"/>
    <w:rPr>
      <w:color w:val="0033CC"/>
      <w:u w:val="none"/>
    </w:rPr>
  </w:style>
  <w:style w:type="paragraph" w:customStyle="1" w:styleId="BodyTextRight">
    <w:name w:val="Body Text Right"/>
    <w:basedOn w:val="BodyText"/>
    <w:rsid w:val="006A1CD4"/>
    <w:pPr>
      <w:spacing w:before="0" w:after="0"/>
      <w:jc w:val="right"/>
    </w:pPr>
  </w:style>
  <w:style w:type="paragraph" w:styleId="Index3">
    <w:name w:val="index 3"/>
    <w:basedOn w:val="ListNumber2"/>
    <w:next w:val="Normal"/>
    <w:semiHidden/>
    <w:rsid w:val="006A1CD4"/>
    <w:pPr>
      <w:numPr>
        <w:numId w:val="0"/>
      </w:numPr>
      <w:tabs>
        <w:tab w:val="right" w:leader="dot" w:pos="4176"/>
      </w:tabs>
    </w:pPr>
  </w:style>
  <w:style w:type="paragraph" w:styleId="ListNumber2">
    <w:name w:val="List Number 2"/>
    <w:basedOn w:val="List2"/>
    <w:rsid w:val="006A1CD4"/>
    <w:pPr>
      <w:numPr>
        <w:numId w:val="9"/>
      </w:numPr>
      <w:tabs>
        <w:tab w:val="clear" w:pos="1060"/>
      </w:tabs>
    </w:pPr>
  </w:style>
  <w:style w:type="paragraph" w:customStyle="1" w:styleId="MarginNote">
    <w:name w:val="Margin Note"/>
    <w:basedOn w:val="BodyText"/>
    <w:rsid w:val="006A1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C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CD4"/>
    <w:rPr>
      <w:sz w:val="32"/>
    </w:rPr>
  </w:style>
  <w:style w:type="paragraph" w:customStyle="1" w:styleId="HeadingProcedure">
    <w:name w:val="Heading Procedure"/>
    <w:basedOn w:val="HeadingBase"/>
    <w:next w:val="Normal"/>
    <w:rsid w:val="006A1CD4"/>
    <w:pPr>
      <w:tabs>
        <w:tab w:val="left" w:pos="0"/>
      </w:tabs>
      <w:spacing w:before="120" w:after="60"/>
    </w:pPr>
    <w:rPr>
      <w:i/>
      <w:color w:val="918585"/>
      <w:sz w:val="22"/>
    </w:rPr>
  </w:style>
  <w:style w:type="paragraph" w:customStyle="1" w:styleId="TableBodyText">
    <w:name w:val="Table Body Text"/>
    <w:basedOn w:val="BodyText"/>
    <w:rsid w:val="006A1CD4"/>
    <w:pPr>
      <w:spacing w:before="60" w:after="60"/>
    </w:pPr>
  </w:style>
  <w:style w:type="paragraph" w:styleId="ListContinue">
    <w:name w:val="List Continue"/>
    <w:basedOn w:val="List"/>
    <w:rsid w:val="006A1CD4"/>
    <w:pPr>
      <w:ind w:firstLine="0"/>
    </w:pPr>
  </w:style>
  <w:style w:type="paragraph" w:customStyle="1" w:styleId="ListNote">
    <w:name w:val="List Note"/>
    <w:basedOn w:val="List"/>
    <w:rsid w:val="006A1CD4"/>
    <w:pPr>
      <w:pBdr>
        <w:top w:val="single" w:sz="6" w:space="2" w:color="918585"/>
        <w:bottom w:val="single" w:sz="6" w:space="2" w:color="918585"/>
      </w:pBdr>
      <w:tabs>
        <w:tab w:val="left" w:pos="1021"/>
      </w:tabs>
      <w:ind w:firstLine="0"/>
    </w:pPr>
  </w:style>
  <w:style w:type="paragraph" w:customStyle="1" w:styleId="Warning">
    <w:name w:val="Warning"/>
    <w:basedOn w:val="BodyText"/>
    <w:rsid w:val="006A1CD4"/>
    <w:pPr>
      <w:shd w:val="clear" w:color="auto" w:fill="D9D9D9"/>
      <w:tabs>
        <w:tab w:val="left" w:pos="992"/>
      </w:tabs>
      <w:ind w:left="119" w:right="119"/>
    </w:pPr>
    <w:rPr>
      <w:sz w:val="20"/>
    </w:rPr>
  </w:style>
  <w:style w:type="paragraph" w:customStyle="1" w:styleId="MarginIcons">
    <w:name w:val="Margin Icons"/>
    <w:basedOn w:val="BodyText"/>
    <w:rsid w:val="006A1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CD4"/>
    <w:rPr>
      <w:rFonts w:ascii="Courier New" w:hAnsi="Courier New"/>
    </w:rPr>
  </w:style>
  <w:style w:type="paragraph" w:customStyle="1" w:styleId="NoteBullet">
    <w:name w:val="Note Bullet"/>
    <w:basedOn w:val="Note"/>
    <w:rsid w:val="006A1CD4"/>
    <w:pPr>
      <w:tabs>
        <w:tab w:val="clear" w:pos="680"/>
      </w:tabs>
      <w:spacing w:before="60" w:after="60"/>
    </w:pPr>
  </w:style>
  <w:style w:type="paragraph" w:customStyle="1" w:styleId="SubHeading2">
    <w:name w:val="SubHeading2"/>
    <w:basedOn w:val="HeadingBase"/>
    <w:rsid w:val="006A1CD4"/>
    <w:pPr>
      <w:spacing w:before="240" w:after="60"/>
    </w:pPr>
    <w:rPr>
      <w:sz w:val="20"/>
    </w:rPr>
  </w:style>
  <w:style w:type="paragraph" w:customStyle="1" w:styleId="SubHeading1">
    <w:name w:val="SubHeading1"/>
    <w:basedOn w:val="HeadingBase"/>
    <w:rsid w:val="006A1CD4"/>
    <w:pPr>
      <w:spacing w:before="240" w:after="60"/>
    </w:pPr>
    <w:rPr>
      <w:color w:val="918585"/>
      <w:sz w:val="22"/>
    </w:rPr>
  </w:style>
  <w:style w:type="paragraph" w:customStyle="1" w:styleId="SideHeading">
    <w:name w:val="Side Heading"/>
    <w:basedOn w:val="HeadingBase"/>
    <w:rsid w:val="006A1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CD4"/>
    <w:pPr>
      <w:tabs>
        <w:tab w:val="num" w:pos="360"/>
      </w:tabs>
    </w:pPr>
  </w:style>
  <w:style w:type="paragraph" w:styleId="PlainText">
    <w:name w:val="Plain Text"/>
    <w:basedOn w:val="Normal"/>
    <w:link w:val="PlainTextChar"/>
    <w:rsid w:val="006A1CD4"/>
    <w:rPr>
      <w:sz w:val="20"/>
    </w:rPr>
  </w:style>
  <w:style w:type="character" w:customStyle="1" w:styleId="PlainTextChar">
    <w:name w:val="Plain Text Char"/>
    <w:basedOn w:val="DefaultParagraphFont"/>
    <w:link w:val="PlainText"/>
    <w:rsid w:val="006A1C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1CD4"/>
    <w:rPr>
      <w:b/>
      <w:smallCaps/>
    </w:rPr>
  </w:style>
  <w:style w:type="paragraph" w:customStyle="1" w:styleId="TableListNumber">
    <w:name w:val="Table List Number"/>
    <w:basedOn w:val="ListNumber"/>
    <w:rsid w:val="006A1CD4"/>
    <w:pPr>
      <w:numPr>
        <w:numId w:val="0"/>
      </w:numPr>
    </w:pPr>
  </w:style>
  <w:style w:type="paragraph" w:styleId="TOC4">
    <w:name w:val="toc 4"/>
    <w:basedOn w:val="TOCBase"/>
    <w:next w:val="Normal"/>
    <w:semiHidden/>
    <w:rsid w:val="006A1CD4"/>
    <w:pPr>
      <w:tabs>
        <w:tab w:val="right" w:leader="dot" w:pos="9071"/>
      </w:tabs>
      <w:ind w:left="1701"/>
    </w:pPr>
  </w:style>
  <w:style w:type="paragraph" w:customStyle="1" w:styleId="ListAlpha">
    <w:name w:val="List Alpha"/>
    <w:basedOn w:val="List"/>
    <w:rsid w:val="006A1CD4"/>
    <w:pPr>
      <w:numPr>
        <w:numId w:val="8"/>
      </w:numPr>
    </w:pPr>
  </w:style>
  <w:style w:type="paragraph" w:customStyle="1" w:styleId="ListAlpha2">
    <w:name w:val="List Alpha 2"/>
    <w:basedOn w:val="List2"/>
    <w:rsid w:val="006A1CD4"/>
    <w:pPr>
      <w:numPr>
        <w:numId w:val="7"/>
      </w:numPr>
    </w:pPr>
  </w:style>
  <w:style w:type="paragraph" w:styleId="List3">
    <w:name w:val="List 3"/>
    <w:basedOn w:val="BodyText"/>
    <w:rsid w:val="006A1CD4"/>
    <w:pPr>
      <w:tabs>
        <w:tab w:val="left" w:pos="1021"/>
      </w:tabs>
      <w:spacing w:before="60" w:after="60"/>
      <w:ind w:left="1020" w:hanging="340"/>
    </w:pPr>
  </w:style>
  <w:style w:type="paragraph" w:styleId="List4">
    <w:name w:val="List 4"/>
    <w:basedOn w:val="BodyText"/>
    <w:rsid w:val="006A1CD4"/>
    <w:pPr>
      <w:tabs>
        <w:tab w:val="left" w:pos="1361"/>
      </w:tabs>
      <w:spacing w:before="60" w:after="60"/>
      <w:ind w:left="1361" w:hanging="340"/>
    </w:pPr>
  </w:style>
  <w:style w:type="paragraph" w:styleId="List5">
    <w:name w:val="List 5"/>
    <w:basedOn w:val="BodyText"/>
    <w:rsid w:val="006A1CD4"/>
    <w:pPr>
      <w:tabs>
        <w:tab w:val="left" w:pos="1701"/>
      </w:tabs>
      <w:spacing w:before="60" w:after="60"/>
      <w:ind w:left="1701" w:hanging="340"/>
    </w:pPr>
  </w:style>
  <w:style w:type="paragraph" w:styleId="ListBullet3">
    <w:name w:val="List Bullet 3"/>
    <w:basedOn w:val="List3"/>
    <w:rsid w:val="006A1CD4"/>
    <w:pPr>
      <w:numPr>
        <w:numId w:val="14"/>
      </w:numPr>
      <w:tabs>
        <w:tab w:val="clear" w:pos="1021"/>
      </w:tabs>
      <w:ind w:left="1037" w:hanging="357"/>
    </w:pPr>
  </w:style>
  <w:style w:type="paragraph" w:styleId="ListBullet4">
    <w:name w:val="List Bullet 4"/>
    <w:basedOn w:val="List4"/>
    <w:rsid w:val="006A1CD4"/>
    <w:pPr>
      <w:numPr>
        <w:numId w:val="2"/>
      </w:numPr>
    </w:pPr>
  </w:style>
  <w:style w:type="paragraph" w:styleId="ListBullet5">
    <w:name w:val="List Bullet 5"/>
    <w:basedOn w:val="List5"/>
    <w:rsid w:val="006A1CD4"/>
    <w:pPr>
      <w:numPr>
        <w:numId w:val="3"/>
      </w:numPr>
    </w:pPr>
  </w:style>
  <w:style w:type="paragraph" w:styleId="ListContinue2">
    <w:name w:val="List Continue 2"/>
    <w:basedOn w:val="List2"/>
    <w:rsid w:val="006A1CD4"/>
    <w:pPr>
      <w:ind w:firstLine="0"/>
    </w:pPr>
  </w:style>
  <w:style w:type="paragraph" w:styleId="ListContinue3">
    <w:name w:val="List Continue 3"/>
    <w:basedOn w:val="List3"/>
    <w:rsid w:val="006A1CD4"/>
    <w:pPr>
      <w:ind w:left="1021" w:firstLine="0"/>
    </w:pPr>
  </w:style>
  <w:style w:type="paragraph" w:styleId="ListContinue4">
    <w:name w:val="List Continue 4"/>
    <w:basedOn w:val="List4"/>
    <w:rsid w:val="006A1CD4"/>
    <w:pPr>
      <w:ind w:firstLine="0"/>
    </w:pPr>
  </w:style>
  <w:style w:type="paragraph" w:styleId="ListContinue5">
    <w:name w:val="List Continue 5"/>
    <w:basedOn w:val="List5"/>
    <w:rsid w:val="006A1CD4"/>
    <w:pPr>
      <w:ind w:firstLine="0"/>
    </w:pPr>
  </w:style>
  <w:style w:type="paragraph" w:styleId="ListNumber3">
    <w:name w:val="List Number 3"/>
    <w:basedOn w:val="List3"/>
    <w:rsid w:val="006A1CD4"/>
    <w:pPr>
      <w:numPr>
        <w:numId w:val="4"/>
      </w:numPr>
    </w:pPr>
  </w:style>
  <w:style w:type="paragraph" w:styleId="ListNumber4">
    <w:name w:val="List Number 4"/>
    <w:basedOn w:val="List4"/>
    <w:rsid w:val="006A1CD4"/>
    <w:pPr>
      <w:numPr>
        <w:numId w:val="5"/>
      </w:numPr>
    </w:pPr>
  </w:style>
  <w:style w:type="paragraph" w:styleId="ListNumber5">
    <w:name w:val="List Number 5"/>
    <w:basedOn w:val="List5"/>
    <w:rsid w:val="006A1CD4"/>
    <w:pPr>
      <w:numPr>
        <w:numId w:val="6"/>
      </w:numPr>
    </w:pPr>
  </w:style>
  <w:style w:type="paragraph" w:styleId="BlockText">
    <w:name w:val="Block Text"/>
    <w:basedOn w:val="Normal"/>
    <w:rsid w:val="006A1CD4"/>
    <w:pPr>
      <w:spacing w:after="120"/>
      <w:ind w:left="1440" w:right="1440"/>
    </w:pPr>
  </w:style>
  <w:style w:type="character" w:customStyle="1" w:styleId="Subscript">
    <w:name w:val="Subscript"/>
    <w:basedOn w:val="DefaultParagraphFont"/>
    <w:rsid w:val="006A1CD4"/>
    <w:rPr>
      <w:sz w:val="16"/>
      <w:vertAlign w:val="subscript"/>
    </w:rPr>
  </w:style>
  <w:style w:type="character" w:customStyle="1" w:styleId="Superscript">
    <w:name w:val="Superscript"/>
    <w:basedOn w:val="DefaultParagraphFont"/>
    <w:rsid w:val="006A1CD4"/>
    <w:rPr>
      <w:sz w:val="16"/>
      <w:vertAlign w:val="superscript"/>
    </w:rPr>
  </w:style>
  <w:style w:type="character" w:customStyle="1" w:styleId="Symbols">
    <w:name w:val="Symbols"/>
    <w:basedOn w:val="DefaultParagraphFont"/>
    <w:rsid w:val="006A1CD4"/>
    <w:rPr>
      <w:rFonts w:ascii="Symbol" w:hAnsi="Symbol"/>
    </w:rPr>
  </w:style>
  <w:style w:type="character" w:customStyle="1" w:styleId="MenuOptions">
    <w:name w:val="Menu Options"/>
    <w:basedOn w:val="DefaultParagraphFont"/>
    <w:rsid w:val="006A1CD4"/>
    <w:rPr>
      <w:rFonts w:ascii="Arial Narrow" w:hAnsi="Arial Narrow"/>
      <w:smallCaps/>
    </w:rPr>
  </w:style>
  <w:style w:type="character" w:customStyle="1" w:styleId="Buttons">
    <w:name w:val="Buttons"/>
    <w:basedOn w:val="DefaultParagraphFont"/>
    <w:rsid w:val="006A1CD4"/>
    <w:rPr>
      <w:b/>
    </w:rPr>
  </w:style>
  <w:style w:type="character" w:customStyle="1" w:styleId="Underlined">
    <w:name w:val="Underlined"/>
    <w:basedOn w:val="DefaultParagraphFont"/>
    <w:rsid w:val="006A1CD4"/>
    <w:rPr>
      <w:u w:val="single"/>
    </w:rPr>
  </w:style>
  <w:style w:type="paragraph" w:customStyle="1" w:styleId="TableBodyTextRight">
    <w:name w:val="Table Body Text Right"/>
    <w:basedOn w:val="TableBodyText"/>
    <w:rsid w:val="006A1CD4"/>
    <w:pPr>
      <w:widowControl w:val="0"/>
      <w:autoSpaceDE w:val="0"/>
      <w:autoSpaceDN w:val="0"/>
      <w:adjustRightInd w:val="0"/>
      <w:jc w:val="right"/>
    </w:pPr>
    <w:rPr>
      <w:rFonts w:cs="Arial"/>
      <w:szCs w:val="18"/>
    </w:rPr>
  </w:style>
  <w:style w:type="paragraph" w:customStyle="1" w:styleId="CopyrightText">
    <w:name w:val="Copyright Text"/>
    <w:basedOn w:val="BodyText"/>
    <w:rsid w:val="006A1CD4"/>
    <w:rPr>
      <w:sz w:val="18"/>
    </w:rPr>
  </w:style>
  <w:style w:type="paragraph" w:customStyle="1" w:styleId="BodySmallRight">
    <w:name w:val="Body Small Right"/>
    <w:basedOn w:val="BodyTextRight"/>
    <w:rsid w:val="006A1CD4"/>
    <w:rPr>
      <w:sz w:val="18"/>
      <w:szCs w:val="18"/>
    </w:rPr>
  </w:style>
  <w:style w:type="paragraph" w:customStyle="1" w:styleId="MarginEdition">
    <w:name w:val="Margin Edition"/>
    <w:basedOn w:val="MarginNote"/>
    <w:rsid w:val="006A1CD4"/>
    <w:pPr>
      <w:spacing w:before="0" w:after="0"/>
    </w:pPr>
    <w:rPr>
      <w:rFonts w:ascii="Times New Roman" w:hAnsi="Times New Roman"/>
      <w:color w:val="999999"/>
    </w:rPr>
  </w:style>
  <w:style w:type="paragraph" w:customStyle="1" w:styleId="Spacer">
    <w:name w:val="Spacer"/>
    <w:basedOn w:val="Normal"/>
    <w:rsid w:val="006A1CD4"/>
    <w:rPr>
      <w:sz w:val="2"/>
      <w:szCs w:val="2"/>
    </w:rPr>
  </w:style>
  <w:style w:type="character" w:customStyle="1" w:styleId="Small">
    <w:name w:val="Small"/>
    <w:basedOn w:val="DefaultParagraphFont"/>
    <w:rsid w:val="006A1CD4"/>
    <w:rPr>
      <w:sz w:val="16"/>
    </w:rPr>
  </w:style>
  <w:style w:type="paragraph" w:customStyle="1" w:styleId="WideTable">
    <w:name w:val="Wide Table"/>
    <w:basedOn w:val="Normal"/>
    <w:rsid w:val="006A1CD4"/>
    <w:pPr>
      <w:ind w:left="-1418"/>
    </w:pPr>
    <w:rPr>
      <w:sz w:val="2"/>
      <w:szCs w:val="2"/>
    </w:rPr>
  </w:style>
  <w:style w:type="character" w:styleId="PageNumber">
    <w:name w:val="page number"/>
    <w:basedOn w:val="DefaultParagraphFont"/>
    <w:rsid w:val="006A1CD4"/>
  </w:style>
  <w:style w:type="paragraph" w:styleId="Quote">
    <w:name w:val="Quote"/>
    <w:basedOn w:val="Heading1"/>
    <w:link w:val="QuoteChar"/>
    <w:qFormat/>
    <w:rsid w:val="006A1CD4"/>
    <w:rPr>
      <w:b w:val="0"/>
      <w:sz w:val="72"/>
      <w:szCs w:val="72"/>
      <w:lang w:val="en-NZ"/>
    </w:rPr>
  </w:style>
  <w:style w:type="character" w:customStyle="1" w:styleId="QuoteChar">
    <w:name w:val="Quote Char"/>
    <w:basedOn w:val="DefaultParagraphFont"/>
    <w:link w:val="Quote"/>
    <w:rsid w:val="006A1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CD4"/>
    <w:pPr>
      <w:pageBreakBefore/>
    </w:pPr>
  </w:style>
  <w:style w:type="paragraph" w:customStyle="1" w:styleId="Border">
    <w:name w:val="Border"/>
    <w:basedOn w:val="Normal"/>
    <w:qFormat/>
    <w:rsid w:val="006A1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CD4"/>
    <w:rPr>
      <w:b/>
      <w:bCs/>
      <w:i/>
      <w:iCs/>
      <w:color w:val="auto"/>
    </w:rPr>
  </w:style>
  <w:style w:type="paragraph" w:styleId="IntenseQuote">
    <w:name w:val="Intense Quote"/>
    <w:basedOn w:val="Normal"/>
    <w:next w:val="Normal"/>
    <w:link w:val="IntenseQuoteChar"/>
    <w:uiPriority w:val="30"/>
    <w:qFormat/>
    <w:rsid w:val="006A1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C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1CD4"/>
    <w:rPr>
      <w:smallCaps/>
      <w:color w:val="auto"/>
      <w:u w:val="single"/>
    </w:rPr>
  </w:style>
  <w:style w:type="character" w:styleId="IntenseReference">
    <w:name w:val="Intense Reference"/>
    <w:basedOn w:val="DefaultParagraphFont"/>
    <w:uiPriority w:val="32"/>
    <w:qFormat/>
    <w:rsid w:val="006A1CD4"/>
    <w:rPr>
      <w:b/>
      <w:bCs/>
      <w:smallCaps/>
      <w:color w:val="auto"/>
      <w:spacing w:val="5"/>
      <w:u w:val="single"/>
    </w:rPr>
  </w:style>
  <w:style w:type="paragraph" w:customStyle="1" w:styleId="2ColumnHeading">
    <w:name w:val="2Column Heading"/>
    <w:basedOn w:val="BodyText"/>
    <w:qFormat/>
    <w:rsid w:val="006A1CD4"/>
    <w:pPr>
      <w:spacing w:after="60"/>
      <w:ind w:left="-2268"/>
    </w:pPr>
    <w:rPr>
      <w:b/>
    </w:rPr>
  </w:style>
  <w:style w:type="paragraph" w:customStyle="1" w:styleId="Heading1TOC">
    <w:name w:val="Heading1 TOC"/>
    <w:basedOn w:val="Normal"/>
    <w:qFormat/>
    <w:rsid w:val="006A1CD4"/>
    <w:pPr>
      <w:spacing w:before="240" w:after="120"/>
    </w:pPr>
    <w:rPr>
      <w:rFonts w:ascii="Times New Roman" w:hAnsi="Times New Roman"/>
      <w:b/>
      <w:sz w:val="32"/>
    </w:rPr>
  </w:style>
  <w:style w:type="paragraph" w:customStyle="1" w:styleId="Heading2TOC">
    <w:name w:val="Heading2 TOC"/>
    <w:basedOn w:val="Normal"/>
    <w:qFormat/>
    <w:rsid w:val="006A1CD4"/>
    <w:pPr>
      <w:spacing w:before="240" w:after="60"/>
    </w:pPr>
    <w:rPr>
      <w:rFonts w:ascii="Times New Roman" w:hAnsi="Times New Roman"/>
      <w:b/>
      <w:sz w:val="28"/>
    </w:rPr>
  </w:style>
  <w:style w:type="character" w:customStyle="1" w:styleId="Underline">
    <w:name w:val="Underline"/>
    <w:basedOn w:val="DefaultParagraphFont"/>
    <w:qFormat/>
    <w:rsid w:val="006A1CD4"/>
    <w:rPr>
      <w:u w:val="single"/>
    </w:rPr>
  </w:style>
  <w:style w:type="paragraph" w:styleId="BalloonText">
    <w:name w:val="Balloon Text"/>
    <w:basedOn w:val="Normal"/>
    <w:link w:val="BalloonTextChar"/>
    <w:rsid w:val="006A1CD4"/>
    <w:rPr>
      <w:rFonts w:ascii="Tahoma" w:hAnsi="Tahoma" w:cs="Tahoma"/>
      <w:sz w:val="16"/>
      <w:szCs w:val="16"/>
    </w:rPr>
  </w:style>
  <w:style w:type="character" w:customStyle="1" w:styleId="BalloonTextChar">
    <w:name w:val="Balloon Text Char"/>
    <w:basedOn w:val="DefaultParagraphFont"/>
    <w:link w:val="BalloonText"/>
    <w:rsid w:val="006A1C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C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C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5992</Characters>
  <Application>Microsoft Office Word</Application>
  <DocSecurity>0</DocSecurity>
  <Lines>226</Lines>
  <Paragraphs>103</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ICPSU486C Mistake proof a production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2012-05-27T01:23:00Z</dcterms:created>
  <dcterms:modified xsi:type="dcterms:W3CDTF">2012-05-27T01:23:00Z</dcterms:modified>
</cp:coreProperties>
</file>