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F1D" w:rsidP="00845F1D">
      <w:pPr>
        <w:pStyle w:val="Title"/>
      </w:pPr>
      <w:r>
        <w:fldChar w:fldCharType="begin"/>
      </w:r>
      <w:r>
        <w:instrText xml:space="preserve"> TITLE   \* MERGEFORMAT </w:instrText>
      </w:r>
      <w:r>
        <w:fldChar w:fldCharType="separate"/>
      </w:r>
      <w:r>
        <w:t>ICPSU482C Troubleshoot and optimise materials and machinery</w:t>
      </w:r>
      <w:r>
        <w:fldChar w:fldCharType="end"/>
      </w:r>
    </w:p>
    <w:p w:rsidR="00845F1D" w:rsidP="00845F1D">
      <w:pPr>
        <w:pStyle w:val="Version"/>
        <w:sectPr w:rsidSect="00556E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56E09" w:rsidP="00556E09">
      <w:pPr>
        <w:pStyle w:val="SuperHeading"/>
      </w:pPr>
      <w:r w:rsidRPr="00556E09">
        <w:t>ICPSU482C Troubleshoot and optimise materials and machinery</w:t>
      </w:r>
    </w:p>
    <w:p w:rsidR="00000000" w:rsidRPr="00556E09" w:rsidP="00556E09">
      <w:pPr>
        <w:pStyle w:val="SuperHeading"/>
      </w:pPr>
    </w:p>
    <w:p w:rsidR="00000000" w:rsidRPr="00556E09" w:rsidP="00556E09">
      <w:pPr>
        <w:pStyle w:val="Heading1"/>
      </w:pPr>
      <w:bookmarkStart w:id="1" w:name="O_84387"/>
      <w:bookmarkEnd w:id="1"/>
      <w:r w:rsidRPr="00556E09">
        <w:t>Modification History</w:t>
      </w:r>
    </w:p>
    <w:p w:rsidR="00000000" w:rsidRPr="00556E09" w:rsidP="00556E09">
      <w:pPr>
        <w:pStyle w:val="BodyText"/>
      </w:pPr>
      <w:r w:rsidRPr="00556E09">
        <w:t>Not applicable.</w:t>
      </w:r>
    </w:p>
    <w:p w:rsidR="00000000" w:rsidRPr="00556E09" w:rsidP="00556E09">
      <w:pPr>
        <w:pStyle w:val="AllowPageBreak"/>
      </w:pPr>
    </w:p>
    <w:p w:rsidR="00000000" w:rsidRPr="00556E09" w:rsidP="00556E09">
      <w:pPr>
        <w:pStyle w:val="Heading1"/>
      </w:pPr>
      <w:bookmarkStart w:id="2" w:name="O_84388"/>
      <w:bookmarkEnd w:id="2"/>
      <w:r w:rsidRPr="00556E09">
        <w:t>Unit Descriptor</w:t>
      </w:r>
    </w:p>
    <w:tbl>
      <w:tblPr>
        <w:tblW w:w="0" w:type="auto"/>
        <w:tblLayout w:type="fixed"/>
        <w:tblCellMar>
          <w:left w:w="62" w:type="dxa"/>
          <w:right w:w="62" w:type="dxa"/>
        </w:tblCellMar>
        <w:tblLook w:val="0000"/>
      </w:tblPr>
      <w:tblGrid>
        <w:gridCol w:w="2670"/>
        <w:gridCol w:w="5852"/>
      </w:tblGrid>
      <w:tr w:rsidTr="00845F1D">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E09" w:rsidP="00556E09">
            <w:pPr>
              <w:pStyle w:val="BodyText"/>
            </w:pPr>
            <w:r w:rsidRPr="00556E09">
              <w:t>This unit describes the performance outcomes, skills and knowledge required to ex</w:t>
            </w:r>
            <w:r w:rsidRPr="00556E09">
              <w:t>tend the use of materials and adjust and tune machinery to meet efficiency targets.</w:t>
            </w:r>
          </w:p>
        </w:tc>
      </w:tr>
    </w:tbl>
    <w:p w:rsidR="00000000" w:rsidRPr="00556E09" w:rsidP="00556E09">
      <w:pPr>
        <w:pStyle w:val="BodyText"/>
      </w:pPr>
    </w:p>
    <w:p w:rsidR="00000000" w:rsidRPr="00556E09" w:rsidP="00556E09">
      <w:pPr>
        <w:pStyle w:val="AllowPageBreak"/>
      </w:pPr>
    </w:p>
    <w:p w:rsidR="00000000" w:rsidRPr="00556E09" w:rsidP="00556E09">
      <w:pPr>
        <w:pStyle w:val="Heading1"/>
      </w:pPr>
      <w:bookmarkStart w:id="3" w:name="O_84389"/>
      <w:bookmarkEnd w:id="3"/>
      <w:r w:rsidRPr="00556E09">
        <w:t>Application of the Unit</w:t>
      </w:r>
    </w:p>
    <w:tbl>
      <w:tblPr>
        <w:tblW w:w="0" w:type="auto"/>
        <w:tblLayout w:type="fixed"/>
        <w:tblCellMar>
          <w:left w:w="62" w:type="dxa"/>
          <w:right w:w="62" w:type="dxa"/>
        </w:tblCellMar>
        <w:tblLook w:val="0000"/>
      </w:tblPr>
      <w:tblGrid>
        <w:gridCol w:w="2756"/>
        <w:gridCol w:w="5766"/>
      </w:tblGrid>
      <w:tr w:rsidTr="00845F1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E09" w:rsidP="00556E09">
            <w:pPr>
              <w:pStyle w:val="BodyText"/>
            </w:pPr>
            <w:r w:rsidRPr="00556E09">
              <w:t>This unit requires the individual to experiment with and extend the use of materials and to undert</w:t>
            </w:r>
            <w:r w:rsidRPr="00556E09">
              <w:t>ake non-routine adjustment and tuning of machinery to meet efficiency targets.</w:t>
            </w:r>
          </w:p>
        </w:tc>
      </w:tr>
    </w:tbl>
    <w:p w:rsidR="00000000" w:rsidRPr="00556E09" w:rsidP="00556E09">
      <w:pPr>
        <w:pStyle w:val="BodyText"/>
      </w:pPr>
    </w:p>
    <w:p w:rsidR="00000000" w:rsidRPr="00556E09" w:rsidP="00556E09">
      <w:pPr>
        <w:pStyle w:val="AllowPageBreak"/>
      </w:pPr>
    </w:p>
    <w:p w:rsidR="00000000" w:rsidRPr="00556E09" w:rsidP="00556E09">
      <w:pPr>
        <w:pStyle w:val="Heading1"/>
      </w:pPr>
      <w:bookmarkStart w:id="4" w:name="O_84390"/>
      <w:bookmarkEnd w:id="4"/>
      <w:r w:rsidRPr="00556E09">
        <w:t>Licensing/Regulatory Information</w:t>
      </w:r>
    </w:p>
    <w:p w:rsidR="00000000" w:rsidRPr="00556E09" w:rsidP="00556E09">
      <w:pPr>
        <w:pStyle w:val="BodyText"/>
      </w:pPr>
      <w:r w:rsidRPr="00556E09">
        <w:t>Not applicable.</w:t>
      </w:r>
    </w:p>
    <w:p w:rsidR="00000000" w:rsidRPr="00556E09" w:rsidP="00556E09">
      <w:pPr>
        <w:pStyle w:val="AllowPageBreak"/>
      </w:pPr>
    </w:p>
    <w:p w:rsidR="00000000" w:rsidRPr="00556E09" w:rsidP="00556E09">
      <w:pPr>
        <w:pStyle w:val="Heading1"/>
      </w:pPr>
      <w:bookmarkStart w:id="5" w:name="O_84392"/>
      <w:bookmarkEnd w:id="5"/>
      <w:r w:rsidRPr="00556E09">
        <w:t>Pre-Requisites</w:t>
      </w:r>
    </w:p>
    <w:tbl>
      <w:tblPr>
        <w:tblW w:w="0" w:type="auto"/>
        <w:tblLayout w:type="fixed"/>
        <w:tblCellMar>
          <w:left w:w="62" w:type="dxa"/>
          <w:right w:w="62" w:type="dxa"/>
        </w:tblCellMar>
        <w:tblLook w:val="0000"/>
      </w:tblPr>
      <w:tblGrid>
        <w:gridCol w:w="2775"/>
        <w:gridCol w:w="1295"/>
        <w:gridCol w:w="4452"/>
      </w:tblGrid>
      <w:tr w:rsidTr="00845F1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p>
        </w:tc>
      </w:tr>
      <w:tr w:rsidTr="00845F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p>
        </w:tc>
      </w:tr>
      <w:tr w:rsidTr="00845F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E09" w:rsidP="00556E09">
            <w:pPr>
              <w:pStyle w:val="BodyText"/>
            </w:pPr>
          </w:p>
        </w:tc>
      </w:tr>
    </w:tbl>
    <w:p w:rsidR="00000000" w:rsidRPr="00556E09" w:rsidP="00556E09">
      <w:pPr>
        <w:pStyle w:val="BodyText"/>
      </w:pPr>
    </w:p>
    <w:p w:rsidR="00000000" w:rsidRPr="00556E09" w:rsidP="00556E09">
      <w:pPr>
        <w:pStyle w:val="AllowPageBreak"/>
      </w:pPr>
    </w:p>
    <w:p w:rsidR="00000000" w:rsidRPr="00556E09" w:rsidP="00556E09">
      <w:pPr>
        <w:pStyle w:val="Heading1"/>
      </w:pPr>
      <w:bookmarkStart w:id="6" w:name="O_84391"/>
      <w:bookmarkEnd w:id="6"/>
      <w:r w:rsidRPr="00556E09">
        <w:t>Employability Skills Information</w:t>
      </w:r>
    </w:p>
    <w:tbl>
      <w:tblPr>
        <w:tblW w:w="0" w:type="auto"/>
        <w:tblLayout w:type="fixed"/>
        <w:tblCellMar>
          <w:left w:w="62" w:type="dxa"/>
          <w:right w:w="62" w:type="dxa"/>
        </w:tblCellMar>
        <w:tblLook w:val="0000"/>
      </w:tblPr>
      <w:tblGrid>
        <w:gridCol w:w="2802"/>
        <w:gridCol w:w="5720"/>
      </w:tblGrid>
      <w:tr w:rsidTr="00845F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E09" w:rsidP="00556E09">
            <w:pPr>
              <w:pStyle w:val="BodyText"/>
            </w:pPr>
            <w:r w:rsidRPr="00556E09">
              <w:t>This unit contains employability skills.</w:t>
            </w:r>
          </w:p>
        </w:tc>
      </w:tr>
    </w:tbl>
    <w:p w:rsidR="00000000" w:rsidRPr="00556E09" w:rsidP="00556E09">
      <w:pPr>
        <w:pStyle w:val="BodyText"/>
      </w:pPr>
    </w:p>
    <w:p w:rsidR="00000000" w:rsidRPr="00556E09" w:rsidP="00556E09">
      <w:pPr>
        <w:pStyle w:val="AllowPageBreak"/>
      </w:pPr>
    </w:p>
    <w:p w:rsidR="00000000" w:rsidRPr="00556E09" w:rsidP="00556E09">
      <w:pPr>
        <w:pStyle w:val="Heading1"/>
      </w:pPr>
      <w:bookmarkStart w:id="7" w:name="O_84393"/>
      <w:bookmarkEnd w:id="7"/>
      <w:r w:rsidRPr="00556E09">
        <w:t>Elements and Performance Criteria Pre-Content</w:t>
      </w:r>
    </w:p>
    <w:tbl>
      <w:tblPr>
        <w:tblW w:w="0" w:type="auto"/>
        <w:tblLayout w:type="fixed"/>
        <w:tblCellMar>
          <w:left w:w="62" w:type="dxa"/>
          <w:right w:w="62" w:type="dxa"/>
        </w:tblCellMar>
        <w:tblLook w:val="0000"/>
      </w:tblPr>
      <w:tblGrid>
        <w:gridCol w:w="2607"/>
        <w:gridCol w:w="5915"/>
      </w:tblGrid>
      <w:tr w:rsidTr="00845F1D">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t>Elements describe the essential outcomes of a unit of competency.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E09" w:rsidP="00556E09">
            <w:pPr>
              <w:pStyle w:val="BodyText"/>
            </w:pPr>
            <w:r w:rsidRPr="00556E09">
              <w:t>Performance criteria describe the performance needed to demonstrate achievement of the element. Where bold italicised text is used, further information is detailed in the required skills and knowledge section and the range statement. Assessment of performa</w:t>
            </w:r>
            <w:r w:rsidRPr="00556E09">
              <w:t>nce is to be consistent with the evidence guide.</w:t>
            </w:r>
          </w:p>
        </w:tc>
      </w:tr>
    </w:tbl>
    <w:p w:rsidR="00000000" w:rsidRPr="00556E09" w:rsidP="00556E09">
      <w:pPr>
        <w:pStyle w:val="BodyText"/>
      </w:pPr>
    </w:p>
    <w:p w:rsidR="00000000" w:rsidRPr="00556E09" w:rsidP="00556E09">
      <w:pPr>
        <w:pStyle w:val="AllowPageBreak"/>
      </w:pPr>
    </w:p>
    <w:p w:rsidR="00000000" w:rsidRPr="00556E09" w:rsidP="00556E09">
      <w:pPr>
        <w:pStyle w:val="Heading1"/>
      </w:pPr>
      <w:bookmarkStart w:id="8" w:name="O_84394"/>
      <w:bookmarkEnd w:id="8"/>
      <w:r w:rsidRPr="00556E09">
        <w:t>Elements and Performance Criteria</w:t>
      </w:r>
    </w:p>
    <w:tbl>
      <w:tblPr>
        <w:tblW w:w="0" w:type="auto"/>
        <w:tblLayout w:type="fixed"/>
        <w:tblCellMar>
          <w:left w:w="62" w:type="dxa"/>
          <w:right w:w="62" w:type="dxa"/>
        </w:tblCellMar>
        <w:tblLook w:val="0000"/>
      </w:tblPr>
      <w:tblGrid>
        <w:gridCol w:w="2607"/>
        <w:gridCol w:w="5915"/>
      </w:tblGrid>
      <w:tr w:rsidTr="00845F1D">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E09" w:rsidP="00556E09">
            <w:pPr>
              <w:pStyle w:val="BodyText"/>
            </w:pPr>
            <w:r w:rsidRPr="00556E09">
              <w:rPr>
                <w:rStyle w:val="SpecialBold"/>
              </w:rPr>
              <w:t>ELEMENT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rPr>
                <w:rStyle w:val="SpecialBold"/>
              </w:rPr>
              <w:t>PERFORMANCE CRITERIA</w:t>
            </w:r>
          </w:p>
        </w:tc>
      </w:tr>
      <w:tr w:rsidTr="00845F1D">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List"/>
              <w:rPr>
                <w:lang w:val="en-NZ"/>
              </w:rPr>
            </w:pPr>
            <w:r w:rsidRPr="00556E09">
              <w:t>1.</w:t>
            </w:r>
            <w:r w:rsidRPr="00556E09">
              <w:tab/>
              <w:t>Review material behaviour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E09" w:rsidP="00556E09">
            <w:pPr>
              <w:pStyle w:val="List2"/>
            </w:pPr>
            <w:r w:rsidRPr="00556E09">
              <w:t>1.1.</w:t>
            </w:r>
            <w:r w:rsidRPr="00556E09">
              <w:tab/>
              <w:t>Evaluation of material or product structure is conducted to identify options for production</w:t>
            </w:r>
          </w:p>
          <w:p w:rsidR="00000000" w:rsidRPr="00556E09" w:rsidP="00556E09">
            <w:pPr>
              <w:pStyle w:val="List2"/>
            </w:pPr>
            <w:r w:rsidRPr="00556E09">
              <w:t>1.2.</w:t>
            </w:r>
            <w:r w:rsidRPr="00556E09">
              <w:tab/>
            </w:r>
            <w:r w:rsidRPr="00556E09">
              <w:rPr>
                <w:rStyle w:val="BoldandItalics"/>
              </w:rPr>
              <w:t>Material handling options</w:t>
            </w:r>
            <w:r w:rsidRPr="00556E09">
              <w:t xml:space="preserve"> are chosen to ensure best performance of materials during production</w:t>
            </w:r>
          </w:p>
          <w:p w:rsidR="00000000" w:rsidRPr="00556E09" w:rsidP="00556E09">
            <w:pPr>
              <w:pStyle w:val="List2"/>
            </w:pPr>
            <w:r w:rsidRPr="00556E09">
              <w:t>1.3.</w:t>
            </w:r>
            <w:r w:rsidRPr="00556E09">
              <w:tab/>
              <w:t>Options are assessed to determine most effective/efficient method of production, ensuring highest quality and yield from the materials</w:t>
            </w:r>
          </w:p>
          <w:p w:rsidR="00000000" w:rsidRPr="00556E09" w:rsidP="00556E09">
            <w:pPr>
              <w:pStyle w:val="List2"/>
            </w:pPr>
            <w:r w:rsidRPr="00556E09">
              <w:t>1.4.</w:t>
            </w:r>
            <w:r w:rsidRPr="00556E09">
              <w:tab/>
              <w:t>A test runs</w:t>
            </w:r>
            <w:r w:rsidRPr="00556E09">
              <w:t xml:space="preserve"> confirms correct options or the need for further adjustment or trialling to meet quality standards</w:t>
            </w:r>
          </w:p>
          <w:p w:rsidR="00000000" w:rsidP="00556E09">
            <w:pPr>
              <w:pStyle w:val="List2"/>
              <w:rPr>
                <w:lang w:val="en-NZ"/>
              </w:rPr>
            </w:pPr>
            <w:r w:rsidRPr="00556E09">
              <w:t>1.5.</w:t>
            </w:r>
            <w:r w:rsidRPr="00556E09">
              <w:tab/>
              <w:t>Options and recommendations are documented for future reference according to enterprise procedures</w:t>
            </w:r>
          </w:p>
        </w:tc>
      </w:tr>
      <w:tr w:rsidTr="00845F1D">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List"/>
              <w:rPr>
                <w:lang w:val="en-NZ"/>
              </w:rPr>
            </w:pPr>
            <w:r w:rsidRPr="00556E09">
              <w:t>2.</w:t>
            </w:r>
            <w:r w:rsidRPr="00556E09">
              <w:tab/>
              <w:t>Tune and adjust machinery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E09" w:rsidP="00556E09">
            <w:pPr>
              <w:pStyle w:val="List2"/>
            </w:pPr>
            <w:r w:rsidRPr="00556E09">
              <w:t>2.1.</w:t>
            </w:r>
            <w:r w:rsidRPr="00556E09">
              <w:tab/>
              <w:t>Idiosyncrasies of</w:t>
            </w:r>
            <w:r w:rsidRPr="00556E09">
              <w:t xml:space="preserve"> machines are reviewed and adjustments or tuning undertaken to compensate or to exploit the idiosyncrasy, within the manufacturer's specifications</w:t>
            </w:r>
          </w:p>
          <w:p w:rsidR="00000000" w:rsidRPr="00556E09" w:rsidP="00556E09">
            <w:pPr>
              <w:pStyle w:val="List2"/>
            </w:pPr>
            <w:r w:rsidRPr="00556E09">
              <w:t>2.2.</w:t>
            </w:r>
            <w:r w:rsidRPr="00556E09">
              <w:tab/>
              <w:t>Options are assessed to determine most effective/efficient method of production, ensuring highest qualit</w:t>
            </w:r>
            <w:r w:rsidRPr="00556E09">
              <w:t>y and yield from machinery</w:t>
            </w:r>
          </w:p>
          <w:p w:rsidR="00000000" w:rsidRPr="00556E09" w:rsidP="00556E09">
            <w:pPr>
              <w:pStyle w:val="List2"/>
            </w:pPr>
            <w:r w:rsidRPr="00556E09">
              <w:t>2.3.</w:t>
            </w:r>
            <w:r w:rsidRPr="00556E09">
              <w:tab/>
              <w:t>A test runs confirms correct options and settings or the need for further adjustment or tuning to meet quality standards</w:t>
            </w:r>
          </w:p>
          <w:p w:rsidR="00000000" w:rsidRPr="00556E09" w:rsidP="00556E09">
            <w:pPr>
              <w:pStyle w:val="List2"/>
            </w:pPr>
            <w:r w:rsidRPr="00556E09">
              <w:t>2.4.</w:t>
            </w:r>
            <w:r w:rsidRPr="00556E09">
              <w:tab/>
              <w:t>Options and recommendations are documented for future reference according to enterprise procedures</w:t>
            </w:r>
          </w:p>
          <w:p w:rsidR="00000000" w:rsidP="00556E09">
            <w:pPr>
              <w:pStyle w:val="List2"/>
              <w:rPr>
                <w:lang w:val="en-NZ"/>
              </w:rPr>
            </w:pPr>
            <w:r w:rsidRPr="00556E09">
              <w:t>2.5.</w:t>
            </w:r>
            <w:r w:rsidRPr="00556E09">
              <w:tab/>
              <w:t>Instruction is provided to machine operator or finisher on new practices, if required</w:t>
            </w:r>
          </w:p>
        </w:tc>
      </w:tr>
      <w:tr w:rsidTr="00845F1D">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List"/>
              <w:rPr>
                <w:lang w:val="en-NZ"/>
              </w:rPr>
            </w:pPr>
            <w:r w:rsidRPr="00556E09">
              <w:t>3.</w:t>
            </w:r>
            <w:r w:rsidRPr="00556E09">
              <w:tab/>
              <w:t>Troubleshoot machinery and material problems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E09" w:rsidP="00556E09">
            <w:pPr>
              <w:pStyle w:val="List2"/>
            </w:pPr>
            <w:r w:rsidRPr="00556E09">
              <w:t>3.1.</w:t>
            </w:r>
            <w:r w:rsidRPr="00556E09">
              <w:tab/>
              <w:t>Corrective or preventive action is recommended and implemented where appropriate</w:t>
            </w:r>
          </w:p>
          <w:p w:rsidR="00000000" w:rsidRPr="00556E09" w:rsidP="00556E09">
            <w:pPr>
              <w:pStyle w:val="List2"/>
            </w:pPr>
            <w:r w:rsidRPr="00556E09">
              <w:t>3.2.</w:t>
            </w:r>
            <w:r w:rsidRPr="00556E09">
              <w:tab/>
            </w:r>
            <w:r w:rsidRPr="00556E09">
              <w:t>Changes are communicated to relevant personnel in a logical and easily understood manner</w:t>
            </w:r>
          </w:p>
          <w:p w:rsidR="00000000" w:rsidRPr="00556E09" w:rsidP="00556E09">
            <w:pPr>
              <w:pStyle w:val="List2"/>
            </w:pPr>
            <w:r w:rsidRPr="00556E09">
              <w:t>3.3.</w:t>
            </w:r>
            <w:r w:rsidRPr="00556E09">
              <w:tab/>
              <w:t>Changes are monitored to confirm improvement to production efficiency</w:t>
            </w:r>
          </w:p>
          <w:p w:rsidR="00000000" w:rsidRPr="00556E09" w:rsidP="00556E09">
            <w:pPr>
              <w:pStyle w:val="List2"/>
            </w:pPr>
            <w:r w:rsidRPr="00556E09">
              <w:t>3.4.</w:t>
            </w:r>
            <w:r w:rsidRPr="00556E09">
              <w:tab/>
              <w:t>Ongoing problems are reported according to enterprise procedures</w:t>
            </w:r>
          </w:p>
        </w:tc>
      </w:tr>
    </w:tbl>
    <w:p w:rsidR="00000000" w:rsidRPr="00556E09" w:rsidP="00556E09">
      <w:pPr>
        <w:pStyle w:val="BodyText"/>
      </w:pPr>
    </w:p>
    <w:p w:rsidR="00000000" w:rsidRPr="00556E09" w:rsidP="00556E09">
      <w:pPr>
        <w:pStyle w:val="AllowPageBreak"/>
      </w:pPr>
    </w:p>
    <w:p w:rsidR="00000000" w:rsidRPr="00556E09" w:rsidP="00556E09">
      <w:pPr>
        <w:pStyle w:val="Heading1"/>
      </w:pPr>
      <w:bookmarkStart w:id="9" w:name="O_84395"/>
      <w:bookmarkEnd w:id="9"/>
      <w:r w:rsidRPr="00556E09">
        <w:t>Requi</w:t>
      </w:r>
      <w:r w:rsidRPr="00556E09">
        <w:t>red Skills and Knowledge</w:t>
      </w:r>
    </w:p>
    <w:tbl>
      <w:tblPr>
        <w:tblW w:w="0" w:type="auto"/>
        <w:tblLayout w:type="fixed"/>
        <w:tblCellMar>
          <w:left w:w="62" w:type="dxa"/>
          <w:right w:w="62" w:type="dxa"/>
        </w:tblCellMar>
        <w:tblLook w:val="0000"/>
      </w:tblPr>
      <w:tblGrid>
        <w:gridCol w:w="8522"/>
      </w:tblGrid>
      <w:tr w:rsidTr="00845F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6E09">
            <w:pPr>
              <w:pStyle w:val="BodyText"/>
              <w:rPr>
                <w:lang w:val="en-NZ"/>
              </w:rPr>
            </w:pPr>
            <w:r w:rsidRPr="00556E09">
              <w:rPr>
                <w:rStyle w:val="SpecialBold"/>
              </w:rPr>
              <w:t>REQUIRED SKILLS AND KNOWLEDGE</w:t>
            </w:r>
          </w:p>
        </w:tc>
      </w:tr>
      <w:tr w:rsidTr="00845F1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t>This section describes the skills and knowledge required for this unit.</w:t>
            </w:r>
          </w:p>
        </w:tc>
      </w:tr>
      <w:tr w:rsidTr="00845F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rPr>
                <w:rStyle w:val="SpecialBold"/>
              </w:rPr>
              <w:t>Required skills</w:t>
            </w:r>
          </w:p>
        </w:tc>
      </w:tr>
      <w:tr w:rsidTr="00845F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E09" w:rsidP="00556E09">
            <w:pPr>
              <w:pStyle w:val="ListBullet"/>
            </w:pPr>
            <w:r w:rsidRPr="00556E09">
              <w:t>OHS in relation to operating machinery such as safely switching off machinery before cleaning is started</w:t>
            </w:r>
          </w:p>
          <w:p w:rsidR="00000000" w:rsidRPr="00556E09" w:rsidP="00556E09">
            <w:pPr>
              <w:pStyle w:val="ListBullet"/>
            </w:pPr>
            <w:r w:rsidRPr="00556E09">
              <w:t>communication of ideas and information by communicating changes to relevant personnel in a logical and easily understood manner</w:t>
            </w:r>
          </w:p>
          <w:p w:rsidR="00000000" w:rsidRPr="00556E09" w:rsidP="00556E09">
            <w:pPr>
              <w:pStyle w:val="ListBullet"/>
            </w:pPr>
            <w:r w:rsidRPr="00556E09">
              <w:t>collecting, analysing and organising information by documenting options and recommendations for future reference according to en</w:t>
            </w:r>
            <w:r w:rsidRPr="00556E09">
              <w:t>terprise procedures</w:t>
            </w:r>
          </w:p>
          <w:p w:rsidR="00000000" w:rsidRPr="00556E09" w:rsidP="00556E09">
            <w:pPr>
              <w:pStyle w:val="ListBullet"/>
            </w:pPr>
            <w:r w:rsidRPr="00556E09">
              <w:t>planning and organising activities by assessing options to determine the most effective/efficient method of production</w:t>
            </w:r>
          </w:p>
          <w:p w:rsidR="00000000" w:rsidRPr="00556E09" w:rsidP="00556E09">
            <w:pPr>
              <w:pStyle w:val="ListBullet"/>
            </w:pPr>
            <w:r w:rsidRPr="00556E09">
              <w:t>teamwork when providing instructions to machine operator or finisher on new practices</w:t>
            </w:r>
          </w:p>
          <w:p w:rsidR="00000000" w:rsidRPr="00556E09" w:rsidP="00556E09">
            <w:pPr>
              <w:pStyle w:val="ListBullet"/>
            </w:pPr>
            <w:r w:rsidRPr="00556E09">
              <w:t>mathematical ideas and techniqu</w:t>
            </w:r>
            <w:r w:rsidRPr="00556E09">
              <w:t>es by conducting test runs to confirm correct options and settings</w:t>
            </w:r>
          </w:p>
          <w:p w:rsidR="00000000" w:rsidRPr="00556E09" w:rsidP="00556E09">
            <w:pPr>
              <w:pStyle w:val="ListBullet"/>
            </w:pPr>
            <w:r w:rsidRPr="00556E09">
              <w:t>problem-solving skills by evaluating material or product structure to identify options for production</w:t>
            </w:r>
          </w:p>
          <w:p w:rsidR="00000000" w:rsidP="00556E09">
            <w:pPr>
              <w:pStyle w:val="ListBullet"/>
              <w:rPr>
                <w:lang w:val="en-NZ"/>
              </w:rPr>
            </w:pPr>
            <w:r w:rsidRPr="00556E09">
              <w:t>use of technology by working with relevant equipment and machinery</w:t>
            </w:r>
          </w:p>
        </w:tc>
      </w:tr>
      <w:tr w:rsidTr="00845F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rPr>
                <w:rStyle w:val="SpecialBold"/>
              </w:rPr>
              <w:t>Required knowledge</w:t>
            </w:r>
          </w:p>
        </w:tc>
      </w:tr>
      <w:tr w:rsidTr="00845F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E09" w:rsidP="00556E09">
            <w:pPr>
              <w:pStyle w:val="ListBullet"/>
            </w:pPr>
            <w:r w:rsidRPr="00556E09">
              <w:t>need for implementing change</w:t>
            </w:r>
          </w:p>
          <w:p w:rsidR="00000000" w:rsidRPr="00556E09" w:rsidP="00556E09">
            <w:pPr>
              <w:pStyle w:val="ListBullet"/>
            </w:pPr>
            <w:r w:rsidRPr="00556E09">
              <w:t>changes to existing production areas that will have to be made</w:t>
            </w:r>
          </w:p>
          <w:p w:rsidR="00000000" w:rsidRPr="00556E09" w:rsidP="00556E09">
            <w:pPr>
              <w:pStyle w:val="ListBullet"/>
            </w:pPr>
            <w:r w:rsidRPr="00556E09">
              <w:t>integrating the operation into existing organisational processes</w:t>
            </w:r>
          </w:p>
          <w:p w:rsidR="00000000" w:rsidRPr="00556E09" w:rsidP="00556E09">
            <w:pPr>
              <w:pStyle w:val="ListBullet"/>
            </w:pPr>
            <w:r w:rsidRPr="00556E09">
              <w:t>materials that are required in addition to existing ones</w:t>
            </w:r>
          </w:p>
          <w:p w:rsidR="00000000" w:rsidRPr="00556E09" w:rsidP="00556E09">
            <w:pPr>
              <w:pStyle w:val="ListBullet"/>
            </w:pPr>
            <w:r w:rsidRPr="00556E09">
              <w:t>alternatives to the chosen process</w:t>
            </w:r>
          </w:p>
          <w:p w:rsidR="00000000" w:rsidRPr="00556E09" w:rsidP="00556E09">
            <w:pPr>
              <w:pStyle w:val="ListBullet"/>
            </w:pPr>
            <w:r w:rsidRPr="00556E09">
              <w:t>process choice</w:t>
            </w:r>
          </w:p>
          <w:p w:rsidR="00000000" w:rsidRPr="00556E09" w:rsidP="00556E09">
            <w:pPr>
              <w:pStyle w:val="ListBullet"/>
            </w:pPr>
            <w:r w:rsidRPr="00556E09">
              <w:t>review that was conducted to assess the process to suit customer requirements</w:t>
            </w:r>
          </w:p>
          <w:p w:rsidR="00000000" w:rsidRPr="00556E09" w:rsidP="00556E09">
            <w:pPr>
              <w:pStyle w:val="ListBullet"/>
            </w:pPr>
            <w:r w:rsidRPr="00556E09">
              <w:t>different materials used to produce the same results without the production problems</w:t>
            </w:r>
          </w:p>
          <w:p w:rsidR="00000000" w:rsidRPr="00556E09" w:rsidP="00556E09">
            <w:pPr>
              <w:pStyle w:val="ListBullet"/>
            </w:pPr>
            <w:r w:rsidRPr="00556E09">
              <w:t>production plan information that will aid in determining the process</w:t>
            </w:r>
          </w:p>
          <w:p w:rsidR="00000000" w:rsidRPr="00556E09" w:rsidP="00556E09">
            <w:pPr>
              <w:pStyle w:val="ListBullet"/>
            </w:pPr>
            <w:r w:rsidRPr="00556E09">
              <w:t>impact of</w:t>
            </w:r>
            <w:r w:rsidRPr="00556E09">
              <w:t xml:space="preserve"> the process on existing operations</w:t>
            </w:r>
          </w:p>
          <w:p w:rsidR="00000000" w:rsidRPr="00556E09" w:rsidP="00556E09">
            <w:pPr>
              <w:pStyle w:val="ListBullet"/>
            </w:pPr>
            <w:r w:rsidRPr="00556E09">
              <w:t>integrating training into existing process operations</w:t>
            </w:r>
          </w:p>
          <w:p w:rsidR="00000000" w:rsidRPr="00556E09" w:rsidP="00556E09">
            <w:pPr>
              <w:pStyle w:val="ListBullet"/>
            </w:pPr>
            <w:r w:rsidRPr="00556E09">
              <w:t>eliminate existing production problems</w:t>
            </w:r>
          </w:p>
          <w:p w:rsidR="00000000" w:rsidRPr="00556E09" w:rsidP="00556E09">
            <w:pPr>
              <w:pStyle w:val="ListBullet"/>
            </w:pPr>
            <w:r w:rsidRPr="00556E09">
              <w:t>optimising existing machinery or equipment</w:t>
            </w:r>
          </w:p>
          <w:p w:rsidR="00000000" w:rsidRPr="00556E09" w:rsidP="00556E09">
            <w:pPr>
              <w:pStyle w:val="ListBullet"/>
            </w:pPr>
            <w:r w:rsidRPr="00556E09">
              <w:t>special provisions that will be necessary to extend the use of equipment</w:t>
            </w:r>
          </w:p>
          <w:p w:rsidR="00000000" w:rsidRPr="00556E09" w:rsidP="00556E09">
            <w:pPr>
              <w:pStyle w:val="ListBullet"/>
            </w:pPr>
            <w:r w:rsidRPr="00556E09">
              <w:t>expected pr</w:t>
            </w:r>
            <w:r w:rsidRPr="00556E09">
              <w:t>oduction life of this equipment and machinery</w:t>
            </w:r>
          </w:p>
          <w:p w:rsidR="00000000" w:rsidRPr="00556E09" w:rsidP="00556E09">
            <w:pPr>
              <w:pStyle w:val="ListBullet"/>
            </w:pPr>
            <w:r w:rsidRPr="00556E09">
              <w:t>technology that could see this equipment outdated</w:t>
            </w:r>
          </w:p>
          <w:p w:rsidR="00000000" w:rsidRPr="00556E09" w:rsidP="00556E09">
            <w:pPr>
              <w:pStyle w:val="ListBullet"/>
            </w:pPr>
            <w:r w:rsidRPr="00556E09">
              <w:t>technology that could improve this equipment or machinery</w:t>
            </w:r>
          </w:p>
        </w:tc>
      </w:tr>
    </w:tbl>
    <w:p w:rsidR="00000000" w:rsidRPr="00556E09" w:rsidP="00556E09">
      <w:pPr>
        <w:pStyle w:val="BodyText"/>
      </w:pPr>
    </w:p>
    <w:p w:rsidR="00000000" w:rsidRPr="00556E09" w:rsidP="00556E09">
      <w:pPr>
        <w:pStyle w:val="AllowPageBreak"/>
      </w:pPr>
    </w:p>
    <w:p w:rsidR="00000000" w:rsidRPr="00556E09" w:rsidP="00556E09">
      <w:pPr>
        <w:pStyle w:val="Heading1"/>
      </w:pPr>
      <w:bookmarkStart w:id="10" w:name="O_84396"/>
      <w:bookmarkEnd w:id="10"/>
      <w:r w:rsidRPr="00556E09">
        <w:t>Evidence Guide</w:t>
      </w:r>
    </w:p>
    <w:tbl>
      <w:tblPr>
        <w:tblW w:w="9570" w:type="dxa"/>
        <w:tblLayout w:type="fixed"/>
        <w:tblCellMar>
          <w:left w:w="62" w:type="dxa"/>
          <w:right w:w="62" w:type="dxa"/>
        </w:tblCellMar>
        <w:tblLook w:val="0000"/>
      </w:tblPr>
      <w:tblGrid>
        <w:gridCol w:w="3908"/>
        <w:gridCol w:w="5662"/>
      </w:tblGrid>
      <w:tr w:rsidTr="00845F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rPr>
                <w:rStyle w:val="SpecialBold"/>
              </w:rPr>
              <w:t>EVIDENCE GUIDE</w:t>
            </w:r>
          </w:p>
        </w:tc>
      </w:tr>
      <w:tr w:rsidTr="00845F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t>The Evidence Guide provides advice on assessment and must be read in conjunction with the performance criteria, required skills and knowledge, range statement and the Assessment Guidelines for the Training Package.</w:t>
            </w:r>
          </w:p>
        </w:tc>
      </w:tr>
      <w:tr w:rsidTr="00845F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p>
        </w:tc>
      </w:tr>
      <w:tr w:rsidTr="00845F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E09" w:rsidP="00556E09">
            <w:pPr>
              <w:pStyle w:val="BodyText"/>
            </w:pPr>
            <w:r w:rsidRPr="00556E09">
              <w:t>Evidence of the ability to:</w:t>
            </w:r>
          </w:p>
          <w:p w:rsidR="00000000" w:rsidRPr="00556E09" w:rsidP="00556E09">
            <w:pPr>
              <w:pStyle w:val="ListBullet"/>
            </w:pPr>
            <w:r w:rsidRPr="00556E09">
              <w:t xml:space="preserve">recommend and implement new practices that extend the every day use of materials and machinery and troubleshoot problems material and </w:t>
            </w:r>
            <w:r w:rsidRPr="00556E09">
              <w:t>machinery</w:t>
            </w:r>
          </w:p>
          <w:p w:rsidR="00000000" w:rsidRPr="00556E09" w:rsidP="00556E09">
            <w:pPr>
              <w:pStyle w:val="ListBullet"/>
            </w:pPr>
            <w:r w:rsidRPr="00556E09">
              <w:t>produce a portfolio that demonstrates that each element has been carried out. This should include records of standards and monitoring procedures and evidence that they are being effectively carried out</w:t>
            </w:r>
          </w:p>
          <w:p w:rsidR="00000000" w:rsidRPr="00556E09" w:rsidP="00556E09">
            <w:pPr>
              <w:pStyle w:val="ListBullet"/>
            </w:pPr>
            <w:r w:rsidRPr="00556E09">
              <w:t>production efficiencies are confirmed throug</w:t>
            </w:r>
            <w:r w:rsidRPr="00556E09">
              <w:t>h discussions with senior management and review of workplace documentation</w:t>
            </w:r>
          </w:p>
          <w:p w:rsidR="00000000" w:rsidP="00556E09">
            <w:pPr>
              <w:pStyle w:val="ListBullet"/>
              <w:rPr>
                <w:lang w:val="en-NZ"/>
              </w:rPr>
            </w:pPr>
            <w:r w:rsidRPr="00556E09">
              <w:t>evidence for assessment may be gathered from assessment of the unit of competency alone or through an integrated assessment activity.</w:t>
            </w:r>
          </w:p>
        </w:tc>
      </w:tr>
      <w:tr w:rsidTr="00845F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rPr>
                <w:rStyle w:val="SpecialBold"/>
              </w:rPr>
              <w:t>Context of and specific resources for assessme</w:t>
            </w:r>
            <w:r w:rsidRPr="00556E09">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E09" w:rsidP="00556E09">
            <w:pPr>
              <w:pStyle w:val="BodyText"/>
            </w:pPr>
            <w:r w:rsidRPr="00556E09">
              <w:t>Assessment must ensure:</w:t>
            </w:r>
          </w:p>
          <w:p w:rsidR="00000000" w:rsidRPr="00556E09" w:rsidP="00556E09">
            <w:pPr>
              <w:pStyle w:val="ListBullet"/>
            </w:pPr>
            <w:r w:rsidRPr="00556E09">
              <w:t>assessment may take place on the job, off the job or a combination of these. Off the job assessment must be undertaken in a closely simulated workplace environment</w:t>
            </w:r>
          </w:p>
          <w:p w:rsidR="00000000" w:rsidP="00556E09">
            <w:pPr>
              <w:pStyle w:val="ListBullet"/>
              <w:rPr>
                <w:lang w:val="en-NZ"/>
              </w:rPr>
            </w:pPr>
            <w:r w:rsidRPr="00556E09">
              <w:t>machinery and materials.</w:t>
            </w:r>
          </w:p>
        </w:tc>
      </w:tr>
      <w:tr w:rsidTr="00845F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E09" w:rsidP="00556E09">
            <w:pPr>
              <w:pStyle w:val="BodyText"/>
            </w:pPr>
            <w:r w:rsidRPr="00556E09">
              <w:t>A range of assess</w:t>
            </w:r>
            <w:r w:rsidRPr="00556E09">
              <w:t>ment methods should be used to assess practical skills and knowledge. The following examples are appropriate for this unit:</w:t>
            </w:r>
          </w:p>
          <w:p w:rsidR="00000000" w:rsidP="00556E09">
            <w:pPr>
              <w:pStyle w:val="ListBullet"/>
              <w:rPr>
                <w:lang w:val="en-NZ"/>
              </w:rPr>
            </w:pPr>
            <w:r w:rsidRPr="00556E09">
              <w:t>direct questioning combined with review of portfolios of evidence and third party workplace reports of on-the-job performance by th</w:t>
            </w:r>
            <w:r w:rsidRPr="00556E09">
              <w:t>e candidate.</w:t>
            </w:r>
          </w:p>
        </w:tc>
      </w:tr>
      <w:tr w:rsidTr="00845F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E09" w:rsidP="00556E09">
            <w:pPr>
              <w:pStyle w:val="BodyText"/>
            </w:pPr>
            <w:r w:rsidRPr="00556E09">
              <w:t>Holistic assessment with other units relevant to the industry sector, workplace and job role is recommended.</w:t>
            </w:r>
          </w:p>
        </w:tc>
      </w:tr>
    </w:tbl>
    <w:p w:rsidR="00000000" w:rsidRPr="00556E09" w:rsidP="00556E09">
      <w:pPr>
        <w:pStyle w:val="BodyText"/>
      </w:pPr>
    </w:p>
    <w:p w:rsidR="00000000" w:rsidRPr="00556E09" w:rsidP="00556E09">
      <w:pPr>
        <w:pStyle w:val="AllowPageBreak"/>
      </w:pPr>
    </w:p>
    <w:p w:rsidR="00000000" w:rsidRPr="00556E09" w:rsidP="00556E09">
      <w:pPr>
        <w:pStyle w:val="Heading1"/>
      </w:pPr>
      <w:bookmarkStart w:id="11" w:name="O_84397"/>
      <w:bookmarkEnd w:id="11"/>
      <w:r w:rsidRPr="00556E09">
        <w:t>Range Statement</w:t>
      </w:r>
    </w:p>
    <w:tbl>
      <w:tblPr>
        <w:tblW w:w="0" w:type="auto"/>
        <w:tblLayout w:type="fixed"/>
        <w:tblCellMar>
          <w:left w:w="62" w:type="dxa"/>
          <w:right w:w="62" w:type="dxa"/>
        </w:tblCellMar>
        <w:tblLook w:val="0000"/>
      </w:tblPr>
      <w:tblGrid>
        <w:gridCol w:w="3450"/>
        <w:gridCol w:w="5072"/>
      </w:tblGrid>
      <w:tr w:rsidTr="00845F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rPr>
                <w:rStyle w:val="SpecialBold"/>
              </w:rPr>
              <w:t>RANGE STATEMENT</w:t>
            </w:r>
          </w:p>
        </w:tc>
      </w:tr>
      <w:tr w:rsidTr="00845F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t>The range statement relates to the unit of competency as a whole. It allows for different work environments and situations that may affect performance. Bold italicised wording, if used in the performance criteria, is detailed below. Essential operating con</w:t>
            </w:r>
            <w:r w:rsidRPr="00556E09">
              <w:t>ditions that may be present with training and assessment (depending on the work situation, needs of the candidate, accessibility of the item, and local industry and regional contexts) may also be included.</w:t>
            </w:r>
          </w:p>
        </w:tc>
      </w:tr>
      <w:tr w:rsidTr="00845F1D">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rPr>
                <w:rStyle w:val="BoldandItalics"/>
              </w:rPr>
              <w:t>Material handling options</w:t>
            </w:r>
            <w:r w:rsidRPr="00556E09">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E09" w:rsidP="00556E09">
            <w:pPr>
              <w:pStyle w:val="ListBullet"/>
            </w:pPr>
            <w:r w:rsidRPr="00556E09">
              <w:t>fanning</w:t>
            </w:r>
          </w:p>
          <w:p w:rsidR="00000000" w:rsidRPr="00556E09" w:rsidP="00556E09">
            <w:pPr>
              <w:pStyle w:val="ListBullet"/>
            </w:pPr>
            <w:r w:rsidRPr="00556E09">
              <w:t>stacking</w:t>
            </w:r>
          </w:p>
          <w:p w:rsidR="00000000" w:rsidRPr="00556E09" w:rsidP="00556E09">
            <w:pPr>
              <w:pStyle w:val="ListBullet"/>
            </w:pPr>
            <w:r w:rsidRPr="00556E09">
              <w:t>drying</w:t>
            </w:r>
          </w:p>
          <w:p w:rsidR="00000000" w:rsidRPr="00556E09" w:rsidP="00556E09">
            <w:pPr>
              <w:pStyle w:val="ListBullet"/>
            </w:pPr>
            <w:r w:rsidRPr="00556E09">
              <w:t>moisture</w:t>
            </w:r>
          </w:p>
          <w:p w:rsidR="00000000" w:rsidRPr="00556E09" w:rsidP="00556E09">
            <w:pPr>
              <w:pStyle w:val="ListBullet"/>
            </w:pPr>
            <w:r w:rsidRPr="00556E09">
              <w:t>quantities</w:t>
            </w:r>
          </w:p>
          <w:p w:rsidR="00000000" w:rsidRPr="00556E09" w:rsidP="00556E09">
            <w:pPr>
              <w:pStyle w:val="ListBullet"/>
            </w:pPr>
            <w:r w:rsidRPr="00556E09">
              <w:t>mixers</w:t>
            </w:r>
          </w:p>
          <w:p w:rsidR="00000000" w:rsidP="00556E09">
            <w:pPr>
              <w:pStyle w:val="ListBullet"/>
              <w:rPr>
                <w:lang w:val="en-NZ"/>
              </w:rPr>
            </w:pPr>
            <w:r w:rsidRPr="00556E09">
              <w:t>glues.</w:t>
            </w:r>
          </w:p>
        </w:tc>
      </w:tr>
      <w:tr w:rsidTr="00845F1D">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rPr>
                <w:rStyle w:val="BoldandItalics"/>
              </w:rPr>
              <w:t>Technical guidance</w:t>
            </w:r>
            <w:r w:rsidRPr="00556E09">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ListBullet"/>
              <w:rPr>
                <w:lang w:val="en-NZ"/>
              </w:rPr>
            </w:pPr>
            <w:r w:rsidRPr="00556E09">
              <w:t>the competencies relate to personnel who provide technical guidance and assistance to work teams.</w:t>
            </w:r>
          </w:p>
        </w:tc>
      </w:tr>
      <w:tr w:rsidTr="00845F1D">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rPr>
                <w:rStyle w:val="BoldandItalics"/>
              </w:rPr>
              <w:t>Data sources</w:t>
            </w:r>
            <w:r w:rsidRPr="00556E09">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ListBullet"/>
              <w:rPr>
                <w:lang w:val="en-NZ"/>
              </w:rPr>
            </w:pPr>
            <w:r w:rsidRPr="00556E09">
              <w:t>may include manual records or reports or computerised production monitoring systems.</w:t>
            </w:r>
          </w:p>
        </w:tc>
      </w:tr>
      <w:tr w:rsidTr="00845F1D">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rPr>
                <w:rStyle w:val="BoldandItalics"/>
              </w:rPr>
              <w:t>Decision making</w:t>
            </w:r>
            <w:r w:rsidRPr="00556E09">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E09" w:rsidP="00556E09">
            <w:pPr>
              <w:pStyle w:val="ListBullet"/>
            </w:pPr>
            <w:r w:rsidRPr="00556E09">
              <w:t>decisions may have a significant effect on the results of a production line/unit/department.</w:t>
            </w:r>
          </w:p>
        </w:tc>
      </w:tr>
    </w:tbl>
    <w:p w:rsidR="00845F1D" w:rsidP="00556E09">
      <w:pPr>
        <w:pStyle w:val="BodyText"/>
      </w:pPr>
    </w:p>
    <w:p w:rsidR="00845F1D" w:rsidP="00556E09">
      <w:pPr>
        <w:pStyle w:val="BodyText"/>
      </w:pPr>
    </w:p>
    <w:p w:rsidR="00000000" w:rsidRPr="00556E09" w:rsidP="00556E09">
      <w:pPr>
        <w:pStyle w:val="Heading1"/>
      </w:pPr>
      <w:bookmarkStart w:id="12" w:name="O_84398"/>
      <w:bookmarkEnd w:id="12"/>
      <w:r w:rsidRPr="00556E09">
        <w:t>Unit Sector(s)</w:t>
      </w:r>
    </w:p>
    <w:tbl>
      <w:tblPr>
        <w:tblW w:w="0" w:type="auto"/>
        <w:tblLayout w:type="fixed"/>
        <w:tblCellMar>
          <w:left w:w="62" w:type="dxa"/>
          <w:right w:w="62" w:type="dxa"/>
        </w:tblCellMar>
        <w:tblLook w:val="0000"/>
      </w:tblPr>
      <w:tblGrid>
        <w:gridCol w:w="2654"/>
        <w:gridCol w:w="5868"/>
      </w:tblGrid>
      <w:tr w:rsidTr="00845F1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E09" w:rsidP="00556E09">
            <w:pPr>
              <w:pStyle w:val="BodyText"/>
            </w:pPr>
          </w:p>
        </w:tc>
      </w:tr>
    </w:tbl>
    <w:p w:rsidR="00000000" w:rsidRPr="00556E09" w:rsidP="00556E09">
      <w:pPr>
        <w:pStyle w:val="BodyText"/>
      </w:pPr>
    </w:p>
    <w:p w:rsidR="00000000" w:rsidRPr="00556E09" w:rsidP="00556E09">
      <w:pPr>
        <w:pStyle w:val="AllowPageBreak"/>
      </w:pPr>
    </w:p>
    <w:p w:rsidR="00000000" w:rsidRPr="00556E09" w:rsidP="00556E09">
      <w:pPr>
        <w:pStyle w:val="Heading1"/>
      </w:pPr>
      <w:bookmarkStart w:id="13" w:name="O_157294"/>
      <w:bookmarkEnd w:id="13"/>
      <w:r w:rsidRPr="00556E09">
        <w:t>Competency field</w:t>
      </w:r>
    </w:p>
    <w:tbl>
      <w:tblPr>
        <w:tblW w:w="0" w:type="auto"/>
        <w:tblLayout w:type="fixed"/>
        <w:tblCellMar>
          <w:left w:w="62" w:type="dxa"/>
          <w:right w:w="62" w:type="dxa"/>
        </w:tblCellMar>
        <w:tblLook w:val="0000"/>
      </w:tblPr>
      <w:tblGrid>
        <w:gridCol w:w="2778"/>
        <w:gridCol w:w="5744"/>
      </w:tblGrid>
      <w:tr w:rsidTr="00845F1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E09" w:rsidP="00556E09">
            <w:pPr>
              <w:pStyle w:val="BodyText"/>
            </w:pPr>
            <w:r w:rsidRPr="00556E09">
              <w:t>Support</w:t>
            </w:r>
          </w:p>
        </w:tc>
      </w:tr>
    </w:tbl>
    <w:p w:rsidR="00000000" w:rsidRPr="00556E09" w:rsidP="00556E09">
      <w:pPr>
        <w:pStyle w:val="BodyText"/>
      </w:pPr>
    </w:p>
    <w:p w:rsidR="00000000" w:rsidRPr="00556E09" w:rsidP="00556E09">
      <w:pPr>
        <w:pStyle w:val="AllowPageBreak"/>
      </w:pPr>
    </w:p>
    <w:p w:rsidR="00000000" w:rsidRPr="00556E09" w:rsidP="00556E09">
      <w:pPr>
        <w:pStyle w:val="Heading1"/>
      </w:pPr>
      <w:bookmarkStart w:id="14" w:name="O_157293"/>
      <w:bookmarkEnd w:id="14"/>
      <w:r w:rsidRPr="00556E09">
        <w:t>Co-requisite units</w:t>
      </w:r>
    </w:p>
    <w:tbl>
      <w:tblPr>
        <w:tblW w:w="0" w:type="auto"/>
        <w:tblLayout w:type="fixed"/>
        <w:tblCellMar>
          <w:left w:w="62" w:type="dxa"/>
          <w:right w:w="62" w:type="dxa"/>
        </w:tblCellMar>
        <w:tblLook w:val="0000"/>
      </w:tblPr>
      <w:tblGrid>
        <w:gridCol w:w="2641"/>
        <w:gridCol w:w="1322"/>
        <w:gridCol w:w="4559"/>
      </w:tblGrid>
      <w:tr w:rsidTr="00845F1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r w:rsidRPr="00556E0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p>
        </w:tc>
      </w:tr>
      <w:tr w:rsidTr="00845F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E09">
            <w:pPr>
              <w:pStyle w:val="BodyText"/>
              <w:rPr>
                <w:lang w:val="en-NZ"/>
              </w:rPr>
            </w:pPr>
          </w:p>
        </w:tc>
      </w:tr>
      <w:tr w:rsidTr="00845F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E09" w:rsidP="00556E09">
            <w:pPr>
              <w:pStyle w:val="BodyText"/>
            </w:pPr>
          </w:p>
        </w:tc>
      </w:tr>
    </w:tbl>
    <w:p w:rsidR="00000000" w:rsidRPr="00556E09" w:rsidP="00556E09">
      <w:pPr>
        <w:pStyle w:val="BodyText"/>
      </w:pPr>
    </w:p>
    <w:p w:rsidR="00000000" w:rsidRPr="00556E09" w:rsidP="00556E09"/>
    <w:sectPr w:rsidSect="00556E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5F1D" w:rsidP="00845F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1D" w:rsidP="00556E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45F1D" w:rsidP="00556E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5F1D" w:rsidP="00556E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5F1D" w:rsidP="00845F1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E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1D" w:rsidP="00556E09">
    <w:pPr>
      <w:pStyle w:val="Header"/>
      <w:framePr w:wrap="around"/>
    </w:pPr>
    <w:r>
      <w:fldChar w:fldCharType="begin"/>
    </w:r>
    <w:r>
      <w:instrText xml:space="preserve"> TITLE   \* MERGEFORMAT </w:instrText>
    </w:r>
    <w:r>
      <w:fldChar w:fldCharType="separate"/>
    </w:r>
    <w:r>
      <w:t>ICPSU482C Troubleshoot and optimise materials and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5F1D" w:rsidP="00556E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883F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345F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E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6E09"/>
    <w:pPr>
      <w:spacing w:before="360" w:after="60"/>
      <w:outlineLvl w:val="0"/>
    </w:pPr>
    <w:rPr>
      <w:sz w:val="32"/>
    </w:rPr>
  </w:style>
  <w:style w:type="paragraph" w:styleId="Heading2">
    <w:name w:val="heading 2"/>
    <w:basedOn w:val="HeadingBase"/>
    <w:next w:val="BodyText"/>
    <w:link w:val="Heading2Char"/>
    <w:qFormat/>
    <w:rsid w:val="00556E09"/>
    <w:pPr>
      <w:keepLines/>
      <w:spacing w:before="240" w:after="120"/>
      <w:outlineLvl w:val="1"/>
    </w:pPr>
    <w:rPr>
      <w:sz w:val="28"/>
      <w:szCs w:val="40"/>
    </w:rPr>
  </w:style>
  <w:style w:type="paragraph" w:styleId="Heading3">
    <w:name w:val="heading 3"/>
    <w:basedOn w:val="HeadingBase"/>
    <w:next w:val="BodyText"/>
    <w:link w:val="Heading3Char"/>
    <w:qFormat/>
    <w:rsid w:val="00556E09"/>
    <w:pPr>
      <w:spacing w:before="180" w:after="120"/>
      <w:outlineLvl w:val="2"/>
    </w:pPr>
    <w:rPr>
      <w:spacing w:val="-10"/>
      <w:kern w:val="32"/>
    </w:rPr>
  </w:style>
  <w:style w:type="paragraph" w:styleId="Heading4">
    <w:name w:val="heading 4"/>
    <w:basedOn w:val="HeadingBase"/>
    <w:next w:val="BodyText"/>
    <w:link w:val="Heading4Char"/>
    <w:qFormat/>
    <w:rsid w:val="00556E09"/>
    <w:pPr>
      <w:spacing w:before="160" w:after="120"/>
      <w:outlineLvl w:val="3"/>
    </w:pPr>
    <w:rPr>
      <w:sz w:val="22"/>
    </w:rPr>
  </w:style>
  <w:style w:type="paragraph" w:styleId="Heading5">
    <w:name w:val="heading 5"/>
    <w:basedOn w:val="HeadingBase"/>
    <w:next w:val="Normal"/>
    <w:link w:val="Heading5Char"/>
    <w:qFormat/>
    <w:rsid w:val="00556E09"/>
    <w:pPr>
      <w:spacing w:before="80"/>
      <w:outlineLvl w:val="4"/>
    </w:pPr>
    <w:rPr>
      <w:color w:val="918585"/>
      <w:sz w:val="20"/>
    </w:rPr>
  </w:style>
  <w:style w:type="paragraph" w:styleId="Heading6">
    <w:name w:val="heading 6"/>
    <w:basedOn w:val="HeadingBase"/>
    <w:next w:val="Normal"/>
    <w:link w:val="Heading6Char"/>
    <w:qFormat/>
    <w:rsid w:val="00556E09"/>
    <w:pPr>
      <w:spacing w:before="60"/>
      <w:outlineLvl w:val="5"/>
    </w:pPr>
    <w:rPr>
      <w:color w:val="918585"/>
      <w:sz w:val="20"/>
    </w:rPr>
  </w:style>
  <w:style w:type="paragraph" w:styleId="Heading7">
    <w:name w:val="heading 7"/>
    <w:basedOn w:val="Normal"/>
    <w:next w:val="Normal"/>
    <w:link w:val="Heading7Char"/>
    <w:qFormat/>
    <w:rsid w:val="00556E09"/>
    <w:pPr>
      <w:ind w:left="720"/>
      <w:outlineLvl w:val="6"/>
    </w:pPr>
    <w:rPr>
      <w:i/>
    </w:rPr>
  </w:style>
  <w:style w:type="paragraph" w:styleId="Heading8">
    <w:name w:val="heading 8"/>
    <w:basedOn w:val="Normal"/>
    <w:next w:val="Normal"/>
    <w:link w:val="Heading8Char"/>
    <w:qFormat/>
    <w:rsid w:val="00556E09"/>
    <w:pPr>
      <w:ind w:left="720"/>
      <w:outlineLvl w:val="7"/>
    </w:pPr>
    <w:rPr>
      <w:i/>
    </w:rPr>
  </w:style>
  <w:style w:type="paragraph" w:styleId="Heading9">
    <w:name w:val="heading 9"/>
    <w:basedOn w:val="Normal"/>
    <w:next w:val="Normal"/>
    <w:link w:val="Heading9Char"/>
    <w:qFormat/>
    <w:rsid w:val="00556E09"/>
    <w:pPr>
      <w:ind w:left="720"/>
      <w:outlineLvl w:val="8"/>
    </w:pPr>
    <w:rPr>
      <w:i/>
    </w:rPr>
  </w:style>
  <w:style w:type="character" w:default="1" w:styleId="DefaultParagraphFont">
    <w:name w:val="Default Paragraph Font"/>
    <w:uiPriority w:val="1"/>
    <w:unhideWhenUsed/>
    <w:rsid w:val="00556E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E09"/>
  </w:style>
  <w:style w:type="character" w:customStyle="1" w:styleId="Heading1Char">
    <w:name w:val="Heading 1 Char"/>
    <w:link w:val="Heading1"/>
    <w:rsid w:val="00556E09"/>
    <w:rPr>
      <w:rFonts w:ascii="Times New Roman" w:eastAsia="Times New Roman" w:hAnsi="Times New Roman" w:cs="Times New Roman"/>
      <w:b/>
      <w:sz w:val="32"/>
      <w:szCs w:val="20"/>
      <w:lang w:eastAsia="en-US"/>
    </w:rPr>
  </w:style>
  <w:style w:type="paragraph" w:styleId="BodyText">
    <w:name w:val="Body Text"/>
    <w:basedOn w:val="Normal"/>
    <w:link w:val="BodyTextChar"/>
    <w:rsid w:val="00556E09"/>
    <w:pPr>
      <w:spacing w:before="120" w:after="120"/>
      <w:contextualSpacing/>
    </w:pPr>
    <w:rPr>
      <w:rFonts w:ascii="Times New Roman" w:hAnsi="Times New Roman"/>
      <w:sz w:val="24"/>
      <w:szCs w:val="22"/>
    </w:rPr>
  </w:style>
  <w:style w:type="character" w:customStyle="1" w:styleId="BodyTextChar">
    <w:name w:val="Body Text Char"/>
    <w:link w:val="BodyText"/>
    <w:rsid w:val="00556E09"/>
    <w:rPr>
      <w:rFonts w:ascii="Times New Roman" w:eastAsia="Times New Roman" w:hAnsi="Times New Roman" w:cs="Times New Roman"/>
      <w:sz w:val="24"/>
      <w:lang w:val="en-US" w:eastAsia="en-US"/>
    </w:rPr>
  </w:style>
  <w:style w:type="paragraph" w:styleId="Footer">
    <w:name w:val="footer"/>
    <w:basedOn w:val="Normal"/>
    <w:link w:val="FooterChar"/>
    <w:rsid w:val="00556E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56E09"/>
    <w:rPr>
      <w:rFonts w:ascii="Times New Roman" w:eastAsia="Times New Roman" w:hAnsi="Times New Roman" w:cs="Times New Roman"/>
      <w:sz w:val="16"/>
      <w:lang w:val="en-US" w:eastAsia="en-US"/>
    </w:rPr>
  </w:style>
  <w:style w:type="paragraph" w:styleId="List">
    <w:name w:val="List"/>
    <w:basedOn w:val="BodyText"/>
    <w:next w:val="BodyText"/>
    <w:rsid w:val="00556E09"/>
    <w:pPr>
      <w:tabs>
        <w:tab w:val="left" w:pos="340"/>
      </w:tabs>
      <w:spacing w:before="60" w:after="60"/>
      <w:ind w:left="340" w:hanging="340"/>
    </w:pPr>
  </w:style>
  <w:style w:type="paragraph" w:styleId="ListBullet">
    <w:name w:val="List Bullet"/>
    <w:basedOn w:val="List"/>
    <w:rsid w:val="00556E09"/>
    <w:pPr>
      <w:numPr>
        <w:numId w:val="12"/>
      </w:numPr>
      <w:tabs>
        <w:tab w:val="clear" w:pos="340"/>
      </w:tabs>
      <w:spacing w:before="40" w:after="40"/>
    </w:pPr>
  </w:style>
  <w:style w:type="character" w:customStyle="1" w:styleId="SpecialBold">
    <w:name w:val="Special Bold"/>
    <w:rsid w:val="00556E09"/>
    <w:rPr>
      <w:b/>
      <w:spacing w:val="0"/>
    </w:rPr>
  </w:style>
  <w:style w:type="paragraph" w:styleId="Header">
    <w:name w:val="header"/>
    <w:basedOn w:val="Normal"/>
    <w:link w:val="HeaderChar"/>
    <w:rsid w:val="00556E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56E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6E09"/>
    <w:pPr>
      <w:spacing w:before="240" w:after="120"/>
      <w:outlineLvl w:val="0"/>
    </w:pPr>
    <w:rPr>
      <w:rFonts w:ascii="Times New Roman" w:hAnsi="Times New Roman"/>
      <w:b/>
      <w:sz w:val="28"/>
    </w:rPr>
  </w:style>
  <w:style w:type="paragraph" w:customStyle="1" w:styleId="AllowPageBreak">
    <w:name w:val="AllowPageBreak"/>
    <w:rsid w:val="00556E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6E09"/>
    <w:pPr>
      <w:tabs>
        <w:tab w:val="left" w:pos="680"/>
      </w:tabs>
      <w:spacing w:before="60" w:after="60"/>
      <w:ind w:left="680" w:hanging="340"/>
    </w:pPr>
  </w:style>
  <w:style w:type="character" w:customStyle="1" w:styleId="BoldandItalics">
    <w:name w:val="Bold and Italics"/>
    <w:qFormat/>
    <w:rsid w:val="00556E09"/>
    <w:rPr>
      <w:b/>
      <w:i/>
      <w:u w:val="none"/>
    </w:rPr>
  </w:style>
  <w:style w:type="character" w:customStyle="1" w:styleId="Heading2Char">
    <w:name w:val="Heading 2 Char"/>
    <w:link w:val="Heading2"/>
    <w:rsid w:val="00556E09"/>
    <w:rPr>
      <w:rFonts w:ascii="Times New Roman" w:eastAsia="Times New Roman" w:hAnsi="Times New Roman" w:cs="Times New Roman"/>
      <w:b/>
      <w:sz w:val="28"/>
      <w:szCs w:val="40"/>
      <w:lang w:eastAsia="en-US"/>
    </w:rPr>
  </w:style>
  <w:style w:type="character" w:customStyle="1" w:styleId="Heading3Char">
    <w:name w:val="Heading 3 Char"/>
    <w:link w:val="Heading3"/>
    <w:rsid w:val="00556E0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56E09"/>
    <w:rPr>
      <w:rFonts w:ascii="Times New Roman" w:eastAsia="Times New Roman" w:hAnsi="Times New Roman" w:cs="Times New Roman"/>
      <w:b/>
      <w:szCs w:val="20"/>
      <w:lang w:eastAsia="en-US"/>
    </w:rPr>
  </w:style>
  <w:style w:type="character" w:customStyle="1" w:styleId="Heading5Char">
    <w:name w:val="Heading 5 Char"/>
    <w:link w:val="Heading5"/>
    <w:rsid w:val="00556E0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56E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E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6E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6E09"/>
    <w:rPr>
      <w:rFonts w:ascii="Courier New" w:eastAsia="Times New Roman" w:hAnsi="Courier New" w:cs="Times New Roman"/>
      <w:i/>
      <w:szCs w:val="20"/>
      <w:lang w:val="en-US" w:eastAsia="en-US"/>
    </w:rPr>
  </w:style>
  <w:style w:type="paragraph" w:customStyle="1" w:styleId="HeadingBase">
    <w:name w:val="Heading Base"/>
    <w:rsid w:val="00556E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E09"/>
    <w:pPr>
      <w:tabs>
        <w:tab w:val="right" w:leader="dot" w:pos="9072"/>
      </w:tabs>
      <w:ind w:left="567"/>
    </w:pPr>
    <w:rPr>
      <w:szCs w:val="22"/>
    </w:rPr>
  </w:style>
  <w:style w:type="paragraph" w:customStyle="1" w:styleId="TOCBase">
    <w:name w:val="TOC Base"/>
    <w:rsid w:val="00556E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E09"/>
    <w:pPr>
      <w:tabs>
        <w:tab w:val="right" w:leader="dot" w:pos="9072"/>
      </w:tabs>
      <w:spacing w:before="40" w:after="40"/>
      <w:ind w:left="284"/>
    </w:pPr>
    <w:rPr>
      <w:rFonts w:ascii="Times New Roman" w:hAnsi="Times New Roman"/>
    </w:rPr>
  </w:style>
  <w:style w:type="paragraph" w:styleId="TOC1">
    <w:name w:val="toc 1"/>
    <w:basedOn w:val="TOCBase"/>
    <w:next w:val="Normal"/>
    <w:rsid w:val="00556E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6E09"/>
    <w:pPr>
      <w:spacing w:before="5040"/>
      <w:jc w:val="center"/>
    </w:pPr>
    <w:rPr>
      <w:sz w:val="48"/>
      <w:szCs w:val="72"/>
      <w:lang w:val="en-US"/>
    </w:rPr>
  </w:style>
  <w:style w:type="character" w:customStyle="1" w:styleId="TitleChar">
    <w:name w:val="Title Char"/>
    <w:link w:val="Title"/>
    <w:rsid w:val="00556E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E09"/>
    <w:pPr>
      <w:tabs>
        <w:tab w:val="left" w:pos="3600"/>
        <w:tab w:val="left" w:pos="3958"/>
      </w:tabs>
    </w:pPr>
  </w:style>
  <w:style w:type="paragraph" w:customStyle="1" w:styleId="Note">
    <w:name w:val="Note"/>
    <w:basedOn w:val="BodyText"/>
    <w:rsid w:val="00556E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6E09"/>
    <w:pPr>
      <w:framePr w:wrap="auto" w:hAnchor="text" w:y="6049"/>
    </w:pPr>
    <w:rPr>
      <w:color w:val="000000"/>
      <w:sz w:val="40"/>
    </w:rPr>
  </w:style>
  <w:style w:type="paragraph" w:customStyle="1" w:styleId="TOCTitle">
    <w:name w:val="TOCTitle"/>
    <w:basedOn w:val="Heading1"/>
    <w:rsid w:val="00556E09"/>
    <w:pPr>
      <w:spacing w:after="240"/>
      <w:jc w:val="center"/>
      <w:outlineLvl w:val="9"/>
    </w:pPr>
    <w:rPr>
      <w:caps/>
    </w:rPr>
  </w:style>
  <w:style w:type="paragraph" w:customStyle="1" w:styleId="Version">
    <w:name w:val="Version"/>
    <w:rsid w:val="00556E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6E09"/>
    <w:pPr>
      <w:numPr>
        <w:numId w:val="13"/>
      </w:numPr>
      <w:tabs>
        <w:tab w:val="clear" w:pos="680"/>
      </w:tabs>
    </w:pPr>
  </w:style>
  <w:style w:type="paragraph" w:styleId="Index1">
    <w:name w:val="index 1"/>
    <w:basedOn w:val="Normal"/>
    <w:next w:val="Normal"/>
    <w:semiHidden/>
    <w:rsid w:val="00556E09"/>
    <w:pPr>
      <w:keepNext w:val="0"/>
      <w:tabs>
        <w:tab w:val="right" w:pos="4176"/>
      </w:tabs>
      <w:ind w:left="198" w:hanging="198"/>
    </w:pPr>
    <w:rPr>
      <w:rFonts w:ascii="Garamond" w:hAnsi="Garamond"/>
    </w:rPr>
  </w:style>
  <w:style w:type="paragraph" w:styleId="IndexHeading">
    <w:name w:val="index heading"/>
    <w:basedOn w:val="Normal"/>
    <w:next w:val="Index1"/>
    <w:semiHidden/>
    <w:rsid w:val="00556E09"/>
    <w:pPr>
      <w:spacing w:before="120" w:after="120"/>
    </w:pPr>
    <w:rPr>
      <w:rFonts w:ascii="Arial" w:hAnsi="Arial"/>
      <w:b/>
      <w:color w:val="918585"/>
      <w:sz w:val="24"/>
    </w:rPr>
  </w:style>
  <w:style w:type="paragraph" w:customStyle="1" w:styleId="Chapter">
    <w:name w:val="Chapter"/>
    <w:basedOn w:val="Normal"/>
    <w:rsid w:val="00556E09"/>
    <w:pPr>
      <w:spacing w:before="240"/>
    </w:pPr>
    <w:rPr>
      <w:rFonts w:ascii="Times New Roman" w:hAnsi="Times New Roman"/>
      <w:smallCaps/>
      <w:spacing w:val="80"/>
      <w:sz w:val="28"/>
    </w:rPr>
  </w:style>
  <w:style w:type="paragraph" w:customStyle="1" w:styleId="InChapter">
    <w:name w:val="InChapter"/>
    <w:basedOn w:val="Heading3"/>
    <w:rsid w:val="00556E09"/>
    <w:pPr>
      <w:spacing w:after="240"/>
      <w:outlineLvl w:val="9"/>
    </w:pPr>
    <w:rPr>
      <w:noProof/>
    </w:rPr>
  </w:style>
  <w:style w:type="paragraph" w:styleId="Index2">
    <w:name w:val="index 2"/>
    <w:basedOn w:val="Normal"/>
    <w:next w:val="Normal"/>
    <w:semiHidden/>
    <w:rsid w:val="00556E09"/>
    <w:pPr>
      <w:tabs>
        <w:tab w:val="right" w:pos="4176"/>
      </w:tabs>
      <w:ind w:left="568" w:hanging="284"/>
    </w:pPr>
    <w:rPr>
      <w:rFonts w:ascii="Garamond" w:hAnsi="Garamond"/>
    </w:rPr>
  </w:style>
  <w:style w:type="paragraph" w:customStyle="1" w:styleId="Byline">
    <w:name w:val="Byline"/>
    <w:rsid w:val="00556E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E09"/>
    <w:pPr>
      <w:tabs>
        <w:tab w:val="clear" w:pos="3600"/>
        <w:tab w:val="clear" w:pos="3958"/>
      </w:tabs>
      <w:jc w:val="right"/>
    </w:pPr>
  </w:style>
  <w:style w:type="character" w:styleId="Emphasis">
    <w:name w:val="Emphasis"/>
    <w:qFormat/>
    <w:rsid w:val="00556E09"/>
    <w:rPr>
      <w:i/>
    </w:rPr>
  </w:style>
  <w:style w:type="paragraph" w:styleId="Caption">
    <w:name w:val="caption"/>
    <w:basedOn w:val="BodyText"/>
    <w:next w:val="Normal"/>
    <w:qFormat/>
    <w:rsid w:val="00556E09"/>
    <w:pPr>
      <w:framePr w:w="2268" w:hSpace="181" w:vSpace="181" w:wrap="around" w:vAnchor="text" w:hAnchor="page" w:x="1135" w:y="285" w:anchorLock="1"/>
    </w:pPr>
    <w:rPr>
      <w:i/>
    </w:rPr>
  </w:style>
  <w:style w:type="paragraph" w:customStyle="1" w:styleId="MiniTOCTitle">
    <w:name w:val="MiniTOCTitle"/>
    <w:basedOn w:val="Heading4"/>
    <w:rsid w:val="00556E09"/>
    <w:pPr>
      <w:spacing w:before="240"/>
      <w:outlineLvl w:val="9"/>
    </w:pPr>
    <w:rPr>
      <w:noProof/>
      <w:sz w:val="24"/>
    </w:rPr>
  </w:style>
  <w:style w:type="paragraph" w:customStyle="1" w:styleId="MiniTOCItem">
    <w:name w:val="MiniTOCItem"/>
    <w:basedOn w:val="ListBullet"/>
    <w:rsid w:val="00556E09"/>
    <w:pPr>
      <w:numPr>
        <w:numId w:val="0"/>
      </w:numPr>
      <w:tabs>
        <w:tab w:val="right" w:leader="dot" w:pos="6521"/>
      </w:tabs>
      <w:spacing w:before="0" w:after="0"/>
    </w:pPr>
  </w:style>
  <w:style w:type="paragraph" w:customStyle="1" w:styleId="TOFTitle">
    <w:name w:val="TOFTitle"/>
    <w:basedOn w:val="TOCTitle"/>
    <w:rsid w:val="00556E09"/>
  </w:style>
  <w:style w:type="paragraph" w:styleId="TableofFigures">
    <w:name w:val="table of figures"/>
    <w:basedOn w:val="Normal"/>
    <w:next w:val="Normal"/>
    <w:semiHidden/>
    <w:rsid w:val="00556E09"/>
    <w:pPr>
      <w:tabs>
        <w:tab w:val="right" w:leader="dot" w:pos="9072"/>
      </w:tabs>
      <w:ind w:left="970" w:hanging="403"/>
    </w:pPr>
    <w:rPr>
      <w:rFonts w:ascii="Times New Roman" w:hAnsi="Times New Roman"/>
      <w:b/>
    </w:rPr>
  </w:style>
  <w:style w:type="paragraph" w:styleId="ListNumber">
    <w:name w:val="List Number"/>
    <w:basedOn w:val="List"/>
    <w:rsid w:val="00556E09"/>
    <w:pPr>
      <w:numPr>
        <w:numId w:val="10"/>
      </w:numPr>
    </w:pPr>
  </w:style>
  <w:style w:type="character" w:customStyle="1" w:styleId="WingdingSymbols">
    <w:name w:val="Wingding Symbols"/>
    <w:rsid w:val="00556E09"/>
    <w:rPr>
      <w:rFonts w:ascii="Wingdings" w:hAnsi="Wingdings"/>
    </w:rPr>
  </w:style>
  <w:style w:type="paragraph" w:customStyle="1" w:styleId="TableHeading">
    <w:name w:val="Table Heading"/>
    <w:basedOn w:val="HeadingBase"/>
    <w:rsid w:val="00556E09"/>
    <w:pPr>
      <w:keepLines/>
      <w:pBdr>
        <w:bottom w:val="single" w:sz="6" w:space="1" w:color="918585"/>
      </w:pBdr>
      <w:spacing w:before="240"/>
    </w:pPr>
  </w:style>
  <w:style w:type="character" w:customStyle="1" w:styleId="HotSpot">
    <w:name w:val="HotSpot"/>
    <w:rsid w:val="00556E09"/>
    <w:rPr>
      <w:color w:val="0033CC"/>
      <w:u w:val="none"/>
    </w:rPr>
  </w:style>
  <w:style w:type="paragraph" w:customStyle="1" w:styleId="BodyTextRight">
    <w:name w:val="Body Text Right"/>
    <w:basedOn w:val="BodyText"/>
    <w:rsid w:val="00556E09"/>
    <w:pPr>
      <w:spacing w:before="0" w:after="0"/>
      <w:jc w:val="right"/>
    </w:pPr>
  </w:style>
  <w:style w:type="paragraph" w:styleId="Index3">
    <w:name w:val="index 3"/>
    <w:basedOn w:val="ListNumber2"/>
    <w:next w:val="Normal"/>
    <w:semiHidden/>
    <w:rsid w:val="00556E09"/>
    <w:pPr>
      <w:numPr>
        <w:numId w:val="0"/>
      </w:numPr>
      <w:tabs>
        <w:tab w:val="right" w:leader="dot" w:pos="4176"/>
      </w:tabs>
    </w:pPr>
  </w:style>
  <w:style w:type="paragraph" w:styleId="ListNumber2">
    <w:name w:val="List Number 2"/>
    <w:basedOn w:val="List2"/>
    <w:rsid w:val="00556E09"/>
    <w:pPr>
      <w:numPr>
        <w:numId w:val="9"/>
      </w:numPr>
      <w:tabs>
        <w:tab w:val="clear" w:pos="1060"/>
      </w:tabs>
    </w:pPr>
  </w:style>
  <w:style w:type="paragraph" w:customStyle="1" w:styleId="MarginNote">
    <w:name w:val="Margin Note"/>
    <w:basedOn w:val="BodyText"/>
    <w:rsid w:val="00556E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E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56E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6E09"/>
    <w:rPr>
      <w:sz w:val="32"/>
    </w:rPr>
  </w:style>
  <w:style w:type="paragraph" w:customStyle="1" w:styleId="HeadingProcedure">
    <w:name w:val="Heading Procedure"/>
    <w:basedOn w:val="HeadingBase"/>
    <w:next w:val="Normal"/>
    <w:rsid w:val="00556E09"/>
    <w:pPr>
      <w:tabs>
        <w:tab w:val="left" w:pos="0"/>
      </w:tabs>
      <w:spacing w:before="120" w:after="60"/>
    </w:pPr>
    <w:rPr>
      <w:i/>
      <w:color w:val="918585"/>
      <w:sz w:val="22"/>
    </w:rPr>
  </w:style>
  <w:style w:type="paragraph" w:customStyle="1" w:styleId="TableBodyText">
    <w:name w:val="Table Body Text"/>
    <w:basedOn w:val="BodyText"/>
    <w:rsid w:val="00556E09"/>
    <w:pPr>
      <w:spacing w:before="60" w:after="60"/>
    </w:pPr>
  </w:style>
  <w:style w:type="paragraph" w:styleId="ListContinue">
    <w:name w:val="List Continue"/>
    <w:basedOn w:val="List"/>
    <w:rsid w:val="00556E09"/>
    <w:pPr>
      <w:ind w:firstLine="0"/>
    </w:pPr>
  </w:style>
  <w:style w:type="paragraph" w:customStyle="1" w:styleId="ListNote">
    <w:name w:val="List Note"/>
    <w:basedOn w:val="List"/>
    <w:rsid w:val="00556E09"/>
    <w:pPr>
      <w:pBdr>
        <w:top w:val="single" w:sz="6" w:space="2" w:color="918585"/>
        <w:bottom w:val="single" w:sz="6" w:space="2" w:color="918585"/>
      </w:pBdr>
      <w:tabs>
        <w:tab w:val="left" w:pos="1021"/>
      </w:tabs>
      <w:ind w:firstLine="0"/>
    </w:pPr>
  </w:style>
  <w:style w:type="paragraph" w:customStyle="1" w:styleId="Warning">
    <w:name w:val="Warning"/>
    <w:basedOn w:val="BodyText"/>
    <w:rsid w:val="00556E09"/>
    <w:pPr>
      <w:shd w:val="clear" w:color="auto" w:fill="D9D9D9"/>
      <w:tabs>
        <w:tab w:val="left" w:pos="992"/>
      </w:tabs>
      <w:ind w:left="119" w:right="119"/>
    </w:pPr>
    <w:rPr>
      <w:sz w:val="20"/>
    </w:rPr>
  </w:style>
  <w:style w:type="paragraph" w:customStyle="1" w:styleId="MarginIcons">
    <w:name w:val="Margin Icons"/>
    <w:basedOn w:val="BodyText"/>
    <w:rsid w:val="00556E0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56E09"/>
    <w:rPr>
      <w:rFonts w:ascii="Courier New" w:hAnsi="Courier New"/>
    </w:rPr>
  </w:style>
  <w:style w:type="paragraph" w:customStyle="1" w:styleId="NoteBullet">
    <w:name w:val="Note Bullet"/>
    <w:basedOn w:val="Note"/>
    <w:rsid w:val="00556E09"/>
    <w:pPr>
      <w:tabs>
        <w:tab w:val="clear" w:pos="680"/>
      </w:tabs>
      <w:spacing w:before="60" w:after="60"/>
    </w:pPr>
  </w:style>
  <w:style w:type="paragraph" w:customStyle="1" w:styleId="SubHeading2">
    <w:name w:val="SubHeading2"/>
    <w:basedOn w:val="HeadingBase"/>
    <w:rsid w:val="00556E09"/>
    <w:pPr>
      <w:spacing w:before="240" w:after="60"/>
    </w:pPr>
    <w:rPr>
      <w:sz w:val="20"/>
    </w:rPr>
  </w:style>
  <w:style w:type="paragraph" w:customStyle="1" w:styleId="SubHeading1">
    <w:name w:val="SubHeading1"/>
    <w:basedOn w:val="HeadingBase"/>
    <w:rsid w:val="00556E09"/>
    <w:pPr>
      <w:spacing w:before="240" w:after="60"/>
    </w:pPr>
    <w:rPr>
      <w:color w:val="918585"/>
      <w:sz w:val="22"/>
    </w:rPr>
  </w:style>
  <w:style w:type="paragraph" w:customStyle="1" w:styleId="SideHeading">
    <w:name w:val="Side Heading"/>
    <w:basedOn w:val="HeadingBase"/>
    <w:rsid w:val="00556E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E09"/>
    <w:pPr>
      <w:tabs>
        <w:tab w:val="num" w:pos="360"/>
      </w:tabs>
    </w:pPr>
  </w:style>
  <w:style w:type="paragraph" w:styleId="PlainText">
    <w:name w:val="Plain Text"/>
    <w:basedOn w:val="Normal"/>
    <w:link w:val="PlainTextChar"/>
    <w:rsid w:val="00556E09"/>
    <w:rPr>
      <w:sz w:val="20"/>
    </w:rPr>
  </w:style>
  <w:style w:type="character" w:customStyle="1" w:styleId="PlainTextChar">
    <w:name w:val="Plain Text Char"/>
    <w:basedOn w:val="DefaultParagraphFont"/>
    <w:link w:val="PlainText"/>
    <w:rsid w:val="00556E09"/>
    <w:rPr>
      <w:rFonts w:ascii="Courier New" w:eastAsia="Times New Roman" w:hAnsi="Courier New" w:cs="Times New Roman"/>
      <w:sz w:val="20"/>
      <w:szCs w:val="20"/>
      <w:lang w:val="en-US" w:eastAsia="en-US"/>
    </w:rPr>
  </w:style>
  <w:style w:type="character" w:customStyle="1" w:styleId="MenuOption">
    <w:name w:val="Menu Option"/>
    <w:rsid w:val="00556E09"/>
    <w:rPr>
      <w:b/>
      <w:smallCaps/>
    </w:rPr>
  </w:style>
  <w:style w:type="paragraph" w:customStyle="1" w:styleId="TableListNumber">
    <w:name w:val="Table List Number"/>
    <w:basedOn w:val="ListNumber"/>
    <w:rsid w:val="00556E09"/>
    <w:pPr>
      <w:numPr>
        <w:numId w:val="0"/>
      </w:numPr>
    </w:pPr>
  </w:style>
  <w:style w:type="paragraph" w:styleId="TOC4">
    <w:name w:val="toc 4"/>
    <w:basedOn w:val="TOCBase"/>
    <w:next w:val="Normal"/>
    <w:semiHidden/>
    <w:rsid w:val="00556E09"/>
    <w:pPr>
      <w:tabs>
        <w:tab w:val="right" w:leader="dot" w:pos="9071"/>
      </w:tabs>
      <w:ind w:left="1701"/>
    </w:pPr>
  </w:style>
  <w:style w:type="paragraph" w:customStyle="1" w:styleId="ListAlpha">
    <w:name w:val="List Alpha"/>
    <w:basedOn w:val="List"/>
    <w:rsid w:val="00556E09"/>
    <w:pPr>
      <w:numPr>
        <w:numId w:val="8"/>
      </w:numPr>
    </w:pPr>
  </w:style>
  <w:style w:type="paragraph" w:customStyle="1" w:styleId="ListAlpha2">
    <w:name w:val="List Alpha 2"/>
    <w:basedOn w:val="List2"/>
    <w:rsid w:val="00556E09"/>
    <w:pPr>
      <w:numPr>
        <w:numId w:val="7"/>
      </w:numPr>
    </w:pPr>
  </w:style>
  <w:style w:type="paragraph" w:styleId="List3">
    <w:name w:val="List 3"/>
    <w:basedOn w:val="BodyText"/>
    <w:rsid w:val="00556E09"/>
    <w:pPr>
      <w:tabs>
        <w:tab w:val="left" w:pos="1021"/>
      </w:tabs>
      <w:spacing w:before="60" w:after="60"/>
      <w:ind w:left="1020" w:hanging="340"/>
    </w:pPr>
  </w:style>
  <w:style w:type="paragraph" w:styleId="List4">
    <w:name w:val="List 4"/>
    <w:basedOn w:val="BodyText"/>
    <w:rsid w:val="00556E09"/>
    <w:pPr>
      <w:tabs>
        <w:tab w:val="left" w:pos="1361"/>
      </w:tabs>
      <w:spacing w:before="60" w:after="60"/>
      <w:ind w:left="1361" w:hanging="340"/>
    </w:pPr>
  </w:style>
  <w:style w:type="paragraph" w:styleId="List5">
    <w:name w:val="List 5"/>
    <w:basedOn w:val="BodyText"/>
    <w:rsid w:val="00556E09"/>
    <w:pPr>
      <w:tabs>
        <w:tab w:val="left" w:pos="1701"/>
      </w:tabs>
      <w:spacing w:before="60" w:after="60"/>
      <w:ind w:left="1701" w:hanging="340"/>
    </w:pPr>
  </w:style>
  <w:style w:type="paragraph" w:styleId="ListBullet3">
    <w:name w:val="List Bullet 3"/>
    <w:basedOn w:val="List3"/>
    <w:rsid w:val="00556E09"/>
    <w:pPr>
      <w:numPr>
        <w:numId w:val="14"/>
      </w:numPr>
      <w:tabs>
        <w:tab w:val="clear" w:pos="1021"/>
      </w:tabs>
      <w:ind w:left="1037" w:hanging="357"/>
    </w:pPr>
  </w:style>
  <w:style w:type="paragraph" w:styleId="ListBullet4">
    <w:name w:val="List Bullet 4"/>
    <w:basedOn w:val="List4"/>
    <w:rsid w:val="00556E09"/>
    <w:pPr>
      <w:numPr>
        <w:numId w:val="2"/>
      </w:numPr>
    </w:pPr>
  </w:style>
  <w:style w:type="paragraph" w:styleId="ListBullet5">
    <w:name w:val="List Bullet 5"/>
    <w:basedOn w:val="List5"/>
    <w:rsid w:val="00556E09"/>
    <w:pPr>
      <w:numPr>
        <w:numId w:val="3"/>
      </w:numPr>
    </w:pPr>
  </w:style>
  <w:style w:type="paragraph" w:styleId="ListContinue2">
    <w:name w:val="List Continue 2"/>
    <w:basedOn w:val="List2"/>
    <w:rsid w:val="00556E09"/>
    <w:pPr>
      <w:ind w:firstLine="0"/>
    </w:pPr>
  </w:style>
  <w:style w:type="paragraph" w:styleId="ListContinue3">
    <w:name w:val="List Continue 3"/>
    <w:basedOn w:val="List3"/>
    <w:rsid w:val="00556E09"/>
    <w:pPr>
      <w:ind w:left="1021" w:firstLine="0"/>
    </w:pPr>
  </w:style>
  <w:style w:type="paragraph" w:styleId="ListContinue4">
    <w:name w:val="List Continue 4"/>
    <w:basedOn w:val="List4"/>
    <w:rsid w:val="00556E09"/>
    <w:pPr>
      <w:ind w:firstLine="0"/>
    </w:pPr>
  </w:style>
  <w:style w:type="paragraph" w:styleId="ListContinue5">
    <w:name w:val="List Continue 5"/>
    <w:basedOn w:val="List5"/>
    <w:rsid w:val="00556E09"/>
    <w:pPr>
      <w:ind w:firstLine="0"/>
    </w:pPr>
  </w:style>
  <w:style w:type="paragraph" w:styleId="ListNumber3">
    <w:name w:val="List Number 3"/>
    <w:basedOn w:val="List3"/>
    <w:rsid w:val="00556E09"/>
    <w:pPr>
      <w:numPr>
        <w:numId w:val="4"/>
      </w:numPr>
    </w:pPr>
  </w:style>
  <w:style w:type="paragraph" w:styleId="ListNumber4">
    <w:name w:val="List Number 4"/>
    <w:basedOn w:val="List4"/>
    <w:rsid w:val="00556E09"/>
    <w:pPr>
      <w:numPr>
        <w:numId w:val="5"/>
      </w:numPr>
    </w:pPr>
  </w:style>
  <w:style w:type="paragraph" w:styleId="ListNumber5">
    <w:name w:val="List Number 5"/>
    <w:basedOn w:val="List5"/>
    <w:rsid w:val="00556E09"/>
    <w:pPr>
      <w:numPr>
        <w:numId w:val="6"/>
      </w:numPr>
    </w:pPr>
  </w:style>
  <w:style w:type="paragraph" w:styleId="BlockText">
    <w:name w:val="Block Text"/>
    <w:basedOn w:val="Normal"/>
    <w:rsid w:val="00556E09"/>
    <w:pPr>
      <w:spacing w:after="120"/>
      <w:ind w:left="1440" w:right="1440"/>
    </w:pPr>
  </w:style>
  <w:style w:type="character" w:customStyle="1" w:styleId="Subscript">
    <w:name w:val="Subscript"/>
    <w:rsid w:val="00556E09"/>
    <w:rPr>
      <w:sz w:val="16"/>
      <w:vertAlign w:val="subscript"/>
    </w:rPr>
  </w:style>
  <w:style w:type="character" w:customStyle="1" w:styleId="Superscript">
    <w:name w:val="Superscript"/>
    <w:rsid w:val="00556E09"/>
    <w:rPr>
      <w:sz w:val="16"/>
      <w:vertAlign w:val="superscript"/>
    </w:rPr>
  </w:style>
  <w:style w:type="character" w:customStyle="1" w:styleId="Symbols">
    <w:name w:val="Symbols"/>
    <w:rsid w:val="00556E09"/>
    <w:rPr>
      <w:rFonts w:ascii="Symbol" w:hAnsi="Symbol"/>
    </w:rPr>
  </w:style>
  <w:style w:type="character" w:customStyle="1" w:styleId="MenuOptions">
    <w:name w:val="Menu Options"/>
    <w:rsid w:val="00556E09"/>
    <w:rPr>
      <w:rFonts w:ascii="Arial Narrow" w:hAnsi="Arial Narrow"/>
      <w:smallCaps/>
    </w:rPr>
  </w:style>
  <w:style w:type="character" w:customStyle="1" w:styleId="Buttons">
    <w:name w:val="Buttons"/>
    <w:rsid w:val="00556E09"/>
    <w:rPr>
      <w:b/>
    </w:rPr>
  </w:style>
  <w:style w:type="character" w:customStyle="1" w:styleId="Underlined">
    <w:name w:val="Underlined"/>
    <w:rsid w:val="00556E09"/>
    <w:rPr>
      <w:u w:val="single"/>
    </w:rPr>
  </w:style>
  <w:style w:type="paragraph" w:customStyle="1" w:styleId="TableBodyTextRight">
    <w:name w:val="Table Body Text Right"/>
    <w:basedOn w:val="TableBodyText"/>
    <w:rsid w:val="00556E09"/>
    <w:pPr>
      <w:widowControl w:val="0"/>
      <w:autoSpaceDE w:val="0"/>
      <w:autoSpaceDN w:val="0"/>
      <w:adjustRightInd w:val="0"/>
      <w:jc w:val="right"/>
    </w:pPr>
    <w:rPr>
      <w:rFonts w:cs="Arial"/>
      <w:szCs w:val="18"/>
    </w:rPr>
  </w:style>
  <w:style w:type="paragraph" w:customStyle="1" w:styleId="CopyrightText">
    <w:name w:val="Copyright Text"/>
    <w:basedOn w:val="BodyText"/>
    <w:rsid w:val="00556E09"/>
    <w:rPr>
      <w:sz w:val="18"/>
    </w:rPr>
  </w:style>
  <w:style w:type="paragraph" w:customStyle="1" w:styleId="BodySmallRight">
    <w:name w:val="Body Small Right"/>
    <w:basedOn w:val="BodyTextRight"/>
    <w:rsid w:val="00556E09"/>
    <w:rPr>
      <w:sz w:val="18"/>
      <w:szCs w:val="18"/>
    </w:rPr>
  </w:style>
  <w:style w:type="paragraph" w:customStyle="1" w:styleId="MarginEdition">
    <w:name w:val="Margin Edition"/>
    <w:basedOn w:val="MarginNote"/>
    <w:rsid w:val="00556E09"/>
    <w:pPr>
      <w:spacing w:before="0" w:after="0"/>
    </w:pPr>
    <w:rPr>
      <w:rFonts w:ascii="Times New Roman" w:hAnsi="Times New Roman"/>
      <w:color w:val="999999"/>
    </w:rPr>
  </w:style>
  <w:style w:type="paragraph" w:customStyle="1" w:styleId="Spacer">
    <w:name w:val="Spacer"/>
    <w:basedOn w:val="Normal"/>
    <w:rsid w:val="00556E09"/>
    <w:rPr>
      <w:sz w:val="2"/>
      <w:szCs w:val="2"/>
    </w:rPr>
  </w:style>
  <w:style w:type="character" w:customStyle="1" w:styleId="Small">
    <w:name w:val="Small"/>
    <w:rsid w:val="00556E09"/>
    <w:rPr>
      <w:sz w:val="16"/>
    </w:rPr>
  </w:style>
  <w:style w:type="paragraph" w:customStyle="1" w:styleId="WideTable">
    <w:name w:val="Wide Table"/>
    <w:basedOn w:val="Normal"/>
    <w:rsid w:val="00556E09"/>
    <w:pPr>
      <w:ind w:left="-1418"/>
    </w:pPr>
    <w:rPr>
      <w:sz w:val="2"/>
      <w:szCs w:val="2"/>
    </w:rPr>
  </w:style>
  <w:style w:type="character" w:styleId="PageNumber">
    <w:name w:val="page number"/>
    <w:rsid w:val="00556E09"/>
  </w:style>
  <w:style w:type="paragraph" w:styleId="Quote">
    <w:name w:val="Quote"/>
    <w:basedOn w:val="Heading1"/>
    <w:link w:val="QuoteChar"/>
    <w:qFormat/>
    <w:rsid w:val="00556E09"/>
    <w:rPr>
      <w:b w:val="0"/>
      <w:sz w:val="72"/>
      <w:szCs w:val="72"/>
      <w:lang w:val="en-NZ"/>
    </w:rPr>
  </w:style>
  <w:style w:type="character" w:customStyle="1" w:styleId="QuoteChar">
    <w:name w:val="Quote Char"/>
    <w:link w:val="Quote"/>
    <w:rsid w:val="00556E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E09"/>
    <w:pPr>
      <w:pageBreakBefore/>
    </w:pPr>
  </w:style>
  <w:style w:type="paragraph" w:customStyle="1" w:styleId="Border">
    <w:name w:val="Border"/>
    <w:basedOn w:val="Normal"/>
    <w:qFormat/>
    <w:rsid w:val="00556E09"/>
    <w:pPr>
      <w:pBdr>
        <w:top w:val="single" w:sz="18" w:space="1" w:color="auto"/>
      </w:pBdr>
    </w:pPr>
    <w:rPr>
      <w:rFonts w:ascii="Times New Roman" w:hAnsi="Times New Roman"/>
      <w:color w:val="FFFFFF"/>
      <w:sz w:val="2"/>
    </w:rPr>
  </w:style>
  <w:style w:type="character" w:styleId="IntenseEmphasis">
    <w:name w:val="Intense Emphasis"/>
    <w:uiPriority w:val="21"/>
    <w:qFormat/>
    <w:rsid w:val="00556E09"/>
    <w:rPr>
      <w:b/>
      <w:bCs/>
      <w:i/>
      <w:iCs/>
      <w:color w:val="auto"/>
    </w:rPr>
  </w:style>
  <w:style w:type="paragraph" w:styleId="IntenseQuote">
    <w:name w:val="Intense Quote"/>
    <w:basedOn w:val="Normal"/>
    <w:next w:val="Normal"/>
    <w:link w:val="IntenseQuoteChar"/>
    <w:uiPriority w:val="30"/>
    <w:qFormat/>
    <w:rsid w:val="00556E0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56E09"/>
    <w:rPr>
      <w:rFonts w:ascii="Courier New" w:eastAsia="Times New Roman" w:hAnsi="Courier New" w:cs="Times New Roman"/>
      <w:b/>
      <w:bCs/>
      <w:i/>
      <w:iCs/>
      <w:szCs w:val="20"/>
      <w:lang w:val="en-US" w:eastAsia="en-US"/>
    </w:rPr>
  </w:style>
  <w:style w:type="character" w:styleId="SubtleReference">
    <w:name w:val="Subtle Reference"/>
    <w:uiPriority w:val="31"/>
    <w:qFormat/>
    <w:rsid w:val="00556E09"/>
    <w:rPr>
      <w:smallCaps/>
      <w:color w:val="auto"/>
      <w:u w:val="single"/>
    </w:rPr>
  </w:style>
  <w:style w:type="character" w:styleId="IntenseReference">
    <w:name w:val="Intense Reference"/>
    <w:uiPriority w:val="32"/>
    <w:qFormat/>
    <w:rsid w:val="00556E09"/>
    <w:rPr>
      <w:b/>
      <w:bCs/>
      <w:smallCaps/>
      <w:color w:val="auto"/>
      <w:spacing w:val="5"/>
      <w:u w:val="single"/>
    </w:rPr>
  </w:style>
  <w:style w:type="paragraph" w:customStyle="1" w:styleId="2ColumnHeading">
    <w:name w:val="2Column Heading"/>
    <w:basedOn w:val="BodyText"/>
    <w:qFormat/>
    <w:rsid w:val="00556E09"/>
    <w:pPr>
      <w:spacing w:after="60"/>
      <w:ind w:left="-2268"/>
    </w:pPr>
    <w:rPr>
      <w:b/>
    </w:rPr>
  </w:style>
  <w:style w:type="paragraph" w:customStyle="1" w:styleId="Heading1TOC">
    <w:name w:val="Heading1 TOC"/>
    <w:basedOn w:val="Normal"/>
    <w:qFormat/>
    <w:rsid w:val="00556E09"/>
    <w:pPr>
      <w:spacing w:before="240" w:after="120"/>
    </w:pPr>
    <w:rPr>
      <w:rFonts w:ascii="Times New Roman" w:hAnsi="Times New Roman"/>
      <w:b/>
      <w:sz w:val="32"/>
    </w:rPr>
  </w:style>
  <w:style w:type="paragraph" w:customStyle="1" w:styleId="Heading2TOC">
    <w:name w:val="Heading2 TOC"/>
    <w:basedOn w:val="Normal"/>
    <w:qFormat/>
    <w:rsid w:val="00556E09"/>
    <w:pPr>
      <w:spacing w:before="240" w:after="60"/>
    </w:pPr>
    <w:rPr>
      <w:rFonts w:ascii="Times New Roman" w:hAnsi="Times New Roman"/>
      <w:b/>
      <w:sz w:val="28"/>
    </w:rPr>
  </w:style>
  <w:style w:type="character" w:customStyle="1" w:styleId="Underline">
    <w:name w:val="Underline"/>
    <w:qFormat/>
    <w:rsid w:val="00556E09"/>
    <w:rPr>
      <w:u w:val="single"/>
    </w:rPr>
  </w:style>
  <w:style w:type="paragraph" w:styleId="BalloonText">
    <w:name w:val="Balloon Text"/>
    <w:basedOn w:val="Normal"/>
    <w:link w:val="BalloonTextChar"/>
    <w:rsid w:val="00556E09"/>
    <w:rPr>
      <w:rFonts w:ascii="Tahoma" w:hAnsi="Tahoma" w:cs="Tahoma"/>
      <w:sz w:val="16"/>
      <w:szCs w:val="16"/>
    </w:rPr>
  </w:style>
  <w:style w:type="character" w:customStyle="1" w:styleId="BalloonTextChar">
    <w:name w:val="Balloon Text Char"/>
    <w:link w:val="BalloonText"/>
    <w:rsid w:val="00556E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6E0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56E0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1057</Words>
  <Characters>6552</Characters>
  <Application>Microsoft Office Word</Application>
  <DocSecurity>0</DocSecurity>
  <Lines>235</Lines>
  <Paragraphs>114</Paragraphs>
  <ScaleCrop>false</ScaleCrop>
  <Company>Author-it Software Corporation Ltd.</Company>
  <LinksUpToDate>false</LinksUpToDate>
  <CharactersWithSpaces>7536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ICPSU482C Troubleshoot and optimise materials and machinery</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2012-05-27T01:23:00Z</dcterms:created>
  <dcterms:modified xsi:type="dcterms:W3CDTF">2012-05-27T01:23:00Z</dcterms:modified>
</cp:coreProperties>
</file>