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C40" w:rsidP="00596C40">
      <w:pPr>
        <w:pStyle w:val="Title"/>
      </w:pPr>
      <w:r>
        <w:fldChar w:fldCharType="begin"/>
      </w:r>
      <w:r>
        <w:instrText xml:space="preserve"> TITLE   \* MERGEFORMAT </w:instrText>
      </w:r>
      <w:r>
        <w:fldChar w:fldCharType="separate"/>
      </w:r>
      <w:r>
        <w:t>ICPSU464C Provide customer service and education</w:t>
      </w:r>
      <w:r>
        <w:fldChar w:fldCharType="end"/>
      </w:r>
    </w:p>
    <w:p w:rsidR="00596C40" w:rsidP="00596C40">
      <w:pPr>
        <w:pStyle w:val="Version"/>
        <w:sectPr w:rsidSect="00300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0D52" w:rsidP="00300D52">
      <w:pPr>
        <w:pStyle w:val="SuperHeading"/>
      </w:pPr>
      <w:r w:rsidRPr="00300D52">
        <w:t>ICPSU464C Provide customer service and education</w:t>
      </w:r>
    </w:p>
    <w:p w:rsidR="00000000" w:rsidRPr="00300D52" w:rsidP="00300D52">
      <w:pPr>
        <w:pStyle w:val="SuperHeading"/>
      </w:pPr>
    </w:p>
    <w:p w:rsidR="00000000" w:rsidRPr="00300D52" w:rsidP="00300D52">
      <w:pPr>
        <w:pStyle w:val="Heading1"/>
      </w:pPr>
      <w:bookmarkStart w:id="1" w:name="O_84375"/>
      <w:bookmarkEnd w:id="1"/>
      <w:r w:rsidRPr="00300D52">
        <w:t>Modification History</w:t>
      </w:r>
    </w:p>
    <w:p w:rsidR="00000000" w:rsidRPr="00300D52" w:rsidP="00300D52">
      <w:pPr>
        <w:pStyle w:val="BodyText"/>
      </w:pPr>
      <w:r w:rsidRPr="00300D52">
        <w:t>Not applicable.</w:t>
      </w:r>
    </w:p>
    <w:p w:rsidR="00000000" w:rsidRPr="00300D52" w:rsidP="00300D52">
      <w:pPr>
        <w:pStyle w:val="AllowPageBreak"/>
      </w:pPr>
    </w:p>
    <w:p w:rsidR="00000000" w:rsidRPr="00300D52" w:rsidP="00300D52">
      <w:pPr>
        <w:pStyle w:val="Heading1"/>
      </w:pPr>
      <w:bookmarkStart w:id="2" w:name="O_84376"/>
      <w:bookmarkEnd w:id="2"/>
      <w:r w:rsidRPr="00300D52">
        <w:t>Unit Descriptor</w:t>
      </w:r>
    </w:p>
    <w:tbl>
      <w:tblPr>
        <w:tblW w:w="0" w:type="auto"/>
        <w:tblLayout w:type="fixed"/>
        <w:tblCellMar>
          <w:left w:w="62" w:type="dxa"/>
          <w:right w:w="62" w:type="dxa"/>
        </w:tblCellMar>
        <w:tblLook w:val="0000"/>
      </w:tblPr>
      <w:tblGrid>
        <w:gridCol w:w="2670"/>
        <w:gridCol w:w="5852"/>
      </w:tblGrid>
      <w:tr w:rsidTr="00596C4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This unit describe</w:t>
            </w:r>
            <w:r w:rsidRPr="00300D52">
              <w:t>s the performance outcomes, skills and knowledge required to liaise with customers and clients to ensure satisfactory provision of printed products or services.</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3" w:name="O_84377"/>
      <w:bookmarkEnd w:id="3"/>
      <w:r w:rsidRPr="00300D52">
        <w:t>Application of the Unit</w:t>
      </w:r>
    </w:p>
    <w:tbl>
      <w:tblPr>
        <w:tblW w:w="0" w:type="auto"/>
        <w:tblLayout w:type="fixed"/>
        <w:tblCellMar>
          <w:left w:w="62" w:type="dxa"/>
          <w:right w:w="62" w:type="dxa"/>
        </w:tblCellMar>
        <w:tblLook w:val="0000"/>
      </w:tblPr>
      <w:tblGrid>
        <w:gridCol w:w="2756"/>
        <w:gridCol w:w="5766"/>
      </w:tblGrid>
      <w:tr w:rsidTr="00596C4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This unit requires the individual to provide service to customers in the printing industry.</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4" w:name="O_84378"/>
      <w:bookmarkEnd w:id="4"/>
      <w:r w:rsidRPr="00300D52">
        <w:t>Licensing/Regulatory Information</w:t>
      </w:r>
    </w:p>
    <w:p w:rsidR="00000000" w:rsidRPr="00300D52" w:rsidP="00300D52">
      <w:pPr>
        <w:pStyle w:val="BodyText"/>
      </w:pPr>
      <w:r w:rsidRPr="00300D52">
        <w:t>Not applicable.</w:t>
      </w:r>
    </w:p>
    <w:p w:rsidR="00000000" w:rsidRPr="00300D52" w:rsidP="00300D52">
      <w:pPr>
        <w:pStyle w:val="AllowPageBreak"/>
      </w:pPr>
    </w:p>
    <w:p w:rsidR="00000000" w:rsidRPr="00300D52" w:rsidP="00300D52">
      <w:pPr>
        <w:pStyle w:val="Heading1"/>
      </w:pPr>
      <w:bookmarkStart w:id="5" w:name="O_84380"/>
      <w:bookmarkEnd w:id="5"/>
      <w:r w:rsidRPr="00300D52">
        <w:t>Pre-Requisites</w:t>
      </w:r>
    </w:p>
    <w:tbl>
      <w:tblPr>
        <w:tblW w:w="0" w:type="auto"/>
        <w:tblLayout w:type="fixed"/>
        <w:tblCellMar>
          <w:left w:w="62" w:type="dxa"/>
          <w:right w:w="62" w:type="dxa"/>
        </w:tblCellMar>
        <w:tblLook w:val="0000"/>
      </w:tblPr>
      <w:tblGrid>
        <w:gridCol w:w="2775"/>
        <w:gridCol w:w="1295"/>
        <w:gridCol w:w="4452"/>
      </w:tblGrid>
      <w:tr w:rsidTr="00596C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p>
        </w:tc>
      </w:tr>
      <w:tr w:rsidTr="00596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p>
        </w:tc>
      </w:tr>
      <w:tr w:rsidTr="00596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6" w:name="O_84379"/>
      <w:bookmarkEnd w:id="6"/>
      <w:r w:rsidRPr="00300D52">
        <w:t>Employability Skills Information</w:t>
      </w:r>
    </w:p>
    <w:tbl>
      <w:tblPr>
        <w:tblW w:w="0" w:type="auto"/>
        <w:tblLayout w:type="fixed"/>
        <w:tblCellMar>
          <w:left w:w="62" w:type="dxa"/>
          <w:right w:w="62" w:type="dxa"/>
        </w:tblCellMar>
        <w:tblLook w:val="0000"/>
      </w:tblPr>
      <w:tblGrid>
        <w:gridCol w:w="2802"/>
        <w:gridCol w:w="5720"/>
      </w:tblGrid>
      <w:tr w:rsidTr="00596C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This unit contains employability skills.</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7" w:name="O_84381"/>
      <w:bookmarkEnd w:id="7"/>
      <w:r w:rsidRPr="00300D52">
        <w:t>Elements and Performance Criteria Pre-Content</w:t>
      </w:r>
    </w:p>
    <w:tbl>
      <w:tblPr>
        <w:tblW w:w="0" w:type="auto"/>
        <w:tblLayout w:type="fixed"/>
        <w:tblCellMar>
          <w:left w:w="62" w:type="dxa"/>
          <w:right w:w="62" w:type="dxa"/>
        </w:tblCellMar>
        <w:tblLook w:val="0000"/>
      </w:tblPr>
      <w:tblGrid>
        <w:gridCol w:w="2549"/>
        <w:gridCol w:w="5973"/>
      </w:tblGrid>
      <w:tr w:rsidTr="00596C4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Performance criteria describe the performance needed to demonstrate achievement of the element. Where bold italicised text is used, further information is detailed in the required skills and knowledge section and the range statement. Assessment of performa</w:t>
            </w:r>
            <w:r w:rsidRPr="00300D52">
              <w:t>nce is to be consistent with the evidence guide.</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8" w:name="O_84382"/>
      <w:bookmarkEnd w:id="8"/>
      <w:r w:rsidRPr="00300D52">
        <w:t>Elements and Performance Criteria</w:t>
      </w:r>
    </w:p>
    <w:tbl>
      <w:tblPr>
        <w:tblW w:w="0" w:type="auto"/>
        <w:tblLayout w:type="fixed"/>
        <w:tblCellMar>
          <w:left w:w="62" w:type="dxa"/>
          <w:right w:w="62" w:type="dxa"/>
        </w:tblCellMar>
        <w:tblLook w:val="0000"/>
      </w:tblPr>
      <w:tblGrid>
        <w:gridCol w:w="2549"/>
        <w:gridCol w:w="5973"/>
      </w:tblGrid>
      <w:tr w:rsidTr="00596C4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PERFORMANCE CRITERIA</w:t>
            </w:r>
          </w:p>
        </w:tc>
      </w:tr>
      <w:tr w:rsidTr="00596C4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List"/>
              <w:rPr>
                <w:lang w:val="en-NZ"/>
              </w:rPr>
            </w:pPr>
            <w:r w:rsidRPr="00300D52">
              <w:t>1.</w:t>
            </w:r>
            <w:r w:rsidRPr="00300D52">
              <w:tab/>
              <w:t>Establish and maintain a positive relationship with the client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2"/>
            </w:pPr>
            <w:r w:rsidRPr="00300D52">
              <w:t>1.1.</w:t>
            </w:r>
            <w:r w:rsidRPr="00300D52">
              <w:tab/>
            </w:r>
            <w:r w:rsidRPr="00300D52">
              <w:t>Rapport with client is built and maintained according to accepted business practices</w:t>
            </w:r>
          </w:p>
          <w:p w:rsidR="00000000" w:rsidRPr="00300D52" w:rsidP="00300D52">
            <w:pPr>
              <w:pStyle w:val="List2"/>
            </w:pPr>
            <w:r w:rsidRPr="00300D52">
              <w:t>1.2.</w:t>
            </w:r>
            <w:r w:rsidRPr="00300D52">
              <w:tab/>
              <w:t>Opportunities to provide additional services to client are identified</w:t>
            </w:r>
          </w:p>
          <w:p w:rsidR="00000000" w:rsidP="00300D52">
            <w:pPr>
              <w:pStyle w:val="List2"/>
              <w:rPr>
                <w:lang w:val="en-NZ"/>
              </w:rPr>
            </w:pPr>
            <w:r w:rsidRPr="00300D52">
              <w:t>1.3.</w:t>
            </w:r>
            <w:r w:rsidRPr="00300D52">
              <w:tab/>
              <w:t xml:space="preserve">Client is advised of input requirements and restraints for relevant </w:t>
            </w:r>
            <w:r w:rsidRPr="00300D52">
              <w:rPr>
                <w:rStyle w:val="BoldandItalics"/>
              </w:rPr>
              <w:t>processes</w:t>
            </w:r>
          </w:p>
        </w:tc>
      </w:tr>
      <w:tr w:rsidTr="00596C4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List"/>
              <w:rPr>
                <w:lang w:val="en-NZ"/>
              </w:rPr>
            </w:pPr>
            <w:r w:rsidRPr="00300D52">
              <w:t>2.</w:t>
            </w:r>
            <w:r w:rsidRPr="00300D52">
              <w:tab/>
              <w:t>Manage cu</w:t>
            </w:r>
            <w:r w:rsidRPr="00300D52">
              <w:t>stomer expectations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2"/>
            </w:pPr>
            <w:r w:rsidRPr="00300D52">
              <w:t>2.1.</w:t>
            </w:r>
            <w:r w:rsidRPr="00300D52">
              <w:tab/>
              <w:t xml:space="preserve">Match </w:t>
            </w:r>
            <w:r w:rsidRPr="00300D52">
              <w:rPr>
                <w:rStyle w:val="BoldandItalics"/>
              </w:rPr>
              <w:t>customer</w:t>
            </w:r>
            <w:r w:rsidRPr="00300D52">
              <w:t xml:space="preserve"> needs and expectations with production process requirements</w:t>
            </w:r>
          </w:p>
          <w:p w:rsidR="00000000" w:rsidRPr="00300D52" w:rsidP="00300D52">
            <w:pPr>
              <w:pStyle w:val="List2"/>
            </w:pPr>
            <w:r w:rsidRPr="00300D52">
              <w:t>2.2.</w:t>
            </w:r>
            <w:r w:rsidRPr="00300D52">
              <w:tab/>
              <w:t>Job requirements are clarified with client and compared with quote/estimate</w:t>
            </w:r>
          </w:p>
          <w:p w:rsidR="00000000" w:rsidRPr="00300D52" w:rsidP="00300D52">
            <w:pPr>
              <w:pStyle w:val="List2"/>
            </w:pPr>
            <w:r w:rsidRPr="00300D52">
              <w:t>2.3.</w:t>
            </w:r>
            <w:r w:rsidRPr="00300D52">
              <w:tab/>
              <w:t>Information and clarifications are passed between client and technical</w:t>
            </w:r>
            <w:r w:rsidRPr="00300D52">
              <w:t xml:space="preserve"> staff</w:t>
            </w:r>
          </w:p>
          <w:p w:rsidR="00000000" w:rsidRPr="00300D52" w:rsidP="00300D52">
            <w:pPr>
              <w:pStyle w:val="List2"/>
            </w:pPr>
            <w:r w:rsidRPr="00300D52">
              <w:t>2.4.</w:t>
            </w:r>
            <w:r w:rsidRPr="00300D52">
              <w:tab/>
              <w:t>Job specifications and job parameters are used to define appropriate production procedures and processes</w:t>
            </w:r>
          </w:p>
          <w:p w:rsidR="00000000" w:rsidRPr="00300D52" w:rsidP="00300D52">
            <w:pPr>
              <w:pStyle w:val="List2"/>
            </w:pPr>
            <w:r w:rsidRPr="00300D52">
              <w:t>2.5.</w:t>
            </w:r>
            <w:r w:rsidRPr="00300D52">
              <w:tab/>
              <w:t>Knowledge of company services, equipment capabilities, limitations and workflow is demonstrated</w:t>
            </w:r>
          </w:p>
          <w:p w:rsidR="00000000" w:rsidRPr="00300D52" w:rsidP="00300D52">
            <w:pPr>
              <w:pStyle w:val="List2"/>
            </w:pPr>
            <w:r w:rsidRPr="00300D52">
              <w:t>2.6.</w:t>
            </w:r>
            <w:r w:rsidRPr="00300D52">
              <w:tab/>
              <w:t>Project is evaluated and feedback</w:t>
            </w:r>
            <w:r w:rsidRPr="00300D52">
              <w:t xml:space="preserve"> provided to client as agreed or according to enterprise customer service practices</w:t>
            </w:r>
          </w:p>
          <w:p w:rsidR="00000000" w:rsidRPr="00300D52" w:rsidP="00300D52">
            <w:pPr>
              <w:pStyle w:val="List2"/>
            </w:pPr>
            <w:r w:rsidRPr="00300D52">
              <w:t>2.7.</w:t>
            </w:r>
            <w:r w:rsidRPr="00300D52">
              <w:tab/>
              <w:t>Preliminary proof and contract proof are distinguished according to enterprise standards and that is communicated to the client</w:t>
            </w:r>
          </w:p>
          <w:p w:rsidR="00000000" w:rsidRPr="00300D52" w:rsidP="00300D52">
            <w:pPr>
              <w:pStyle w:val="List2"/>
            </w:pPr>
            <w:r w:rsidRPr="00300D52">
              <w:t>2.8.</w:t>
            </w:r>
            <w:r w:rsidRPr="00300D52">
              <w:tab/>
              <w:t>Client is provided with documentat</w:t>
            </w:r>
            <w:r w:rsidRPr="00300D52">
              <w:t>ion to review and approves all dummies and proofs at appropriate stages in the production process</w:t>
            </w:r>
          </w:p>
          <w:p w:rsidR="00000000" w:rsidP="00300D52">
            <w:pPr>
              <w:pStyle w:val="List2"/>
              <w:rPr>
                <w:lang w:val="en-NZ"/>
              </w:rPr>
            </w:pPr>
            <w:r w:rsidRPr="00300D52">
              <w:t>2.9.</w:t>
            </w:r>
            <w:r w:rsidRPr="00300D52">
              <w:tab/>
              <w:t>Job information (eg work orders, quotes, job tickets) is documented and compiled</w:t>
            </w:r>
          </w:p>
        </w:tc>
      </w:tr>
      <w:tr w:rsidTr="00596C4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List"/>
              <w:rPr>
                <w:lang w:val="en-NZ"/>
              </w:rPr>
            </w:pPr>
            <w:r w:rsidRPr="00300D52">
              <w:t>3.</w:t>
            </w:r>
            <w:r w:rsidRPr="00300D52">
              <w:tab/>
              <w:t>Manage project budget and timeline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2"/>
            </w:pPr>
            <w:r w:rsidRPr="00300D52">
              <w:t>3.1.</w:t>
            </w:r>
            <w:r w:rsidRPr="00300D52">
              <w:tab/>
            </w:r>
            <w:r w:rsidRPr="00300D52">
              <w:t>Client requested changes are monitored and documented and the impact on budget and timeline is communicated to the client</w:t>
            </w:r>
          </w:p>
          <w:p w:rsidR="00000000" w:rsidRPr="00300D52" w:rsidP="00300D52">
            <w:pPr>
              <w:pStyle w:val="List2"/>
            </w:pPr>
            <w:r w:rsidRPr="00300D52">
              <w:t>3.2.</w:t>
            </w:r>
            <w:r w:rsidRPr="00300D52">
              <w:tab/>
              <w:t>The client is advised on alternative production techniques</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9" w:name="O_84383"/>
      <w:bookmarkEnd w:id="9"/>
      <w:r w:rsidRPr="00300D52">
        <w:t>Required Skills and Knowledge</w:t>
      </w:r>
    </w:p>
    <w:tbl>
      <w:tblPr>
        <w:tblW w:w="0" w:type="auto"/>
        <w:tblLayout w:type="fixed"/>
        <w:tblCellMar>
          <w:left w:w="62" w:type="dxa"/>
          <w:right w:w="62" w:type="dxa"/>
        </w:tblCellMar>
        <w:tblLook w:val="0000"/>
      </w:tblPr>
      <w:tblGrid>
        <w:gridCol w:w="8522"/>
      </w:tblGrid>
      <w:tr w:rsidTr="00596C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REQUIRED SKILLS AND KNO</w:t>
            </w:r>
            <w:r w:rsidRPr="00300D52">
              <w:rPr>
                <w:rStyle w:val="SpecialBold"/>
              </w:rPr>
              <w:t>WLEDGE</w:t>
            </w:r>
          </w:p>
        </w:tc>
      </w:tr>
      <w:tr w:rsidTr="00596C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t>This section describes the skills and knowledge required for this unit.</w:t>
            </w:r>
          </w:p>
        </w:tc>
      </w:tr>
      <w:tr w:rsidTr="00596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Required skills</w:t>
            </w:r>
          </w:p>
        </w:tc>
      </w:tr>
      <w:tr w:rsidTr="00596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Bullet"/>
            </w:pPr>
            <w:r w:rsidRPr="00300D52">
              <w:t>OHS in relation to operating machinery such as safely switching off machinery before cleaning is started</w:t>
            </w:r>
          </w:p>
          <w:p w:rsidR="00000000" w:rsidRPr="00300D52" w:rsidP="00300D52">
            <w:pPr>
              <w:pStyle w:val="ListBullet"/>
            </w:pPr>
            <w:r w:rsidRPr="00300D52">
              <w:t xml:space="preserve">communication of ideas and information by acting as </w:t>
            </w:r>
            <w:r w:rsidRPr="00300D52">
              <w:t>a liaison between customer and printer and accurately transmitting the requirements, possibilities and limitations of each to the other</w:t>
            </w:r>
          </w:p>
          <w:p w:rsidR="00000000" w:rsidRPr="00300D52" w:rsidP="00300D52">
            <w:pPr>
              <w:pStyle w:val="ListBullet"/>
            </w:pPr>
            <w:r w:rsidRPr="00300D52">
              <w:t>collecting, analysing and organising information by using data on equipment capabilities, costs and customer requirement</w:t>
            </w:r>
            <w:r w:rsidRPr="00300D52">
              <w:t>s to produce a viable quote</w:t>
            </w:r>
          </w:p>
          <w:p w:rsidR="00000000" w:rsidRPr="00300D52" w:rsidP="00300D52">
            <w:pPr>
              <w:pStyle w:val="ListBullet"/>
            </w:pPr>
            <w:r w:rsidRPr="00300D52">
              <w:t>planning and organising activities by ensuring adequate consultation with the customer during the job</w:t>
            </w:r>
          </w:p>
          <w:p w:rsidR="00000000" w:rsidRPr="00300D52" w:rsidP="00300D52">
            <w:pPr>
              <w:pStyle w:val="ListBullet"/>
            </w:pPr>
            <w:r w:rsidRPr="00300D52">
              <w:t>teamwork when working effectively with both customers and production workers to ensure job satisfaction</w:t>
            </w:r>
          </w:p>
          <w:p w:rsidR="00000000" w:rsidRPr="00300D52" w:rsidP="00300D52">
            <w:pPr>
              <w:pStyle w:val="ListBullet"/>
            </w:pPr>
            <w:r w:rsidRPr="00300D52">
              <w:t>mathematical ideas and</w:t>
            </w:r>
            <w:r w:rsidRPr="00300D52">
              <w:t xml:space="preserve"> techniques by developing different quotes for different production options</w:t>
            </w:r>
          </w:p>
          <w:p w:rsidR="00000000" w:rsidRPr="00300D52" w:rsidP="00300D52">
            <w:pPr>
              <w:pStyle w:val="ListBullet"/>
            </w:pPr>
            <w:r w:rsidRPr="00300D52">
              <w:t>problem-solving skills by effectively translating the customer's idea/requirements into a viable product/job</w:t>
            </w:r>
          </w:p>
          <w:p w:rsidR="00000000" w:rsidP="00300D52">
            <w:pPr>
              <w:pStyle w:val="ListBullet"/>
              <w:rPr>
                <w:lang w:val="en-NZ"/>
              </w:rPr>
            </w:pPr>
            <w:r w:rsidRPr="00300D52">
              <w:t>use of technology by using software for estimating and understanding cr</w:t>
            </w:r>
            <w:r w:rsidRPr="00300D52">
              <w:t>oss-platform software issues when quoting jobs</w:t>
            </w:r>
          </w:p>
        </w:tc>
      </w:tr>
      <w:tr w:rsidTr="00596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Required knowledge</w:t>
            </w:r>
          </w:p>
        </w:tc>
      </w:tr>
      <w:tr w:rsidTr="00596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Bullet"/>
            </w:pPr>
            <w:r w:rsidRPr="00300D52">
              <w:t>requirements of all printing processes</w:t>
            </w:r>
          </w:p>
          <w:p w:rsidR="00000000" w:rsidRPr="00300D52" w:rsidP="00300D52">
            <w:pPr>
              <w:pStyle w:val="ListBullet"/>
            </w:pPr>
            <w:r w:rsidRPr="00300D52">
              <w:t>relationship between pre-press, press and post-press</w:t>
            </w:r>
          </w:p>
          <w:p w:rsidR="00000000" w:rsidRPr="00300D52" w:rsidP="00300D52">
            <w:pPr>
              <w:pStyle w:val="ListBullet"/>
            </w:pPr>
            <w:r w:rsidRPr="00300D52">
              <w:t>costs and characteristics of a range of substrates and inks</w:t>
            </w:r>
          </w:p>
          <w:p w:rsidR="00000000" w:rsidRPr="00300D52" w:rsidP="00300D52">
            <w:pPr>
              <w:pStyle w:val="ListBullet"/>
            </w:pPr>
            <w:r w:rsidRPr="00300D52">
              <w:t>information sources</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10" w:name="O_84384"/>
      <w:bookmarkEnd w:id="10"/>
      <w:r w:rsidRPr="00300D52">
        <w:t>Evidence Guide</w:t>
      </w:r>
    </w:p>
    <w:tbl>
      <w:tblPr>
        <w:tblW w:w="9570" w:type="dxa"/>
        <w:tblLayout w:type="fixed"/>
        <w:tblCellMar>
          <w:left w:w="62" w:type="dxa"/>
          <w:right w:w="62" w:type="dxa"/>
        </w:tblCellMar>
        <w:tblLook w:val="0000"/>
      </w:tblPr>
      <w:tblGrid>
        <w:gridCol w:w="3908"/>
        <w:gridCol w:w="5662"/>
      </w:tblGrid>
      <w:tr w:rsidTr="00596C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EVIDENCE GUIDE</w:t>
            </w:r>
          </w:p>
        </w:tc>
      </w:tr>
      <w:tr w:rsidTr="00596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t>The Evidence Guide provides advice on assessment and must be read in conjunction with the performance criteria, required skills and knowledge, range statement and the Assessment Guidelines for the Training Package.</w:t>
            </w:r>
          </w:p>
        </w:tc>
      </w:tr>
      <w:tr w:rsidTr="00596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p>
        </w:tc>
      </w:tr>
      <w:tr w:rsidTr="00596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Evidence of the ability to:</w:t>
            </w:r>
          </w:p>
          <w:p w:rsidR="00000000" w:rsidRPr="00300D52" w:rsidP="00300D52">
            <w:pPr>
              <w:pStyle w:val="ListBullet"/>
            </w:pPr>
            <w:r w:rsidRPr="00300D52">
              <w:t xml:space="preserve">effectively managing customer expectations and making client aware of the stages </w:t>
            </w:r>
            <w:r w:rsidRPr="00300D52">
              <w:t>and scheduling of production. Effective customer service</w:t>
            </w:r>
          </w:p>
          <w:p w:rsidR="00000000" w:rsidRPr="00300D52" w:rsidP="00300D52">
            <w:pPr>
              <w:pStyle w:val="ListBullet"/>
            </w:pPr>
            <w:r w:rsidRPr="00300D52">
              <w:t>demonstrate an ability to find and use information relevant to the task from a variety of information sources</w:t>
            </w:r>
          </w:p>
          <w:p w:rsidR="00000000" w:rsidRPr="00300D52" w:rsidP="00300D52">
            <w:pPr>
              <w:pStyle w:val="ListBullet"/>
            </w:pPr>
            <w:r w:rsidRPr="00300D52">
              <w:t>provide a portfolio covering a month that demonstrates all paperwork has been completed c</w:t>
            </w:r>
            <w:r w:rsidRPr="00300D52">
              <w:t>orrectly, jobs are completed within budgets, customers' expectations are met eg by providing written or oral reports or examining work error reports</w:t>
            </w:r>
          </w:p>
          <w:p w:rsidR="00000000" w:rsidP="00300D52">
            <w:pPr>
              <w:pStyle w:val="ListBullet"/>
              <w:rPr>
                <w:lang w:val="en-NZ"/>
              </w:rPr>
            </w:pPr>
            <w:r w:rsidRPr="00300D52">
              <w:t>evidence for assessment may be gathered from assessment of the unit of competency alone or through an integ</w:t>
            </w:r>
            <w:r w:rsidRPr="00300D52">
              <w:t>rated assessment activity.</w:t>
            </w:r>
          </w:p>
        </w:tc>
      </w:tr>
      <w:tr w:rsidTr="00596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Assessment must ensure:</w:t>
            </w:r>
          </w:p>
          <w:p w:rsidR="00000000" w:rsidP="00300D52">
            <w:pPr>
              <w:pStyle w:val="ListBullet"/>
              <w:rPr>
                <w:lang w:val="en-NZ"/>
              </w:rPr>
            </w:pPr>
            <w:r w:rsidRPr="00300D52">
              <w:t>assessment may take place on the job, off the job or a combination of these. Off the job assessment must be undertaken in a closely simulated workplace en</w:t>
            </w:r>
            <w:r w:rsidRPr="00300D52">
              <w:t>vironment.</w:t>
            </w:r>
          </w:p>
        </w:tc>
      </w:tr>
      <w:tr w:rsidTr="00596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A range of assessment methods should be used to assess practical skills and knowledge. The following examples are appropriate for this unit:</w:t>
            </w:r>
          </w:p>
          <w:p w:rsidR="00000000" w:rsidP="00300D52">
            <w:pPr>
              <w:pStyle w:val="ListBullet"/>
              <w:rPr>
                <w:lang w:val="en-NZ"/>
              </w:rPr>
            </w:pPr>
            <w:r w:rsidRPr="00300D52">
              <w:t>direct questioning combined with review of portfolios of evidence and third party</w:t>
            </w:r>
            <w:r w:rsidRPr="00300D52">
              <w:t xml:space="preserve"> workplace reports of on-the-job performance by the candidate.</w:t>
            </w:r>
          </w:p>
        </w:tc>
      </w:tr>
      <w:tr w:rsidTr="00596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Holistic assessment with other units relevant to the industry sector, workplace and job role is recommended.</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11" w:name="O_84385"/>
      <w:bookmarkEnd w:id="11"/>
      <w:r w:rsidRPr="00300D52">
        <w:t>Range Statement</w:t>
      </w:r>
    </w:p>
    <w:tbl>
      <w:tblPr>
        <w:tblW w:w="0" w:type="auto"/>
        <w:tblLayout w:type="fixed"/>
        <w:tblCellMar>
          <w:left w:w="62" w:type="dxa"/>
          <w:right w:w="62" w:type="dxa"/>
        </w:tblCellMar>
        <w:tblLook w:val="0000"/>
      </w:tblPr>
      <w:tblGrid>
        <w:gridCol w:w="3515"/>
        <w:gridCol w:w="5007"/>
      </w:tblGrid>
      <w:tr w:rsidTr="00596C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RANGE STATEMEN</w:t>
            </w:r>
            <w:r w:rsidRPr="00300D52">
              <w:rPr>
                <w:rStyle w:val="SpecialBold"/>
              </w:rPr>
              <w:t>T</w:t>
            </w:r>
          </w:p>
        </w:tc>
      </w:tr>
      <w:tr w:rsidTr="00596C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t xml:space="preserve">The range statement relates to the unit of competency as a whole. It allows for different work environments and situations that may affect </w:t>
            </w:r>
            <w:r w:rsidRPr="00300D52">
              <w:t>performance. Bold italicised wording, if used in the performance criteria, is detailed below. Essential operating conditions that may be present with training and assessment (depending on the work situation, needs of the candidate, accessibility of the ite</w:t>
            </w:r>
            <w:r w:rsidRPr="00300D52">
              <w:t>m, and local industry and regional contexts) may also be included.</w:t>
            </w:r>
          </w:p>
        </w:tc>
      </w:tr>
      <w:tr w:rsidTr="00596C4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BoldandItalics"/>
              </w:rPr>
              <w:t>Range of processes</w:t>
            </w:r>
            <w:r w:rsidRPr="00300D5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ListBullet"/>
              <w:rPr>
                <w:lang w:val="en-NZ"/>
              </w:rPr>
            </w:pPr>
            <w:r w:rsidRPr="00300D52">
              <w:t>all printing processes.</w:t>
            </w:r>
          </w:p>
        </w:tc>
      </w:tr>
      <w:tr w:rsidTr="00596C4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BoldandItalics"/>
              </w:rPr>
              <w:t>Customers</w:t>
            </w:r>
            <w:r w:rsidRPr="00300D5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ListBullet"/>
            </w:pPr>
            <w:r w:rsidRPr="00300D52">
              <w:t>internal</w:t>
            </w:r>
          </w:p>
          <w:p w:rsidR="00000000" w:rsidRPr="00300D52" w:rsidP="00300D52">
            <w:pPr>
              <w:pStyle w:val="ListBullet"/>
            </w:pPr>
            <w:r w:rsidRPr="00300D52">
              <w:t>external.</w:t>
            </w:r>
          </w:p>
        </w:tc>
      </w:tr>
    </w:tbl>
    <w:p w:rsidR="00596C40" w:rsidP="00300D52">
      <w:pPr>
        <w:pStyle w:val="BodyText"/>
      </w:pPr>
    </w:p>
    <w:p w:rsidR="00596C40" w:rsidP="00300D52">
      <w:pPr>
        <w:pStyle w:val="BodyText"/>
      </w:pPr>
    </w:p>
    <w:p w:rsidR="00000000" w:rsidRPr="00300D52" w:rsidP="00300D52">
      <w:pPr>
        <w:pStyle w:val="Heading1"/>
      </w:pPr>
      <w:bookmarkStart w:id="12" w:name="O_84386"/>
      <w:bookmarkEnd w:id="12"/>
      <w:r w:rsidRPr="00300D52">
        <w:t>Unit Sector(s)</w:t>
      </w:r>
    </w:p>
    <w:tbl>
      <w:tblPr>
        <w:tblW w:w="0" w:type="auto"/>
        <w:tblLayout w:type="fixed"/>
        <w:tblCellMar>
          <w:left w:w="62" w:type="dxa"/>
          <w:right w:w="62" w:type="dxa"/>
        </w:tblCellMar>
        <w:tblLook w:val="0000"/>
      </w:tblPr>
      <w:tblGrid>
        <w:gridCol w:w="2654"/>
        <w:gridCol w:w="5868"/>
      </w:tblGrid>
      <w:tr w:rsidTr="00596C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13" w:name="O_157292"/>
      <w:bookmarkEnd w:id="13"/>
      <w:r w:rsidRPr="00300D52">
        <w:t>Competency field</w:t>
      </w:r>
    </w:p>
    <w:tbl>
      <w:tblPr>
        <w:tblW w:w="0" w:type="auto"/>
        <w:tblLayout w:type="fixed"/>
        <w:tblCellMar>
          <w:left w:w="62" w:type="dxa"/>
          <w:right w:w="62" w:type="dxa"/>
        </w:tblCellMar>
        <w:tblLook w:val="0000"/>
      </w:tblPr>
      <w:tblGrid>
        <w:gridCol w:w="2778"/>
        <w:gridCol w:w="5744"/>
      </w:tblGrid>
      <w:tr w:rsidTr="00596C4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r w:rsidRPr="00300D52">
              <w:t>Support</w:t>
            </w:r>
          </w:p>
        </w:tc>
      </w:tr>
    </w:tbl>
    <w:p w:rsidR="00000000" w:rsidRPr="00300D52" w:rsidP="00300D52">
      <w:pPr>
        <w:pStyle w:val="BodyText"/>
      </w:pPr>
    </w:p>
    <w:p w:rsidR="00000000" w:rsidRPr="00300D52" w:rsidP="00300D52">
      <w:pPr>
        <w:pStyle w:val="AllowPageBreak"/>
      </w:pPr>
    </w:p>
    <w:p w:rsidR="00000000" w:rsidRPr="00300D52" w:rsidP="00300D52">
      <w:pPr>
        <w:pStyle w:val="Heading1"/>
      </w:pPr>
      <w:bookmarkStart w:id="14" w:name="O_157291"/>
      <w:bookmarkEnd w:id="14"/>
      <w:r w:rsidRPr="00300D52">
        <w:t>Co-requisite units</w:t>
      </w:r>
    </w:p>
    <w:tbl>
      <w:tblPr>
        <w:tblW w:w="0" w:type="auto"/>
        <w:tblLayout w:type="fixed"/>
        <w:tblCellMar>
          <w:left w:w="62" w:type="dxa"/>
          <w:right w:w="62" w:type="dxa"/>
        </w:tblCellMar>
        <w:tblLook w:val="0000"/>
      </w:tblPr>
      <w:tblGrid>
        <w:gridCol w:w="2641"/>
        <w:gridCol w:w="1322"/>
        <w:gridCol w:w="4559"/>
      </w:tblGrid>
      <w:tr w:rsidTr="00596C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r w:rsidRPr="00300D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p>
        </w:tc>
      </w:tr>
      <w:tr w:rsidTr="00596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D52">
            <w:pPr>
              <w:pStyle w:val="BodyText"/>
              <w:rPr>
                <w:lang w:val="en-NZ"/>
              </w:rPr>
            </w:pPr>
          </w:p>
        </w:tc>
      </w:tr>
      <w:tr w:rsidTr="00596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D52" w:rsidP="00300D52">
            <w:pPr>
              <w:pStyle w:val="BodyText"/>
            </w:pPr>
          </w:p>
        </w:tc>
      </w:tr>
    </w:tbl>
    <w:p w:rsidR="00000000" w:rsidRPr="00300D52" w:rsidP="00300D52">
      <w:pPr>
        <w:pStyle w:val="BodyText"/>
      </w:pPr>
    </w:p>
    <w:p w:rsidR="00000000" w:rsidRPr="00300D52" w:rsidP="00300D52"/>
    <w:sectPr w:rsidSect="00300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C40" w:rsidP="00596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C40" w:rsidP="00300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6C40" w:rsidP="00300D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6C40" w:rsidP="00300D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52" w:rsidRPr="00596C40" w:rsidP="00596C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C40" w:rsidP="00300D52">
    <w:pPr>
      <w:pStyle w:val="Header"/>
      <w:framePr w:wrap="around"/>
    </w:pPr>
    <w:r>
      <w:fldChar w:fldCharType="begin"/>
    </w:r>
    <w:r>
      <w:instrText xml:space="preserve"> TITLE   \* MERGEFORMAT </w:instrText>
    </w:r>
    <w:r>
      <w:fldChar w:fldCharType="separate"/>
    </w:r>
    <w:r>
      <w:t>ICPSU464C Provide customer service and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6C40" w:rsidP="00300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88F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F4E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D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0D52"/>
    <w:pPr>
      <w:spacing w:before="360" w:after="60"/>
      <w:outlineLvl w:val="0"/>
    </w:pPr>
    <w:rPr>
      <w:sz w:val="32"/>
    </w:rPr>
  </w:style>
  <w:style w:type="paragraph" w:styleId="Heading2">
    <w:name w:val="heading 2"/>
    <w:basedOn w:val="HeadingBase"/>
    <w:next w:val="BodyText"/>
    <w:link w:val="Heading2Char"/>
    <w:qFormat/>
    <w:rsid w:val="00300D52"/>
    <w:pPr>
      <w:keepLines/>
      <w:spacing w:before="240" w:after="120"/>
      <w:outlineLvl w:val="1"/>
    </w:pPr>
    <w:rPr>
      <w:sz w:val="28"/>
      <w:szCs w:val="40"/>
    </w:rPr>
  </w:style>
  <w:style w:type="paragraph" w:styleId="Heading3">
    <w:name w:val="heading 3"/>
    <w:basedOn w:val="HeadingBase"/>
    <w:next w:val="BodyText"/>
    <w:link w:val="Heading3Char"/>
    <w:qFormat/>
    <w:rsid w:val="00300D52"/>
    <w:pPr>
      <w:spacing w:before="180" w:after="120"/>
      <w:outlineLvl w:val="2"/>
    </w:pPr>
    <w:rPr>
      <w:spacing w:val="-10"/>
      <w:kern w:val="32"/>
    </w:rPr>
  </w:style>
  <w:style w:type="paragraph" w:styleId="Heading4">
    <w:name w:val="heading 4"/>
    <w:basedOn w:val="HeadingBase"/>
    <w:next w:val="BodyText"/>
    <w:link w:val="Heading4Char"/>
    <w:qFormat/>
    <w:rsid w:val="00300D52"/>
    <w:pPr>
      <w:spacing w:before="160" w:after="120"/>
      <w:outlineLvl w:val="3"/>
    </w:pPr>
    <w:rPr>
      <w:sz w:val="22"/>
    </w:rPr>
  </w:style>
  <w:style w:type="paragraph" w:styleId="Heading5">
    <w:name w:val="heading 5"/>
    <w:basedOn w:val="HeadingBase"/>
    <w:next w:val="Normal"/>
    <w:link w:val="Heading5Char"/>
    <w:qFormat/>
    <w:rsid w:val="00300D52"/>
    <w:pPr>
      <w:spacing w:before="80"/>
      <w:outlineLvl w:val="4"/>
    </w:pPr>
    <w:rPr>
      <w:color w:val="918585"/>
      <w:sz w:val="20"/>
    </w:rPr>
  </w:style>
  <w:style w:type="paragraph" w:styleId="Heading6">
    <w:name w:val="heading 6"/>
    <w:basedOn w:val="HeadingBase"/>
    <w:next w:val="Normal"/>
    <w:link w:val="Heading6Char"/>
    <w:qFormat/>
    <w:rsid w:val="00300D52"/>
    <w:pPr>
      <w:spacing w:before="60"/>
      <w:outlineLvl w:val="5"/>
    </w:pPr>
    <w:rPr>
      <w:color w:val="918585"/>
      <w:sz w:val="20"/>
    </w:rPr>
  </w:style>
  <w:style w:type="paragraph" w:styleId="Heading7">
    <w:name w:val="heading 7"/>
    <w:basedOn w:val="Normal"/>
    <w:next w:val="Normal"/>
    <w:link w:val="Heading7Char"/>
    <w:qFormat/>
    <w:rsid w:val="00300D52"/>
    <w:pPr>
      <w:ind w:left="720"/>
      <w:outlineLvl w:val="6"/>
    </w:pPr>
    <w:rPr>
      <w:i/>
    </w:rPr>
  </w:style>
  <w:style w:type="paragraph" w:styleId="Heading8">
    <w:name w:val="heading 8"/>
    <w:basedOn w:val="Normal"/>
    <w:next w:val="Normal"/>
    <w:link w:val="Heading8Char"/>
    <w:qFormat/>
    <w:rsid w:val="00300D52"/>
    <w:pPr>
      <w:ind w:left="720"/>
      <w:outlineLvl w:val="7"/>
    </w:pPr>
    <w:rPr>
      <w:i/>
    </w:rPr>
  </w:style>
  <w:style w:type="paragraph" w:styleId="Heading9">
    <w:name w:val="heading 9"/>
    <w:basedOn w:val="Normal"/>
    <w:next w:val="Normal"/>
    <w:link w:val="Heading9Char"/>
    <w:qFormat/>
    <w:rsid w:val="00300D52"/>
    <w:pPr>
      <w:ind w:left="720"/>
      <w:outlineLvl w:val="8"/>
    </w:pPr>
    <w:rPr>
      <w:i/>
    </w:rPr>
  </w:style>
  <w:style w:type="character" w:default="1" w:styleId="DefaultParagraphFont">
    <w:name w:val="Default Paragraph Font"/>
    <w:uiPriority w:val="1"/>
    <w:unhideWhenUsed/>
    <w:rsid w:val="00300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D52"/>
  </w:style>
  <w:style w:type="character" w:customStyle="1" w:styleId="Heading1Char">
    <w:name w:val="Heading 1 Char"/>
    <w:link w:val="Heading1"/>
    <w:rsid w:val="00300D52"/>
    <w:rPr>
      <w:rFonts w:ascii="Times New Roman" w:eastAsia="Times New Roman" w:hAnsi="Times New Roman" w:cs="Times New Roman"/>
      <w:b/>
      <w:sz w:val="32"/>
      <w:szCs w:val="20"/>
      <w:lang w:eastAsia="en-US"/>
    </w:rPr>
  </w:style>
  <w:style w:type="paragraph" w:styleId="BodyText">
    <w:name w:val="Body Text"/>
    <w:basedOn w:val="Normal"/>
    <w:link w:val="BodyTextChar"/>
    <w:rsid w:val="00300D52"/>
    <w:pPr>
      <w:spacing w:before="120" w:after="120"/>
      <w:contextualSpacing/>
    </w:pPr>
    <w:rPr>
      <w:rFonts w:ascii="Times New Roman" w:hAnsi="Times New Roman"/>
      <w:sz w:val="24"/>
      <w:szCs w:val="22"/>
    </w:rPr>
  </w:style>
  <w:style w:type="character" w:customStyle="1" w:styleId="BodyTextChar">
    <w:name w:val="Body Text Char"/>
    <w:link w:val="BodyText"/>
    <w:rsid w:val="00300D52"/>
    <w:rPr>
      <w:rFonts w:ascii="Times New Roman" w:eastAsia="Times New Roman" w:hAnsi="Times New Roman" w:cs="Times New Roman"/>
      <w:sz w:val="24"/>
      <w:lang w:val="en-US" w:eastAsia="en-US"/>
    </w:rPr>
  </w:style>
  <w:style w:type="paragraph" w:styleId="Footer">
    <w:name w:val="footer"/>
    <w:basedOn w:val="Normal"/>
    <w:link w:val="FooterChar"/>
    <w:rsid w:val="00300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0D52"/>
    <w:rPr>
      <w:rFonts w:ascii="Times New Roman" w:eastAsia="Times New Roman" w:hAnsi="Times New Roman" w:cs="Times New Roman"/>
      <w:sz w:val="16"/>
      <w:lang w:val="en-US" w:eastAsia="en-US"/>
    </w:rPr>
  </w:style>
  <w:style w:type="paragraph" w:styleId="List">
    <w:name w:val="List"/>
    <w:basedOn w:val="BodyText"/>
    <w:next w:val="BodyText"/>
    <w:rsid w:val="00300D52"/>
    <w:pPr>
      <w:tabs>
        <w:tab w:val="left" w:pos="340"/>
      </w:tabs>
      <w:spacing w:before="60" w:after="60"/>
      <w:ind w:left="340" w:hanging="340"/>
    </w:pPr>
  </w:style>
  <w:style w:type="paragraph" w:styleId="ListBullet">
    <w:name w:val="List Bullet"/>
    <w:basedOn w:val="List"/>
    <w:rsid w:val="00300D52"/>
    <w:pPr>
      <w:numPr>
        <w:numId w:val="12"/>
      </w:numPr>
      <w:tabs>
        <w:tab w:val="clear" w:pos="340"/>
      </w:tabs>
      <w:spacing w:before="40" w:after="40"/>
    </w:pPr>
  </w:style>
  <w:style w:type="character" w:customStyle="1" w:styleId="SpecialBold">
    <w:name w:val="Special Bold"/>
    <w:rsid w:val="00300D52"/>
    <w:rPr>
      <w:b/>
      <w:spacing w:val="0"/>
    </w:rPr>
  </w:style>
  <w:style w:type="paragraph" w:customStyle="1" w:styleId="SuperHeading">
    <w:name w:val="SuperHeading"/>
    <w:basedOn w:val="Normal"/>
    <w:rsid w:val="00300D52"/>
    <w:pPr>
      <w:spacing w:before="240" w:after="120"/>
      <w:outlineLvl w:val="0"/>
    </w:pPr>
    <w:rPr>
      <w:rFonts w:ascii="Times New Roman" w:hAnsi="Times New Roman"/>
      <w:b/>
      <w:sz w:val="28"/>
    </w:rPr>
  </w:style>
  <w:style w:type="paragraph" w:customStyle="1" w:styleId="AllowPageBreak">
    <w:name w:val="AllowPageBreak"/>
    <w:rsid w:val="00300D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0D52"/>
    <w:pPr>
      <w:tabs>
        <w:tab w:val="left" w:pos="680"/>
      </w:tabs>
      <w:spacing w:before="60" w:after="60"/>
      <w:ind w:left="680" w:hanging="340"/>
    </w:pPr>
  </w:style>
  <w:style w:type="character" w:customStyle="1" w:styleId="BoldandItalics">
    <w:name w:val="Bold and Italics"/>
    <w:qFormat/>
    <w:rsid w:val="00300D52"/>
    <w:rPr>
      <w:b/>
      <w:i/>
      <w:u w:val="none"/>
    </w:rPr>
  </w:style>
  <w:style w:type="character" w:customStyle="1" w:styleId="Heading2Char">
    <w:name w:val="Heading 2 Char"/>
    <w:link w:val="Heading2"/>
    <w:rsid w:val="00300D52"/>
    <w:rPr>
      <w:rFonts w:ascii="Times New Roman" w:eastAsia="Times New Roman" w:hAnsi="Times New Roman" w:cs="Times New Roman"/>
      <w:b/>
      <w:sz w:val="28"/>
      <w:szCs w:val="40"/>
      <w:lang w:eastAsia="en-US"/>
    </w:rPr>
  </w:style>
  <w:style w:type="character" w:customStyle="1" w:styleId="Heading3Char">
    <w:name w:val="Heading 3 Char"/>
    <w:link w:val="Heading3"/>
    <w:rsid w:val="00300D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0D52"/>
    <w:rPr>
      <w:rFonts w:ascii="Times New Roman" w:eastAsia="Times New Roman" w:hAnsi="Times New Roman" w:cs="Times New Roman"/>
      <w:b/>
      <w:szCs w:val="20"/>
      <w:lang w:eastAsia="en-US"/>
    </w:rPr>
  </w:style>
  <w:style w:type="character" w:customStyle="1" w:styleId="Heading5Char">
    <w:name w:val="Heading 5 Char"/>
    <w:link w:val="Heading5"/>
    <w:rsid w:val="00300D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0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D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0D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0D52"/>
    <w:rPr>
      <w:rFonts w:ascii="Courier New" w:eastAsia="Times New Roman" w:hAnsi="Courier New" w:cs="Times New Roman"/>
      <w:i/>
      <w:szCs w:val="20"/>
      <w:lang w:val="en-US" w:eastAsia="en-US"/>
    </w:rPr>
  </w:style>
  <w:style w:type="paragraph" w:customStyle="1" w:styleId="HeadingBase">
    <w:name w:val="Heading Base"/>
    <w:rsid w:val="00300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D52"/>
    <w:pPr>
      <w:tabs>
        <w:tab w:val="right" w:leader="dot" w:pos="9072"/>
      </w:tabs>
      <w:ind w:left="567"/>
    </w:pPr>
    <w:rPr>
      <w:szCs w:val="22"/>
    </w:rPr>
  </w:style>
  <w:style w:type="paragraph" w:customStyle="1" w:styleId="TOCBase">
    <w:name w:val="TOC Base"/>
    <w:rsid w:val="00300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D52"/>
    <w:pPr>
      <w:tabs>
        <w:tab w:val="right" w:leader="dot" w:pos="9072"/>
      </w:tabs>
      <w:spacing w:before="40" w:after="40"/>
      <w:ind w:left="284"/>
    </w:pPr>
    <w:rPr>
      <w:rFonts w:ascii="Times New Roman" w:hAnsi="Times New Roman"/>
    </w:rPr>
  </w:style>
  <w:style w:type="paragraph" w:styleId="TOC1">
    <w:name w:val="toc 1"/>
    <w:basedOn w:val="TOCBase"/>
    <w:next w:val="Normal"/>
    <w:rsid w:val="00300D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D52"/>
    <w:pPr>
      <w:spacing w:before="5040"/>
      <w:jc w:val="center"/>
    </w:pPr>
    <w:rPr>
      <w:sz w:val="48"/>
      <w:szCs w:val="72"/>
      <w:lang w:val="en-US"/>
    </w:rPr>
  </w:style>
  <w:style w:type="character" w:customStyle="1" w:styleId="TitleChar">
    <w:name w:val="Title Char"/>
    <w:link w:val="Title"/>
    <w:rsid w:val="00300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D52"/>
    <w:pPr>
      <w:tabs>
        <w:tab w:val="left" w:pos="3600"/>
        <w:tab w:val="left" w:pos="3958"/>
      </w:tabs>
    </w:pPr>
  </w:style>
  <w:style w:type="paragraph" w:customStyle="1" w:styleId="Note">
    <w:name w:val="Note"/>
    <w:basedOn w:val="BodyText"/>
    <w:rsid w:val="00300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D52"/>
    <w:pPr>
      <w:framePr w:wrap="auto" w:hAnchor="text" w:y="6049"/>
    </w:pPr>
    <w:rPr>
      <w:color w:val="000000"/>
      <w:sz w:val="40"/>
    </w:rPr>
  </w:style>
  <w:style w:type="paragraph" w:customStyle="1" w:styleId="TOCTitle">
    <w:name w:val="TOCTitle"/>
    <w:basedOn w:val="Heading1"/>
    <w:rsid w:val="00300D52"/>
    <w:pPr>
      <w:spacing w:after="240"/>
      <w:jc w:val="center"/>
      <w:outlineLvl w:val="9"/>
    </w:pPr>
    <w:rPr>
      <w:caps/>
    </w:rPr>
  </w:style>
  <w:style w:type="paragraph" w:customStyle="1" w:styleId="Version">
    <w:name w:val="Version"/>
    <w:rsid w:val="00300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D52"/>
    <w:pPr>
      <w:numPr>
        <w:numId w:val="13"/>
      </w:numPr>
      <w:tabs>
        <w:tab w:val="clear" w:pos="680"/>
      </w:tabs>
    </w:pPr>
  </w:style>
  <w:style w:type="paragraph" w:styleId="Index1">
    <w:name w:val="index 1"/>
    <w:basedOn w:val="Normal"/>
    <w:next w:val="Normal"/>
    <w:semiHidden/>
    <w:rsid w:val="00300D52"/>
    <w:pPr>
      <w:keepNext w:val="0"/>
      <w:tabs>
        <w:tab w:val="right" w:pos="4176"/>
      </w:tabs>
      <w:ind w:left="198" w:hanging="198"/>
    </w:pPr>
    <w:rPr>
      <w:rFonts w:ascii="Garamond" w:hAnsi="Garamond"/>
    </w:rPr>
  </w:style>
  <w:style w:type="paragraph" w:styleId="IndexHeading">
    <w:name w:val="index heading"/>
    <w:basedOn w:val="Normal"/>
    <w:next w:val="Index1"/>
    <w:semiHidden/>
    <w:rsid w:val="00300D52"/>
    <w:pPr>
      <w:spacing w:before="120" w:after="120"/>
    </w:pPr>
    <w:rPr>
      <w:rFonts w:ascii="Arial" w:hAnsi="Arial"/>
      <w:b/>
      <w:color w:val="918585"/>
      <w:sz w:val="24"/>
    </w:rPr>
  </w:style>
  <w:style w:type="paragraph" w:styleId="Header">
    <w:name w:val="header"/>
    <w:basedOn w:val="Normal"/>
    <w:link w:val="HeaderChar"/>
    <w:rsid w:val="00300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0D52"/>
    <w:rPr>
      <w:rFonts w:ascii="Times New Roman" w:eastAsia="Times New Roman" w:hAnsi="Times New Roman" w:cs="Times New Roman"/>
      <w:sz w:val="16"/>
      <w:szCs w:val="20"/>
      <w:lang w:val="en-GB" w:eastAsia="en-US"/>
    </w:rPr>
  </w:style>
  <w:style w:type="paragraph" w:customStyle="1" w:styleId="Chapter">
    <w:name w:val="Chapter"/>
    <w:basedOn w:val="Normal"/>
    <w:rsid w:val="00300D52"/>
    <w:pPr>
      <w:spacing w:before="240"/>
    </w:pPr>
    <w:rPr>
      <w:rFonts w:ascii="Times New Roman" w:hAnsi="Times New Roman"/>
      <w:smallCaps/>
      <w:spacing w:val="80"/>
      <w:sz w:val="28"/>
    </w:rPr>
  </w:style>
  <w:style w:type="paragraph" w:customStyle="1" w:styleId="InChapter">
    <w:name w:val="InChapter"/>
    <w:basedOn w:val="Heading3"/>
    <w:rsid w:val="00300D52"/>
    <w:pPr>
      <w:spacing w:after="240"/>
      <w:outlineLvl w:val="9"/>
    </w:pPr>
    <w:rPr>
      <w:noProof/>
    </w:rPr>
  </w:style>
  <w:style w:type="paragraph" w:styleId="Index2">
    <w:name w:val="index 2"/>
    <w:basedOn w:val="Normal"/>
    <w:next w:val="Normal"/>
    <w:semiHidden/>
    <w:rsid w:val="00300D52"/>
    <w:pPr>
      <w:tabs>
        <w:tab w:val="right" w:pos="4176"/>
      </w:tabs>
      <w:ind w:left="568" w:hanging="284"/>
    </w:pPr>
    <w:rPr>
      <w:rFonts w:ascii="Garamond" w:hAnsi="Garamond"/>
    </w:rPr>
  </w:style>
  <w:style w:type="paragraph" w:customStyle="1" w:styleId="Byline">
    <w:name w:val="Byline"/>
    <w:rsid w:val="00300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D52"/>
    <w:pPr>
      <w:tabs>
        <w:tab w:val="clear" w:pos="3600"/>
        <w:tab w:val="clear" w:pos="3958"/>
      </w:tabs>
      <w:jc w:val="right"/>
    </w:pPr>
  </w:style>
  <w:style w:type="character" w:styleId="Emphasis">
    <w:name w:val="Emphasis"/>
    <w:qFormat/>
    <w:rsid w:val="00300D52"/>
    <w:rPr>
      <w:i/>
    </w:rPr>
  </w:style>
  <w:style w:type="paragraph" w:styleId="Caption">
    <w:name w:val="caption"/>
    <w:basedOn w:val="BodyText"/>
    <w:next w:val="Normal"/>
    <w:qFormat/>
    <w:rsid w:val="00300D52"/>
    <w:pPr>
      <w:framePr w:w="2268" w:hSpace="181" w:vSpace="181" w:wrap="around" w:vAnchor="text" w:hAnchor="page" w:x="1135" w:y="285" w:anchorLock="1"/>
    </w:pPr>
    <w:rPr>
      <w:i/>
    </w:rPr>
  </w:style>
  <w:style w:type="paragraph" w:customStyle="1" w:styleId="MiniTOCTitle">
    <w:name w:val="MiniTOCTitle"/>
    <w:basedOn w:val="Heading4"/>
    <w:rsid w:val="00300D52"/>
    <w:pPr>
      <w:spacing w:before="240"/>
      <w:outlineLvl w:val="9"/>
    </w:pPr>
    <w:rPr>
      <w:noProof/>
      <w:sz w:val="24"/>
    </w:rPr>
  </w:style>
  <w:style w:type="paragraph" w:customStyle="1" w:styleId="MiniTOCItem">
    <w:name w:val="MiniTOCItem"/>
    <w:basedOn w:val="ListBullet"/>
    <w:rsid w:val="00300D52"/>
    <w:pPr>
      <w:numPr>
        <w:numId w:val="0"/>
      </w:numPr>
      <w:tabs>
        <w:tab w:val="right" w:leader="dot" w:pos="6521"/>
      </w:tabs>
      <w:spacing w:before="0" w:after="0"/>
    </w:pPr>
  </w:style>
  <w:style w:type="paragraph" w:customStyle="1" w:styleId="TOFTitle">
    <w:name w:val="TOFTitle"/>
    <w:basedOn w:val="TOCTitle"/>
    <w:rsid w:val="00300D52"/>
  </w:style>
  <w:style w:type="paragraph" w:styleId="TableofFigures">
    <w:name w:val="table of figures"/>
    <w:basedOn w:val="Normal"/>
    <w:next w:val="Normal"/>
    <w:semiHidden/>
    <w:rsid w:val="00300D52"/>
    <w:pPr>
      <w:tabs>
        <w:tab w:val="right" w:leader="dot" w:pos="9072"/>
      </w:tabs>
      <w:ind w:left="970" w:hanging="403"/>
    </w:pPr>
    <w:rPr>
      <w:rFonts w:ascii="Times New Roman" w:hAnsi="Times New Roman"/>
      <w:b/>
    </w:rPr>
  </w:style>
  <w:style w:type="paragraph" w:styleId="ListNumber">
    <w:name w:val="List Number"/>
    <w:basedOn w:val="List"/>
    <w:rsid w:val="00300D52"/>
    <w:pPr>
      <w:numPr>
        <w:numId w:val="10"/>
      </w:numPr>
    </w:pPr>
  </w:style>
  <w:style w:type="character" w:customStyle="1" w:styleId="WingdingSymbols">
    <w:name w:val="Wingding Symbols"/>
    <w:rsid w:val="00300D52"/>
    <w:rPr>
      <w:rFonts w:ascii="Wingdings" w:hAnsi="Wingdings"/>
    </w:rPr>
  </w:style>
  <w:style w:type="paragraph" w:customStyle="1" w:styleId="TableHeading">
    <w:name w:val="Table Heading"/>
    <w:basedOn w:val="HeadingBase"/>
    <w:rsid w:val="00300D52"/>
    <w:pPr>
      <w:keepLines/>
      <w:pBdr>
        <w:bottom w:val="single" w:sz="6" w:space="1" w:color="918585"/>
      </w:pBdr>
      <w:spacing w:before="240"/>
    </w:pPr>
  </w:style>
  <w:style w:type="character" w:customStyle="1" w:styleId="HotSpot">
    <w:name w:val="HotSpot"/>
    <w:rsid w:val="00300D52"/>
    <w:rPr>
      <w:color w:val="0033CC"/>
      <w:u w:val="none"/>
    </w:rPr>
  </w:style>
  <w:style w:type="paragraph" w:customStyle="1" w:styleId="BodyTextRight">
    <w:name w:val="Body Text Right"/>
    <w:basedOn w:val="BodyText"/>
    <w:rsid w:val="00300D52"/>
    <w:pPr>
      <w:spacing w:before="0" w:after="0"/>
      <w:jc w:val="right"/>
    </w:pPr>
  </w:style>
  <w:style w:type="paragraph" w:styleId="Index3">
    <w:name w:val="index 3"/>
    <w:basedOn w:val="ListNumber2"/>
    <w:next w:val="Normal"/>
    <w:semiHidden/>
    <w:rsid w:val="00300D52"/>
    <w:pPr>
      <w:numPr>
        <w:numId w:val="0"/>
      </w:numPr>
      <w:tabs>
        <w:tab w:val="right" w:leader="dot" w:pos="4176"/>
      </w:tabs>
    </w:pPr>
  </w:style>
  <w:style w:type="paragraph" w:styleId="ListNumber2">
    <w:name w:val="List Number 2"/>
    <w:basedOn w:val="List2"/>
    <w:rsid w:val="00300D52"/>
    <w:pPr>
      <w:numPr>
        <w:numId w:val="9"/>
      </w:numPr>
      <w:tabs>
        <w:tab w:val="clear" w:pos="1060"/>
      </w:tabs>
    </w:pPr>
  </w:style>
  <w:style w:type="paragraph" w:customStyle="1" w:styleId="MarginNote">
    <w:name w:val="Margin Note"/>
    <w:basedOn w:val="BodyText"/>
    <w:rsid w:val="00300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0D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0D52"/>
    <w:rPr>
      <w:sz w:val="32"/>
    </w:rPr>
  </w:style>
  <w:style w:type="paragraph" w:customStyle="1" w:styleId="HeadingProcedure">
    <w:name w:val="Heading Procedure"/>
    <w:basedOn w:val="HeadingBase"/>
    <w:next w:val="Normal"/>
    <w:rsid w:val="00300D52"/>
    <w:pPr>
      <w:tabs>
        <w:tab w:val="left" w:pos="0"/>
      </w:tabs>
      <w:spacing w:before="120" w:after="60"/>
    </w:pPr>
    <w:rPr>
      <w:i/>
      <w:color w:val="918585"/>
      <w:sz w:val="22"/>
    </w:rPr>
  </w:style>
  <w:style w:type="paragraph" w:customStyle="1" w:styleId="TableBodyText">
    <w:name w:val="Table Body Text"/>
    <w:basedOn w:val="BodyText"/>
    <w:rsid w:val="00300D52"/>
    <w:pPr>
      <w:spacing w:before="60" w:after="60"/>
    </w:pPr>
  </w:style>
  <w:style w:type="paragraph" w:styleId="ListContinue">
    <w:name w:val="List Continue"/>
    <w:basedOn w:val="List"/>
    <w:rsid w:val="00300D52"/>
    <w:pPr>
      <w:ind w:firstLine="0"/>
    </w:pPr>
  </w:style>
  <w:style w:type="paragraph" w:customStyle="1" w:styleId="ListNote">
    <w:name w:val="List Note"/>
    <w:basedOn w:val="List"/>
    <w:rsid w:val="00300D52"/>
    <w:pPr>
      <w:pBdr>
        <w:top w:val="single" w:sz="6" w:space="2" w:color="918585"/>
        <w:bottom w:val="single" w:sz="6" w:space="2" w:color="918585"/>
      </w:pBdr>
      <w:tabs>
        <w:tab w:val="left" w:pos="1021"/>
      </w:tabs>
      <w:ind w:firstLine="0"/>
    </w:pPr>
  </w:style>
  <w:style w:type="paragraph" w:customStyle="1" w:styleId="Warning">
    <w:name w:val="Warning"/>
    <w:basedOn w:val="BodyText"/>
    <w:rsid w:val="00300D52"/>
    <w:pPr>
      <w:shd w:val="clear" w:color="auto" w:fill="D9D9D9"/>
      <w:tabs>
        <w:tab w:val="left" w:pos="992"/>
      </w:tabs>
      <w:ind w:left="119" w:right="119"/>
    </w:pPr>
    <w:rPr>
      <w:sz w:val="20"/>
    </w:rPr>
  </w:style>
  <w:style w:type="paragraph" w:customStyle="1" w:styleId="MarginIcons">
    <w:name w:val="Margin Icons"/>
    <w:basedOn w:val="BodyText"/>
    <w:rsid w:val="00300D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0D52"/>
    <w:rPr>
      <w:rFonts w:ascii="Courier New" w:hAnsi="Courier New"/>
    </w:rPr>
  </w:style>
  <w:style w:type="paragraph" w:customStyle="1" w:styleId="NoteBullet">
    <w:name w:val="Note Bullet"/>
    <w:basedOn w:val="Note"/>
    <w:rsid w:val="00300D52"/>
    <w:pPr>
      <w:tabs>
        <w:tab w:val="clear" w:pos="680"/>
      </w:tabs>
      <w:spacing w:before="60" w:after="60"/>
    </w:pPr>
  </w:style>
  <w:style w:type="paragraph" w:customStyle="1" w:styleId="SubHeading2">
    <w:name w:val="SubHeading2"/>
    <w:basedOn w:val="HeadingBase"/>
    <w:rsid w:val="00300D52"/>
    <w:pPr>
      <w:spacing w:before="240" w:after="60"/>
    </w:pPr>
    <w:rPr>
      <w:sz w:val="20"/>
    </w:rPr>
  </w:style>
  <w:style w:type="paragraph" w:customStyle="1" w:styleId="SubHeading1">
    <w:name w:val="SubHeading1"/>
    <w:basedOn w:val="HeadingBase"/>
    <w:rsid w:val="00300D52"/>
    <w:pPr>
      <w:spacing w:before="240" w:after="60"/>
    </w:pPr>
    <w:rPr>
      <w:color w:val="918585"/>
      <w:sz w:val="22"/>
    </w:rPr>
  </w:style>
  <w:style w:type="paragraph" w:customStyle="1" w:styleId="SideHeading">
    <w:name w:val="Side Heading"/>
    <w:basedOn w:val="HeadingBase"/>
    <w:rsid w:val="00300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D52"/>
    <w:pPr>
      <w:tabs>
        <w:tab w:val="num" w:pos="360"/>
      </w:tabs>
    </w:pPr>
  </w:style>
  <w:style w:type="paragraph" w:styleId="PlainText">
    <w:name w:val="Plain Text"/>
    <w:basedOn w:val="Normal"/>
    <w:link w:val="PlainTextChar"/>
    <w:rsid w:val="00300D52"/>
    <w:rPr>
      <w:sz w:val="20"/>
    </w:rPr>
  </w:style>
  <w:style w:type="character" w:customStyle="1" w:styleId="PlainTextChar">
    <w:name w:val="Plain Text Char"/>
    <w:basedOn w:val="DefaultParagraphFont"/>
    <w:link w:val="PlainText"/>
    <w:rsid w:val="00300D52"/>
    <w:rPr>
      <w:rFonts w:ascii="Courier New" w:eastAsia="Times New Roman" w:hAnsi="Courier New" w:cs="Times New Roman"/>
      <w:sz w:val="20"/>
      <w:szCs w:val="20"/>
      <w:lang w:val="en-US" w:eastAsia="en-US"/>
    </w:rPr>
  </w:style>
  <w:style w:type="character" w:customStyle="1" w:styleId="MenuOption">
    <w:name w:val="Menu Option"/>
    <w:rsid w:val="00300D52"/>
    <w:rPr>
      <w:b/>
      <w:smallCaps/>
    </w:rPr>
  </w:style>
  <w:style w:type="paragraph" w:customStyle="1" w:styleId="TableListNumber">
    <w:name w:val="Table List Number"/>
    <w:basedOn w:val="ListNumber"/>
    <w:rsid w:val="00300D52"/>
    <w:pPr>
      <w:numPr>
        <w:numId w:val="0"/>
      </w:numPr>
    </w:pPr>
  </w:style>
  <w:style w:type="paragraph" w:styleId="TOC4">
    <w:name w:val="toc 4"/>
    <w:basedOn w:val="TOCBase"/>
    <w:next w:val="Normal"/>
    <w:semiHidden/>
    <w:rsid w:val="00300D52"/>
    <w:pPr>
      <w:tabs>
        <w:tab w:val="right" w:leader="dot" w:pos="9071"/>
      </w:tabs>
      <w:ind w:left="1701"/>
    </w:pPr>
  </w:style>
  <w:style w:type="paragraph" w:customStyle="1" w:styleId="ListAlpha">
    <w:name w:val="List Alpha"/>
    <w:basedOn w:val="List"/>
    <w:rsid w:val="00300D52"/>
    <w:pPr>
      <w:numPr>
        <w:numId w:val="8"/>
      </w:numPr>
    </w:pPr>
  </w:style>
  <w:style w:type="paragraph" w:customStyle="1" w:styleId="ListAlpha2">
    <w:name w:val="List Alpha 2"/>
    <w:basedOn w:val="List2"/>
    <w:rsid w:val="00300D52"/>
    <w:pPr>
      <w:numPr>
        <w:numId w:val="7"/>
      </w:numPr>
    </w:pPr>
  </w:style>
  <w:style w:type="paragraph" w:styleId="List3">
    <w:name w:val="List 3"/>
    <w:basedOn w:val="BodyText"/>
    <w:rsid w:val="00300D52"/>
    <w:pPr>
      <w:tabs>
        <w:tab w:val="left" w:pos="1021"/>
      </w:tabs>
      <w:spacing w:before="60" w:after="60"/>
      <w:ind w:left="1020" w:hanging="340"/>
    </w:pPr>
  </w:style>
  <w:style w:type="paragraph" w:styleId="List4">
    <w:name w:val="List 4"/>
    <w:basedOn w:val="BodyText"/>
    <w:rsid w:val="00300D52"/>
    <w:pPr>
      <w:tabs>
        <w:tab w:val="left" w:pos="1361"/>
      </w:tabs>
      <w:spacing w:before="60" w:after="60"/>
      <w:ind w:left="1361" w:hanging="340"/>
    </w:pPr>
  </w:style>
  <w:style w:type="paragraph" w:styleId="List5">
    <w:name w:val="List 5"/>
    <w:basedOn w:val="BodyText"/>
    <w:rsid w:val="00300D52"/>
    <w:pPr>
      <w:tabs>
        <w:tab w:val="left" w:pos="1701"/>
      </w:tabs>
      <w:spacing w:before="60" w:after="60"/>
      <w:ind w:left="1701" w:hanging="340"/>
    </w:pPr>
  </w:style>
  <w:style w:type="paragraph" w:styleId="ListBullet3">
    <w:name w:val="List Bullet 3"/>
    <w:basedOn w:val="List3"/>
    <w:rsid w:val="00300D52"/>
    <w:pPr>
      <w:numPr>
        <w:numId w:val="14"/>
      </w:numPr>
      <w:tabs>
        <w:tab w:val="clear" w:pos="1021"/>
      </w:tabs>
      <w:ind w:left="1037" w:hanging="357"/>
    </w:pPr>
  </w:style>
  <w:style w:type="paragraph" w:styleId="ListBullet4">
    <w:name w:val="List Bullet 4"/>
    <w:basedOn w:val="List4"/>
    <w:rsid w:val="00300D52"/>
    <w:pPr>
      <w:numPr>
        <w:numId w:val="2"/>
      </w:numPr>
    </w:pPr>
  </w:style>
  <w:style w:type="paragraph" w:styleId="ListBullet5">
    <w:name w:val="List Bullet 5"/>
    <w:basedOn w:val="List5"/>
    <w:rsid w:val="00300D52"/>
    <w:pPr>
      <w:numPr>
        <w:numId w:val="3"/>
      </w:numPr>
    </w:pPr>
  </w:style>
  <w:style w:type="paragraph" w:styleId="ListContinue2">
    <w:name w:val="List Continue 2"/>
    <w:basedOn w:val="List2"/>
    <w:rsid w:val="00300D52"/>
    <w:pPr>
      <w:ind w:firstLine="0"/>
    </w:pPr>
  </w:style>
  <w:style w:type="paragraph" w:styleId="ListContinue3">
    <w:name w:val="List Continue 3"/>
    <w:basedOn w:val="List3"/>
    <w:rsid w:val="00300D52"/>
    <w:pPr>
      <w:ind w:left="1021" w:firstLine="0"/>
    </w:pPr>
  </w:style>
  <w:style w:type="paragraph" w:styleId="ListContinue4">
    <w:name w:val="List Continue 4"/>
    <w:basedOn w:val="List4"/>
    <w:rsid w:val="00300D52"/>
    <w:pPr>
      <w:ind w:firstLine="0"/>
    </w:pPr>
  </w:style>
  <w:style w:type="paragraph" w:styleId="ListContinue5">
    <w:name w:val="List Continue 5"/>
    <w:basedOn w:val="List5"/>
    <w:rsid w:val="00300D52"/>
    <w:pPr>
      <w:ind w:firstLine="0"/>
    </w:pPr>
  </w:style>
  <w:style w:type="paragraph" w:styleId="ListNumber3">
    <w:name w:val="List Number 3"/>
    <w:basedOn w:val="List3"/>
    <w:rsid w:val="00300D52"/>
    <w:pPr>
      <w:numPr>
        <w:numId w:val="4"/>
      </w:numPr>
    </w:pPr>
  </w:style>
  <w:style w:type="paragraph" w:styleId="ListNumber4">
    <w:name w:val="List Number 4"/>
    <w:basedOn w:val="List4"/>
    <w:rsid w:val="00300D52"/>
    <w:pPr>
      <w:numPr>
        <w:numId w:val="5"/>
      </w:numPr>
    </w:pPr>
  </w:style>
  <w:style w:type="paragraph" w:styleId="ListNumber5">
    <w:name w:val="List Number 5"/>
    <w:basedOn w:val="List5"/>
    <w:rsid w:val="00300D52"/>
    <w:pPr>
      <w:numPr>
        <w:numId w:val="6"/>
      </w:numPr>
    </w:pPr>
  </w:style>
  <w:style w:type="paragraph" w:styleId="BlockText">
    <w:name w:val="Block Text"/>
    <w:basedOn w:val="Normal"/>
    <w:rsid w:val="00300D52"/>
    <w:pPr>
      <w:spacing w:after="120"/>
      <w:ind w:left="1440" w:right="1440"/>
    </w:pPr>
  </w:style>
  <w:style w:type="character" w:customStyle="1" w:styleId="Subscript">
    <w:name w:val="Subscript"/>
    <w:rsid w:val="00300D52"/>
    <w:rPr>
      <w:sz w:val="16"/>
      <w:vertAlign w:val="subscript"/>
    </w:rPr>
  </w:style>
  <w:style w:type="character" w:customStyle="1" w:styleId="Superscript">
    <w:name w:val="Superscript"/>
    <w:rsid w:val="00300D52"/>
    <w:rPr>
      <w:sz w:val="16"/>
      <w:vertAlign w:val="superscript"/>
    </w:rPr>
  </w:style>
  <w:style w:type="character" w:customStyle="1" w:styleId="Symbols">
    <w:name w:val="Symbols"/>
    <w:rsid w:val="00300D52"/>
    <w:rPr>
      <w:rFonts w:ascii="Symbol" w:hAnsi="Symbol"/>
    </w:rPr>
  </w:style>
  <w:style w:type="character" w:customStyle="1" w:styleId="MenuOptions">
    <w:name w:val="Menu Options"/>
    <w:rsid w:val="00300D52"/>
    <w:rPr>
      <w:rFonts w:ascii="Arial Narrow" w:hAnsi="Arial Narrow"/>
      <w:smallCaps/>
    </w:rPr>
  </w:style>
  <w:style w:type="character" w:customStyle="1" w:styleId="Buttons">
    <w:name w:val="Buttons"/>
    <w:rsid w:val="00300D52"/>
    <w:rPr>
      <w:b/>
    </w:rPr>
  </w:style>
  <w:style w:type="character" w:customStyle="1" w:styleId="Underlined">
    <w:name w:val="Underlined"/>
    <w:rsid w:val="00300D52"/>
    <w:rPr>
      <w:u w:val="single"/>
    </w:rPr>
  </w:style>
  <w:style w:type="paragraph" w:customStyle="1" w:styleId="TableBodyTextRight">
    <w:name w:val="Table Body Text Right"/>
    <w:basedOn w:val="TableBodyText"/>
    <w:rsid w:val="00300D52"/>
    <w:pPr>
      <w:widowControl w:val="0"/>
      <w:autoSpaceDE w:val="0"/>
      <w:autoSpaceDN w:val="0"/>
      <w:adjustRightInd w:val="0"/>
      <w:jc w:val="right"/>
    </w:pPr>
    <w:rPr>
      <w:rFonts w:cs="Arial"/>
      <w:szCs w:val="18"/>
    </w:rPr>
  </w:style>
  <w:style w:type="paragraph" w:customStyle="1" w:styleId="CopyrightText">
    <w:name w:val="Copyright Text"/>
    <w:basedOn w:val="BodyText"/>
    <w:rsid w:val="00300D52"/>
    <w:rPr>
      <w:sz w:val="18"/>
    </w:rPr>
  </w:style>
  <w:style w:type="paragraph" w:customStyle="1" w:styleId="BodySmallRight">
    <w:name w:val="Body Small Right"/>
    <w:basedOn w:val="BodyTextRight"/>
    <w:rsid w:val="00300D52"/>
    <w:rPr>
      <w:sz w:val="18"/>
      <w:szCs w:val="18"/>
    </w:rPr>
  </w:style>
  <w:style w:type="paragraph" w:customStyle="1" w:styleId="MarginEdition">
    <w:name w:val="Margin Edition"/>
    <w:basedOn w:val="MarginNote"/>
    <w:rsid w:val="00300D52"/>
    <w:pPr>
      <w:spacing w:before="0" w:after="0"/>
    </w:pPr>
    <w:rPr>
      <w:rFonts w:ascii="Times New Roman" w:hAnsi="Times New Roman"/>
      <w:color w:val="999999"/>
    </w:rPr>
  </w:style>
  <w:style w:type="paragraph" w:customStyle="1" w:styleId="Spacer">
    <w:name w:val="Spacer"/>
    <w:basedOn w:val="Normal"/>
    <w:rsid w:val="00300D52"/>
    <w:rPr>
      <w:sz w:val="2"/>
      <w:szCs w:val="2"/>
    </w:rPr>
  </w:style>
  <w:style w:type="character" w:customStyle="1" w:styleId="Small">
    <w:name w:val="Small"/>
    <w:rsid w:val="00300D52"/>
    <w:rPr>
      <w:sz w:val="16"/>
    </w:rPr>
  </w:style>
  <w:style w:type="paragraph" w:customStyle="1" w:styleId="WideTable">
    <w:name w:val="Wide Table"/>
    <w:basedOn w:val="Normal"/>
    <w:rsid w:val="00300D52"/>
    <w:pPr>
      <w:ind w:left="-1418"/>
    </w:pPr>
    <w:rPr>
      <w:sz w:val="2"/>
      <w:szCs w:val="2"/>
    </w:rPr>
  </w:style>
  <w:style w:type="character" w:styleId="PageNumber">
    <w:name w:val="page number"/>
    <w:rsid w:val="00300D52"/>
  </w:style>
  <w:style w:type="paragraph" w:styleId="Quote">
    <w:name w:val="Quote"/>
    <w:basedOn w:val="Heading1"/>
    <w:link w:val="QuoteChar"/>
    <w:qFormat/>
    <w:rsid w:val="00300D52"/>
    <w:rPr>
      <w:b w:val="0"/>
      <w:sz w:val="72"/>
      <w:szCs w:val="72"/>
      <w:lang w:val="en-NZ"/>
    </w:rPr>
  </w:style>
  <w:style w:type="character" w:customStyle="1" w:styleId="QuoteChar">
    <w:name w:val="Quote Char"/>
    <w:link w:val="Quote"/>
    <w:rsid w:val="00300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D52"/>
    <w:pPr>
      <w:pageBreakBefore/>
    </w:pPr>
  </w:style>
  <w:style w:type="paragraph" w:customStyle="1" w:styleId="Border">
    <w:name w:val="Border"/>
    <w:basedOn w:val="Normal"/>
    <w:qFormat/>
    <w:rsid w:val="00300D52"/>
    <w:pPr>
      <w:pBdr>
        <w:top w:val="single" w:sz="18" w:space="1" w:color="auto"/>
      </w:pBdr>
    </w:pPr>
    <w:rPr>
      <w:rFonts w:ascii="Times New Roman" w:hAnsi="Times New Roman"/>
      <w:color w:val="FFFFFF"/>
      <w:sz w:val="2"/>
    </w:rPr>
  </w:style>
  <w:style w:type="character" w:styleId="IntenseEmphasis">
    <w:name w:val="Intense Emphasis"/>
    <w:uiPriority w:val="21"/>
    <w:qFormat/>
    <w:rsid w:val="00300D52"/>
    <w:rPr>
      <w:b/>
      <w:bCs/>
      <w:i/>
      <w:iCs/>
      <w:color w:val="auto"/>
    </w:rPr>
  </w:style>
  <w:style w:type="paragraph" w:styleId="IntenseQuote">
    <w:name w:val="Intense Quote"/>
    <w:basedOn w:val="Normal"/>
    <w:next w:val="Normal"/>
    <w:link w:val="IntenseQuoteChar"/>
    <w:uiPriority w:val="30"/>
    <w:qFormat/>
    <w:rsid w:val="00300D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0D52"/>
    <w:rPr>
      <w:rFonts w:ascii="Courier New" w:eastAsia="Times New Roman" w:hAnsi="Courier New" w:cs="Times New Roman"/>
      <w:b/>
      <w:bCs/>
      <w:i/>
      <w:iCs/>
      <w:szCs w:val="20"/>
      <w:lang w:val="en-US" w:eastAsia="en-US"/>
    </w:rPr>
  </w:style>
  <w:style w:type="character" w:styleId="SubtleReference">
    <w:name w:val="Subtle Reference"/>
    <w:uiPriority w:val="31"/>
    <w:qFormat/>
    <w:rsid w:val="00300D52"/>
    <w:rPr>
      <w:smallCaps/>
      <w:color w:val="auto"/>
      <w:u w:val="single"/>
    </w:rPr>
  </w:style>
  <w:style w:type="character" w:styleId="IntenseReference">
    <w:name w:val="Intense Reference"/>
    <w:uiPriority w:val="32"/>
    <w:qFormat/>
    <w:rsid w:val="00300D52"/>
    <w:rPr>
      <w:b/>
      <w:bCs/>
      <w:smallCaps/>
      <w:color w:val="auto"/>
      <w:spacing w:val="5"/>
      <w:u w:val="single"/>
    </w:rPr>
  </w:style>
  <w:style w:type="paragraph" w:customStyle="1" w:styleId="2ColumnHeading">
    <w:name w:val="2Column Heading"/>
    <w:basedOn w:val="BodyText"/>
    <w:qFormat/>
    <w:rsid w:val="00300D52"/>
    <w:pPr>
      <w:spacing w:after="60"/>
      <w:ind w:left="-2268"/>
    </w:pPr>
    <w:rPr>
      <w:b/>
    </w:rPr>
  </w:style>
  <w:style w:type="paragraph" w:customStyle="1" w:styleId="Heading1TOC">
    <w:name w:val="Heading1 TOC"/>
    <w:basedOn w:val="Normal"/>
    <w:qFormat/>
    <w:rsid w:val="00300D52"/>
    <w:pPr>
      <w:spacing w:before="240" w:after="120"/>
    </w:pPr>
    <w:rPr>
      <w:rFonts w:ascii="Times New Roman" w:hAnsi="Times New Roman"/>
      <w:b/>
      <w:sz w:val="32"/>
    </w:rPr>
  </w:style>
  <w:style w:type="paragraph" w:customStyle="1" w:styleId="Heading2TOC">
    <w:name w:val="Heading2 TOC"/>
    <w:basedOn w:val="Normal"/>
    <w:qFormat/>
    <w:rsid w:val="00300D52"/>
    <w:pPr>
      <w:spacing w:before="240" w:after="60"/>
    </w:pPr>
    <w:rPr>
      <w:rFonts w:ascii="Times New Roman" w:hAnsi="Times New Roman"/>
      <w:b/>
      <w:sz w:val="28"/>
    </w:rPr>
  </w:style>
  <w:style w:type="character" w:customStyle="1" w:styleId="Underline">
    <w:name w:val="Underline"/>
    <w:qFormat/>
    <w:rsid w:val="00300D52"/>
    <w:rPr>
      <w:u w:val="single"/>
    </w:rPr>
  </w:style>
  <w:style w:type="paragraph" w:styleId="BalloonText">
    <w:name w:val="Balloon Text"/>
    <w:basedOn w:val="Normal"/>
    <w:link w:val="BalloonTextChar"/>
    <w:rsid w:val="00300D52"/>
    <w:rPr>
      <w:rFonts w:ascii="Tahoma" w:hAnsi="Tahoma" w:cs="Tahoma"/>
      <w:sz w:val="16"/>
      <w:szCs w:val="16"/>
    </w:rPr>
  </w:style>
  <w:style w:type="character" w:customStyle="1" w:styleId="BalloonTextChar">
    <w:name w:val="Balloon Text Char"/>
    <w:link w:val="BalloonText"/>
    <w:rsid w:val="00300D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0D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0D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894</Words>
  <Characters>5505</Characters>
  <Application>Microsoft Office Word</Application>
  <DocSecurity>0</DocSecurity>
  <Lines>210</Lines>
  <Paragraphs>91</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ICPSU464C Provide customer service and education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