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695" w:rsidP="003E6695">
      <w:pPr>
        <w:pStyle w:val="Title"/>
      </w:pPr>
      <w:r>
        <w:fldChar w:fldCharType="begin"/>
      </w:r>
      <w:r>
        <w:instrText xml:space="preserve"> TITLE   \* MERGEFORMAT </w:instrText>
      </w:r>
      <w:r>
        <w:fldChar w:fldCharType="separate"/>
      </w:r>
      <w:r>
        <w:t>ICPSU342C Undertake inventory procedures</w:t>
      </w:r>
      <w:r>
        <w:fldChar w:fldCharType="end"/>
      </w:r>
    </w:p>
    <w:p w:rsidR="003E6695" w:rsidP="003E6695">
      <w:pPr>
        <w:pStyle w:val="Version"/>
        <w:sectPr w:rsidSect="00042C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2CDE" w:rsidP="00042CDE">
      <w:pPr>
        <w:pStyle w:val="SuperHeading"/>
      </w:pPr>
      <w:r w:rsidRPr="00042CDE">
        <w:t>ICPSU342C Undertake inventory procedures</w:t>
      </w:r>
    </w:p>
    <w:p w:rsidR="00000000" w:rsidRPr="00042CDE" w:rsidP="00042CDE">
      <w:pPr>
        <w:pStyle w:val="SuperHeading"/>
      </w:pPr>
    </w:p>
    <w:p w:rsidR="00000000" w:rsidRPr="00042CDE" w:rsidP="00042CDE">
      <w:pPr>
        <w:pStyle w:val="Heading1"/>
      </w:pPr>
      <w:bookmarkStart w:id="1" w:name="O_84231"/>
      <w:bookmarkEnd w:id="1"/>
      <w:r w:rsidRPr="00042CDE">
        <w:t>Modification History</w:t>
      </w:r>
    </w:p>
    <w:p w:rsidR="00000000" w:rsidRPr="00042CDE" w:rsidP="00042CDE">
      <w:pPr>
        <w:pStyle w:val="BodyText"/>
      </w:pPr>
      <w:r w:rsidRPr="00042CDE">
        <w:t>Not applicable.</w:t>
      </w:r>
    </w:p>
    <w:p w:rsidR="00000000" w:rsidRPr="00042CDE" w:rsidP="00042CDE">
      <w:pPr>
        <w:pStyle w:val="AllowPageBreak"/>
      </w:pPr>
    </w:p>
    <w:p w:rsidR="00000000" w:rsidRPr="00042CDE" w:rsidP="00042CDE">
      <w:pPr>
        <w:pStyle w:val="Heading1"/>
      </w:pPr>
      <w:bookmarkStart w:id="2" w:name="O_84232"/>
      <w:bookmarkEnd w:id="2"/>
      <w:r w:rsidRPr="00042CDE">
        <w:t>Unit Descriptor</w:t>
      </w:r>
    </w:p>
    <w:tbl>
      <w:tblPr>
        <w:tblW w:w="0" w:type="auto"/>
        <w:tblLayout w:type="fixed"/>
        <w:tblCellMar>
          <w:left w:w="62" w:type="dxa"/>
          <w:right w:w="62" w:type="dxa"/>
        </w:tblCellMar>
        <w:tblLook w:val="0000"/>
      </w:tblPr>
      <w:tblGrid>
        <w:gridCol w:w="2667"/>
        <w:gridCol w:w="5855"/>
      </w:tblGrid>
      <w:tr w:rsidTr="003E6695">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r w:rsidRPr="00042CDE">
              <w:t>This unit describes the performance outcomes, skills and knowledge required to use inventory procedures and requ</w:t>
            </w:r>
            <w:r w:rsidRPr="00042CDE">
              <w:t>isitioning.</w:t>
            </w:r>
          </w:p>
        </w:tc>
      </w:tr>
    </w:tbl>
    <w:p w:rsidR="00000000" w:rsidRPr="00042CDE" w:rsidP="00042CDE">
      <w:pPr>
        <w:pStyle w:val="BodyText"/>
      </w:pPr>
    </w:p>
    <w:p w:rsidR="00000000" w:rsidRPr="00042CDE" w:rsidP="00042CDE">
      <w:pPr>
        <w:pStyle w:val="AllowPageBreak"/>
      </w:pPr>
    </w:p>
    <w:p w:rsidR="00000000" w:rsidRPr="00042CDE" w:rsidP="00042CDE">
      <w:pPr>
        <w:pStyle w:val="Heading1"/>
      </w:pPr>
      <w:bookmarkStart w:id="3" w:name="O_84233"/>
      <w:bookmarkEnd w:id="3"/>
      <w:r w:rsidRPr="00042CDE">
        <w:t>Application of the Unit</w:t>
      </w:r>
    </w:p>
    <w:tbl>
      <w:tblPr>
        <w:tblW w:w="0" w:type="auto"/>
        <w:tblLayout w:type="fixed"/>
        <w:tblCellMar>
          <w:left w:w="62" w:type="dxa"/>
          <w:right w:w="62" w:type="dxa"/>
        </w:tblCellMar>
        <w:tblLook w:val="0000"/>
      </w:tblPr>
      <w:tblGrid>
        <w:gridCol w:w="2755"/>
        <w:gridCol w:w="5767"/>
      </w:tblGrid>
      <w:tr w:rsidTr="003E669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r w:rsidRPr="00042CDE">
              <w:t>This unit requires the individual to requisition goods and apply inventory procedures.</w:t>
            </w:r>
          </w:p>
        </w:tc>
      </w:tr>
    </w:tbl>
    <w:p w:rsidR="00000000" w:rsidRPr="00042CDE" w:rsidP="00042CDE">
      <w:pPr>
        <w:pStyle w:val="BodyText"/>
      </w:pPr>
    </w:p>
    <w:p w:rsidR="00000000" w:rsidRPr="00042CDE" w:rsidP="00042CDE">
      <w:pPr>
        <w:pStyle w:val="AllowPageBreak"/>
      </w:pPr>
    </w:p>
    <w:p w:rsidR="00000000" w:rsidRPr="00042CDE" w:rsidP="00042CDE">
      <w:pPr>
        <w:pStyle w:val="Heading1"/>
      </w:pPr>
      <w:bookmarkStart w:id="4" w:name="O_84234"/>
      <w:bookmarkEnd w:id="4"/>
      <w:r w:rsidRPr="00042CDE">
        <w:t>Licensing/Regulatory Information</w:t>
      </w:r>
    </w:p>
    <w:p w:rsidR="00000000" w:rsidRPr="00042CDE" w:rsidP="00042CDE">
      <w:pPr>
        <w:pStyle w:val="BodyText"/>
      </w:pPr>
      <w:r w:rsidRPr="00042CDE">
        <w:t>Not applicable.</w:t>
      </w:r>
    </w:p>
    <w:p w:rsidR="00000000" w:rsidRPr="00042CDE" w:rsidP="00042CDE">
      <w:pPr>
        <w:pStyle w:val="AllowPageBreak"/>
      </w:pPr>
    </w:p>
    <w:p w:rsidR="00000000" w:rsidRPr="00042CDE" w:rsidP="00042CDE">
      <w:pPr>
        <w:pStyle w:val="Heading1"/>
      </w:pPr>
      <w:bookmarkStart w:id="5" w:name="O_84236"/>
      <w:bookmarkEnd w:id="5"/>
      <w:r w:rsidRPr="00042CDE">
        <w:t>Pre-Requisites</w:t>
      </w:r>
    </w:p>
    <w:tbl>
      <w:tblPr>
        <w:tblW w:w="0" w:type="auto"/>
        <w:tblLayout w:type="fixed"/>
        <w:tblCellMar>
          <w:left w:w="62" w:type="dxa"/>
          <w:right w:w="62" w:type="dxa"/>
        </w:tblCellMar>
        <w:tblLook w:val="0000"/>
      </w:tblPr>
      <w:tblGrid>
        <w:gridCol w:w="2775"/>
        <w:gridCol w:w="1295"/>
        <w:gridCol w:w="4452"/>
      </w:tblGrid>
      <w:tr w:rsidTr="003E66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p>
        </w:tc>
      </w:tr>
      <w:tr w:rsidTr="003E66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p>
        </w:tc>
      </w:tr>
      <w:tr w:rsidTr="003E66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p>
        </w:tc>
      </w:tr>
    </w:tbl>
    <w:p w:rsidR="00000000" w:rsidRPr="00042CDE" w:rsidP="00042CDE">
      <w:pPr>
        <w:pStyle w:val="BodyText"/>
      </w:pPr>
    </w:p>
    <w:p w:rsidR="00000000" w:rsidRPr="00042CDE" w:rsidP="00042CDE">
      <w:pPr>
        <w:pStyle w:val="AllowPageBreak"/>
      </w:pPr>
    </w:p>
    <w:p w:rsidR="00000000" w:rsidRPr="00042CDE" w:rsidP="00042CDE">
      <w:pPr>
        <w:pStyle w:val="Heading1"/>
      </w:pPr>
      <w:bookmarkStart w:id="6" w:name="O_84235"/>
      <w:bookmarkEnd w:id="6"/>
      <w:r w:rsidRPr="00042CDE">
        <w:t>Employability Skills Information</w:t>
      </w:r>
    </w:p>
    <w:tbl>
      <w:tblPr>
        <w:tblW w:w="0" w:type="auto"/>
        <w:tblLayout w:type="fixed"/>
        <w:tblCellMar>
          <w:left w:w="62" w:type="dxa"/>
          <w:right w:w="62" w:type="dxa"/>
        </w:tblCellMar>
        <w:tblLook w:val="0000"/>
      </w:tblPr>
      <w:tblGrid>
        <w:gridCol w:w="2802"/>
        <w:gridCol w:w="5720"/>
      </w:tblGrid>
      <w:tr w:rsidTr="003E66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r w:rsidRPr="00042CDE">
              <w:t>This unit contains employability skills.</w:t>
            </w:r>
          </w:p>
        </w:tc>
      </w:tr>
    </w:tbl>
    <w:p w:rsidR="00000000" w:rsidRPr="00042CDE" w:rsidP="00042CDE">
      <w:pPr>
        <w:pStyle w:val="BodyText"/>
      </w:pPr>
    </w:p>
    <w:p w:rsidR="00000000" w:rsidRPr="00042CDE" w:rsidP="00042CDE">
      <w:pPr>
        <w:pStyle w:val="AllowPageBreak"/>
      </w:pPr>
    </w:p>
    <w:p w:rsidR="00000000" w:rsidRPr="00042CDE" w:rsidP="00042CDE">
      <w:pPr>
        <w:pStyle w:val="Heading1"/>
      </w:pPr>
      <w:bookmarkStart w:id="7" w:name="O_84237"/>
      <w:bookmarkEnd w:id="7"/>
      <w:r w:rsidRPr="00042CDE">
        <w:t>Elements and Performance Criteria Pre-Content</w:t>
      </w:r>
    </w:p>
    <w:tbl>
      <w:tblPr>
        <w:tblW w:w="0" w:type="auto"/>
        <w:tblLayout w:type="fixed"/>
        <w:tblCellMar>
          <w:left w:w="62" w:type="dxa"/>
          <w:right w:w="62" w:type="dxa"/>
        </w:tblCellMar>
        <w:tblLook w:val="0000"/>
      </w:tblPr>
      <w:tblGrid>
        <w:gridCol w:w="2676"/>
        <w:gridCol w:w="5846"/>
      </w:tblGrid>
      <w:tr w:rsidTr="003E6695">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t>Elements de</w:t>
            </w:r>
            <w:r w:rsidRPr="00042CDE">
              <w:t>scribe the essential outcomes of a unit of competency.</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r w:rsidRPr="00042CDE">
              <w:t xml:space="preserve">Performance criteria describe the performance needed to demonstrate achievement of the element. Where bold italicised text is used, further information is detailed in the required skills and knowledge </w:t>
            </w:r>
            <w:r w:rsidRPr="00042CDE">
              <w:t>section and the range statement. Assessment of performance is to be consistent with the evidence guide.</w:t>
            </w:r>
          </w:p>
        </w:tc>
      </w:tr>
    </w:tbl>
    <w:p w:rsidR="00000000" w:rsidRPr="00042CDE" w:rsidP="00042CDE">
      <w:pPr>
        <w:pStyle w:val="BodyText"/>
      </w:pPr>
    </w:p>
    <w:p w:rsidR="00000000" w:rsidRPr="00042CDE" w:rsidP="00042CDE">
      <w:pPr>
        <w:pStyle w:val="AllowPageBreak"/>
      </w:pPr>
    </w:p>
    <w:p w:rsidR="00000000" w:rsidRPr="00042CDE" w:rsidP="00042CDE">
      <w:pPr>
        <w:pStyle w:val="Heading1"/>
      </w:pPr>
      <w:bookmarkStart w:id="8" w:name="O_84238"/>
      <w:bookmarkEnd w:id="8"/>
      <w:r w:rsidRPr="00042CDE">
        <w:t>Elements and Performance Criteria</w:t>
      </w:r>
    </w:p>
    <w:tbl>
      <w:tblPr>
        <w:tblW w:w="0" w:type="auto"/>
        <w:tblLayout w:type="fixed"/>
        <w:tblCellMar>
          <w:left w:w="62" w:type="dxa"/>
          <w:right w:w="62" w:type="dxa"/>
        </w:tblCellMar>
        <w:tblLook w:val="0000"/>
      </w:tblPr>
      <w:tblGrid>
        <w:gridCol w:w="2676"/>
        <w:gridCol w:w="5846"/>
      </w:tblGrid>
      <w:tr w:rsidTr="003E6695">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r w:rsidRPr="00042CDE">
              <w:rPr>
                <w:rStyle w:val="SpecialBold"/>
              </w:rPr>
              <w:t>ELEMENT</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PERFORMANCE CRITERIA</w:t>
            </w:r>
          </w:p>
        </w:tc>
      </w:tr>
      <w:tr w:rsidTr="003E6695">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List"/>
              <w:rPr>
                <w:lang w:val="en-NZ"/>
              </w:rPr>
            </w:pPr>
            <w:r w:rsidRPr="00042CDE">
              <w:t>1.</w:t>
            </w:r>
            <w:r w:rsidRPr="00042CDE">
              <w:tab/>
              <w:t>Use inventory procedures</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List2"/>
            </w:pPr>
            <w:r w:rsidRPr="00042CDE">
              <w:t>1.1.</w:t>
            </w:r>
            <w:r w:rsidRPr="00042CDE">
              <w:tab/>
            </w:r>
            <w:r w:rsidRPr="00042CDE">
              <w:rPr>
                <w:rStyle w:val="BoldandItalics"/>
              </w:rPr>
              <w:t>Inventory procedures</w:t>
            </w:r>
            <w:r w:rsidRPr="00042CDE">
              <w:t xml:space="preserve"> are understood and carried out according to </w:t>
            </w:r>
            <w:r w:rsidRPr="00042CDE">
              <w:rPr>
                <w:rStyle w:val="BoldandItalics"/>
              </w:rPr>
              <w:t>enterprise standard operating procedures</w:t>
            </w:r>
          </w:p>
          <w:p w:rsidR="00000000" w:rsidRPr="00042CDE" w:rsidP="00042CDE">
            <w:pPr>
              <w:pStyle w:val="List2"/>
            </w:pPr>
            <w:r w:rsidRPr="00042CDE">
              <w:t>1.2.</w:t>
            </w:r>
            <w:r w:rsidRPr="00042CDE">
              <w:tab/>
              <w:t>Requisition, purchase, shipping and invoice documentation is used as required according to enterprise standard operating procedures</w:t>
            </w:r>
          </w:p>
          <w:p w:rsidR="00000000" w:rsidRPr="00042CDE" w:rsidP="00042CDE">
            <w:pPr>
              <w:pStyle w:val="List2"/>
            </w:pPr>
            <w:r w:rsidRPr="00042CDE">
              <w:t>1.3.</w:t>
            </w:r>
            <w:r w:rsidRPr="00042CDE">
              <w:tab/>
              <w:t>Inward/outward recording/fil</w:t>
            </w:r>
            <w:r w:rsidRPr="00042CDE">
              <w:t>ing system is understood, accessed and maintained according to enterprise standard operating procedures</w:t>
            </w:r>
          </w:p>
          <w:p w:rsidR="00000000" w:rsidRPr="00042CDE" w:rsidP="00042CDE">
            <w:pPr>
              <w:pStyle w:val="List2"/>
            </w:pPr>
            <w:r w:rsidRPr="00042CDE">
              <w:t>1.4.</w:t>
            </w:r>
            <w:r w:rsidRPr="00042CDE">
              <w:tab/>
              <w:t>Customer orders are maintained according to enterprise standard operating procedures</w:t>
            </w:r>
          </w:p>
          <w:p w:rsidR="00000000" w:rsidP="00042CDE">
            <w:pPr>
              <w:pStyle w:val="List2"/>
              <w:rPr>
                <w:lang w:val="en-NZ"/>
              </w:rPr>
            </w:pPr>
            <w:r w:rsidRPr="00042CDE">
              <w:t>1.5.</w:t>
            </w:r>
            <w:r w:rsidRPr="00042CDE">
              <w:tab/>
              <w:t>Returned orders are booked back according to enterprise s</w:t>
            </w:r>
            <w:r w:rsidRPr="00042CDE">
              <w:t>tandard operating procedures</w:t>
            </w:r>
          </w:p>
        </w:tc>
      </w:tr>
      <w:tr w:rsidTr="003E6695">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List"/>
              <w:rPr>
                <w:lang w:val="en-NZ"/>
              </w:rPr>
            </w:pPr>
            <w:r w:rsidRPr="00042CDE">
              <w:t>2.</w:t>
            </w:r>
            <w:r w:rsidRPr="00042CDE">
              <w:tab/>
              <w:t>Requisition goods</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List2"/>
            </w:pPr>
            <w:r w:rsidRPr="00042CDE">
              <w:t>2.1.</w:t>
            </w:r>
            <w:r w:rsidRPr="00042CDE">
              <w:tab/>
              <w:t>Requisition procedures are understood and carried out according to enterprise standard operating procedures</w:t>
            </w:r>
          </w:p>
          <w:p w:rsidR="00000000" w:rsidRPr="00042CDE" w:rsidP="00042CDE">
            <w:pPr>
              <w:pStyle w:val="List2"/>
            </w:pPr>
            <w:r w:rsidRPr="00042CDE">
              <w:t>2.2.</w:t>
            </w:r>
            <w:r w:rsidRPr="00042CDE">
              <w:tab/>
              <w:t>Goods are requisitioned on time</w:t>
            </w:r>
          </w:p>
          <w:p w:rsidR="00000000" w:rsidRPr="00042CDE" w:rsidP="00042CDE">
            <w:pPr>
              <w:pStyle w:val="List2"/>
            </w:pPr>
            <w:r w:rsidRPr="00042CDE">
              <w:t>2.3.</w:t>
            </w:r>
            <w:r w:rsidRPr="00042CDE">
              <w:tab/>
              <w:t>All recording is completed and filed correctly acc</w:t>
            </w:r>
            <w:r w:rsidRPr="00042CDE">
              <w:t>ording to enterprise standard operating procedures</w:t>
            </w:r>
          </w:p>
        </w:tc>
      </w:tr>
    </w:tbl>
    <w:p w:rsidR="00000000" w:rsidRPr="00042CDE" w:rsidP="00042CDE">
      <w:pPr>
        <w:pStyle w:val="BodyText"/>
      </w:pPr>
    </w:p>
    <w:p w:rsidR="00000000" w:rsidRPr="00042CDE" w:rsidP="00042CDE">
      <w:pPr>
        <w:pStyle w:val="AllowPageBreak"/>
      </w:pPr>
    </w:p>
    <w:p w:rsidR="00000000" w:rsidRPr="00042CDE" w:rsidP="00042CDE">
      <w:pPr>
        <w:pStyle w:val="Heading1"/>
      </w:pPr>
      <w:bookmarkStart w:id="9" w:name="O_84239"/>
      <w:bookmarkEnd w:id="9"/>
      <w:r w:rsidRPr="00042CDE">
        <w:t>Required Skills and Knowledge</w:t>
      </w:r>
    </w:p>
    <w:tbl>
      <w:tblPr>
        <w:tblW w:w="0" w:type="auto"/>
        <w:tblLayout w:type="fixed"/>
        <w:tblCellMar>
          <w:left w:w="62" w:type="dxa"/>
          <w:right w:w="62" w:type="dxa"/>
        </w:tblCellMar>
        <w:tblLook w:val="0000"/>
      </w:tblPr>
      <w:tblGrid>
        <w:gridCol w:w="8522"/>
      </w:tblGrid>
      <w:tr w:rsidTr="003E66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REQUIRED SKILLS AND KNOWLEDGE</w:t>
            </w:r>
          </w:p>
        </w:tc>
      </w:tr>
      <w:tr w:rsidTr="003E66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t>This section describes the skills and knowledge required for this unit.</w:t>
            </w:r>
          </w:p>
        </w:tc>
      </w:tr>
      <w:tr w:rsidTr="003E66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Required skills</w:t>
            </w:r>
          </w:p>
        </w:tc>
      </w:tr>
      <w:tr w:rsidTr="003E66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ListBullet"/>
            </w:pPr>
            <w:r w:rsidRPr="00042CDE">
              <w:t>OHS in relation to operating machinery such as safely switching off machinery before cleaning is started</w:t>
            </w:r>
          </w:p>
          <w:p w:rsidR="00000000" w:rsidRPr="00042CDE" w:rsidP="00042CDE">
            <w:pPr>
              <w:pStyle w:val="ListBullet"/>
            </w:pPr>
            <w:r w:rsidRPr="00042CDE">
              <w:t>communication of ideas and information by communicating with production managers and suppliers about materials</w:t>
            </w:r>
          </w:p>
          <w:p w:rsidR="00000000" w:rsidRPr="00042CDE" w:rsidP="00042CDE">
            <w:pPr>
              <w:pStyle w:val="ListBullet"/>
            </w:pPr>
            <w:r w:rsidRPr="00042CDE">
              <w:t>collecting, analysing and organising information by accessing data on materials, shelf life and suppliers and using these efficiently</w:t>
            </w:r>
          </w:p>
          <w:p w:rsidR="00000000" w:rsidRPr="00042CDE" w:rsidP="00042CDE">
            <w:pPr>
              <w:pStyle w:val="ListBullet"/>
            </w:pPr>
            <w:r w:rsidRPr="00042CDE">
              <w:t>planning and organising activities by establishing procedures to ensure that stores are maintained at appropriate levels</w:t>
            </w:r>
          </w:p>
          <w:p w:rsidR="00000000" w:rsidRPr="00042CDE" w:rsidP="00042CDE">
            <w:pPr>
              <w:pStyle w:val="ListBullet"/>
            </w:pPr>
            <w:r w:rsidRPr="00042CDE">
              <w:t>t</w:t>
            </w:r>
            <w:r w:rsidRPr="00042CDE">
              <w:t>eamwork when working with other staff to ensure appropriate flow of production</w:t>
            </w:r>
          </w:p>
          <w:p w:rsidR="00000000" w:rsidRPr="00042CDE" w:rsidP="00042CDE">
            <w:pPr>
              <w:pStyle w:val="ListBullet"/>
            </w:pPr>
            <w:r w:rsidRPr="00042CDE">
              <w:t>mathematical ideas and techniques by completing requisition, purchase and shipping documentation</w:t>
            </w:r>
          </w:p>
          <w:p w:rsidR="00000000" w:rsidRPr="00042CDE" w:rsidP="00042CDE">
            <w:pPr>
              <w:pStyle w:val="ListBullet"/>
            </w:pPr>
            <w:r w:rsidRPr="00042CDE">
              <w:t>problem-solving skills by requisitioning goods on time</w:t>
            </w:r>
          </w:p>
          <w:p w:rsidR="00000000" w:rsidP="00042CDE">
            <w:pPr>
              <w:pStyle w:val="ListBullet"/>
              <w:rPr>
                <w:lang w:val="en-NZ"/>
              </w:rPr>
            </w:pPr>
            <w:r w:rsidRPr="00042CDE">
              <w:t>use of technology by usin</w:t>
            </w:r>
            <w:r w:rsidRPr="00042CDE">
              <w:t>g inventory and stores software applications</w:t>
            </w:r>
          </w:p>
        </w:tc>
      </w:tr>
      <w:tr w:rsidTr="003E66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Required knowledge</w:t>
            </w:r>
          </w:p>
        </w:tc>
      </w:tr>
      <w:tr w:rsidTr="003E66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ListBullet"/>
            </w:pPr>
            <w:r w:rsidRPr="00042CDE">
              <w:t>standard operating procedures to maintain inventory</w:t>
            </w:r>
          </w:p>
          <w:p w:rsidR="00000000" w:rsidRPr="00042CDE" w:rsidP="00042CDE">
            <w:pPr>
              <w:pStyle w:val="ListBullet"/>
            </w:pPr>
            <w:r w:rsidRPr="00042CDE">
              <w:t>effect that poor inventory control would have on organisational procedures</w:t>
            </w:r>
          </w:p>
          <w:p w:rsidR="00000000" w:rsidRPr="00042CDE" w:rsidP="00042CDE">
            <w:pPr>
              <w:pStyle w:val="ListBullet"/>
            </w:pPr>
            <w:r w:rsidRPr="00042CDE">
              <w:t>difference between requisitioning and purchasing</w:t>
            </w:r>
          </w:p>
          <w:p w:rsidR="00000000" w:rsidRPr="00042CDE" w:rsidP="00042CDE">
            <w:pPr>
              <w:pStyle w:val="ListBullet"/>
            </w:pPr>
            <w:r w:rsidRPr="00042CDE">
              <w:t>type of goods</w:t>
            </w:r>
            <w:r w:rsidRPr="00042CDE">
              <w:t xml:space="preserve"> and materials that would be filed under incoming or inward</w:t>
            </w:r>
          </w:p>
          <w:p w:rsidR="00000000" w:rsidRPr="00042CDE" w:rsidP="00042CDE">
            <w:pPr>
              <w:pStyle w:val="ListBullet"/>
            </w:pPr>
            <w:r w:rsidRPr="00042CDE">
              <w:t>type of goods and materials that would be filed under outgoing or outward</w:t>
            </w:r>
          </w:p>
          <w:p w:rsidR="00000000" w:rsidRPr="00042CDE" w:rsidP="00042CDE">
            <w:pPr>
              <w:pStyle w:val="ListBullet"/>
            </w:pPr>
            <w:r w:rsidRPr="00042CDE">
              <w:t>maintaining accurate recording and filing systems for inward/outward goods</w:t>
            </w:r>
          </w:p>
          <w:p w:rsidR="00000000" w:rsidRPr="00042CDE" w:rsidP="00042CDE">
            <w:pPr>
              <w:pStyle w:val="ListBullet"/>
            </w:pPr>
            <w:r w:rsidRPr="00042CDE">
              <w:t>accurately maintaining customer's orders</w:t>
            </w:r>
          </w:p>
          <w:p w:rsidR="00000000" w:rsidRPr="00042CDE" w:rsidP="00042CDE">
            <w:pPr>
              <w:pStyle w:val="ListBullet"/>
            </w:pPr>
            <w:r w:rsidRPr="00042CDE">
              <w:t>reasons for orders be returned</w:t>
            </w:r>
          </w:p>
          <w:p w:rsidR="00000000" w:rsidRPr="00042CDE" w:rsidP="00042CDE">
            <w:pPr>
              <w:pStyle w:val="ListBullet"/>
            </w:pPr>
            <w:r w:rsidRPr="00042CDE">
              <w:t>checks that are made on why the goods are returned</w:t>
            </w:r>
          </w:p>
          <w:p w:rsidR="00000000" w:rsidRPr="00042CDE" w:rsidP="00042CDE">
            <w:pPr>
              <w:pStyle w:val="ListBullet"/>
            </w:pPr>
            <w:r w:rsidRPr="00042CDE">
              <w:t>when goods should be replenished</w:t>
            </w:r>
          </w:p>
          <w:p w:rsidR="00000000" w:rsidRPr="00042CDE" w:rsidP="00042CDE">
            <w:pPr>
              <w:pStyle w:val="ListBullet"/>
            </w:pPr>
            <w:r w:rsidRPr="00042CDE">
              <w:t>routine stocktaking</w:t>
            </w:r>
          </w:p>
          <w:p w:rsidR="00000000" w:rsidRPr="00042CDE" w:rsidP="00042CDE">
            <w:pPr>
              <w:pStyle w:val="ListBullet"/>
            </w:pPr>
            <w:r w:rsidRPr="00042CDE">
              <w:t>system used for stocktaking different types of goods (eg inks, substrates, consumables, perishables)</w:t>
            </w:r>
          </w:p>
          <w:p w:rsidR="00000000" w:rsidRPr="00042CDE" w:rsidP="00042CDE">
            <w:pPr>
              <w:pStyle w:val="ListBullet"/>
            </w:pPr>
            <w:r w:rsidRPr="00042CDE">
              <w:t>responsibility for c</w:t>
            </w:r>
            <w:r w:rsidRPr="00042CDE">
              <w:t>alculating the value of stock at the date of the stocktake</w:t>
            </w:r>
          </w:p>
          <w:p w:rsidR="00000000" w:rsidRPr="00042CDE" w:rsidP="00042CDE">
            <w:pPr>
              <w:pStyle w:val="ListBullet"/>
            </w:pPr>
            <w:r w:rsidRPr="00042CDE">
              <w:t>records of stock value that are kept</w:t>
            </w:r>
          </w:p>
          <w:p w:rsidR="00000000" w:rsidRPr="00042CDE" w:rsidP="00042CDE">
            <w:pPr>
              <w:pStyle w:val="ListBullet"/>
            </w:pPr>
            <w:r w:rsidRPr="00042CDE">
              <w:t>system that is in place for segregating non-current stock</w:t>
            </w:r>
          </w:p>
          <w:p w:rsidR="00000000" w:rsidRPr="00042CDE" w:rsidP="00042CDE">
            <w:pPr>
              <w:pStyle w:val="ListBullet"/>
            </w:pPr>
            <w:r w:rsidRPr="00042CDE">
              <w:t>requisitioning and recording of goods</w:t>
            </w:r>
          </w:p>
          <w:p w:rsidR="00000000" w:rsidRPr="00042CDE" w:rsidP="00042CDE">
            <w:pPr>
              <w:pStyle w:val="ListBullet"/>
            </w:pPr>
            <w:r w:rsidRPr="00042CDE">
              <w:t>person/people with authority to approve the requisition of goods</w:t>
            </w:r>
          </w:p>
          <w:p w:rsidR="00000000" w:rsidRPr="00042CDE" w:rsidP="00042CDE">
            <w:pPr>
              <w:pStyle w:val="ListBullet"/>
            </w:pPr>
            <w:r w:rsidRPr="00042CDE">
              <w:t>special approval required for the requisition of certain goods or materials</w:t>
            </w:r>
          </w:p>
          <w:p w:rsidR="00000000" w:rsidRPr="00042CDE" w:rsidP="00042CDE">
            <w:pPr>
              <w:pStyle w:val="ListBullet"/>
            </w:pPr>
            <w:r w:rsidRPr="00042CDE">
              <w:t>procedures to indicate that goods received have been approved for production and comply with the purchase order</w:t>
            </w:r>
          </w:p>
          <w:p w:rsidR="00000000" w:rsidRPr="00042CDE" w:rsidP="00042CDE">
            <w:pPr>
              <w:pStyle w:val="ListBullet"/>
            </w:pPr>
            <w:r w:rsidRPr="00042CDE">
              <w:t>procedures that are in place for the urgent requisition of goods</w:t>
            </w:r>
          </w:p>
          <w:p w:rsidR="00000000" w:rsidRPr="00042CDE" w:rsidP="00042CDE">
            <w:pPr>
              <w:pStyle w:val="ListBullet"/>
            </w:pPr>
            <w:r w:rsidRPr="00042CDE">
              <w:t>ad</w:t>
            </w:r>
            <w:r w:rsidRPr="00042CDE">
              <w:t>ditional information that may need to be recorded prior to filing requisition orders</w:t>
            </w:r>
          </w:p>
        </w:tc>
      </w:tr>
    </w:tbl>
    <w:p w:rsidR="00000000" w:rsidRPr="00042CDE" w:rsidP="00042CDE">
      <w:pPr>
        <w:pStyle w:val="BodyText"/>
      </w:pPr>
    </w:p>
    <w:p w:rsidR="00000000" w:rsidRPr="00042CDE" w:rsidP="00042CDE">
      <w:pPr>
        <w:pStyle w:val="AllowPageBreak"/>
      </w:pPr>
    </w:p>
    <w:p w:rsidR="00000000" w:rsidRPr="00042CDE" w:rsidP="00042CDE">
      <w:pPr>
        <w:pStyle w:val="Heading1"/>
      </w:pPr>
      <w:bookmarkStart w:id="10" w:name="O_84240"/>
      <w:bookmarkEnd w:id="10"/>
      <w:r w:rsidRPr="00042CDE">
        <w:t>Evidence Guide</w:t>
      </w:r>
    </w:p>
    <w:tbl>
      <w:tblPr>
        <w:tblW w:w="9570" w:type="dxa"/>
        <w:tblLayout w:type="fixed"/>
        <w:tblCellMar>
          <w:left w:w="62" w:type="dxa"/>
          <w:right w:w="62" w:type="dxa"/>
        </w:tblCellMar>
        <w:tblLook w:val="0000"/>
      </w:tblPr>
      <w:tblGrid>
        <w:gridCol w:w="3908"/>
        <w:gridCol w:w="5662"/>
      </w:tblGrid>
      <w:tr w:rsidTr="003E66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EVIDENCE GUIDE</w:t>
            </w:r>
          </w:p>
        </w:tc>
      </w:tr>
      <w:tr w:rsidTr="003E66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t>The Evidence Guide provides advice on assessment and must b</w:t>
            </w:r>
            <w:r w:rsidRPr="00042CDE">
              <w:t>e read in conjunction with the performance criteria, required skills and knowledge, range statement and the Assessment Guidelines for the Training Package.</w:t>
            </w:r>
          </w:p>
        </w:tc>
      </w:tr>
      <w:tr w:rsidTr="003E66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p>
        </w:tc>
      </w:tr>
      <w:tr w:rsidTr="003E66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r w:rsidRPr="00042CDE">
              <w:t>Evidence of the ability to:</w:t>
            </w:r>
          </w:p>
          <w:p w:rsidR="00000000" w:rsidRPr="00042CDE" w:rsidP="00042CDE">
            <w:pPr>
              <w:pStyle w:val="ListBullet"/>
            </w:pPr>
            <w:r w:rsidRPr="00042CDE">
              <w:t>requisitioning goods and correctly applying inventory procedures</w:t>
            </w:r>
          </w:p>
          <w:p w:rsidR="00000000" w:rsidRPr="00042CDE" w:rsidP="00042CDE">
            <w:pPr>
              <w:pStyle w:val="ListBullet"/>
            </w:pPr>
            <w:r w:rsidRPr="00042CDE">
              <w:t>compile a portfolio of inventory paperwork covering ONE month that sh</w:t>
            </w:r>
            <w:r w:rsidRPr="00042CDE">
              <w:t>ows performance criteria have been met</w:t>
            </w:r>
          </w:p>
          <w:p w:rsidR="00000000" w:rsidP="00042CDE">
            <w:pPr>
              <w:pStyle w:val="ListBullet"/>
              <w:rPr>
                <w:lang w:val="en-NZ"/>
              </w:rPr>
            </w:pPr>
            <w:r w:rsidRPr="00042CDE">
              <w:t>evidence for assessment may be gathered from assessment of the unit of competency alone or through an integrated assessment activity.</w:t>
            </w:r>
          </w:p>
        </w:tc>
      </w:tr>
      <w:tr w:rsidTr="003E66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r w:rsidRPr="00042CDE">
              <w:t>Assessment must ensure:</w:t>
            </w:r>
          </w:p>
          <w:p w:rsidR="00000000" w:rsidP="00042CDE">
            <w:pPr>
              <w:pStyle w:val="ListBullet"/>
              <w:rPr>
                <w:lang w:val="en-NZ"/>
              </w:rPr>
            </w:pPr>
            <w:r w:rsidRPr="00042CDE">
              <w:t>assessme</w:t>
            </w:r>
            <w:r w:rsidRPr="00042CDE">
              <w:t>nt may take place on the job, off the job or a combination of these. Off the job assessment must be undertaken in a closely simulated workplace environment.</w:t>
            </w:r>
          </w:p>
        </w:tc>
      </w:tr>
      <w:tr w:rsidTr="003E66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r w:rsidRPr="00042CDE">
              <w:t>A range of assessment methods should be used to assess practical skills and k</w:t>
            </w:r>
            <w:r w:rsidRPr="00042CDE">
              <w:t>nowledge. The following examples are appropriate for this unit:</w:t>
            </w:r>
          </w:p>
          <w:p w:rsidR="00000000" w:rsidP="00042CDE">
            <w:pPr>
              <w:pStyle w:val="ListBullet"/>
              <w:rPr>
                <w:lang w:val="en-NZ"/>
              </w:rPr>
            </w:pPr>
            <w:r w:rsidRPr="00042CDE">
              <w:t>direct questioning combined with review of portfolios of evidence and third party workplace reports of on-the-job performance by the candidate.</w:t>
            </w:r>
          </w:p>
        </w:tc>
      </w:tr>
      <w:tr w:rsidTr="003E66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r w:rsidRPr="00042CDE">
              <w:t>Holistic assessment with other units relevant to the industry sector, workplace and job role is recommended.</w:t>
            </w:r>
          </w:p>
        </w:tc>
      </w:tr>
    </w:tbl>
    <w:p w:rsidR="00000000" w:rsidRPr="00042CDE" w:rsidP="00042CDE">
      <w:pPr>
        <w:pStyle w:val="BodyText"/>
      </w:pPr>
    </w:p>
    <w:p w:rsidR="00000000" w:rsidRPr="00042CDE" w:rsidP="00042CDE">
      <w:pPr>
        <w:pStyle w:val="AllowPageBreak"/>
      </w:pPr>
    </w:p>
    <w:p w:rsidR="00000000" w:rsidRPr="00042CDE" w:rsidP="00042CDE">
      <w:pPr>
        <w:pStyle w:val="Heading1"/>
      </w:pPr>
      <w:bookmarkStart w:id="11" w:name="O_84241"/>
      <w:bookmarkEnd w:id="11"/>
      <w:r w:rsidRPr="00042CDE">
        <w:t>Range Statement</w:t>
      </w:r>
    </w:p>
    <w:tbl>
      <w:tblPr>
        <w:tblW w:w="0" w:type="auto"/>
        <w:tblLayout w:type="fixed"/>
        <w:tblCellMar>
          <w:left w:w="62" w:type="dxa"/>
          <w:right w:w="62" w:type="dxa"/>
        </w:tblCellMar>
        <w:tblLook w:val="0000"/>
      </w:tblPr>
      <w:tblGrid>
        <w:gridCol w:w="3510"/>
        <w:gridCol w:w="5012"/>
      </w:tblGrid>
      <w:tr w:rsidTr="003E66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RANGE STATEMENT</w:t>
            </w:r>
          </w:p>
        </w:tc>
      </w:tr>
      <w:tr w:rsidTr="003E66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t>The range statement relates to the unit of competency as a whole. It allows for different work environments and situations that may affect performance. Bold italicised wording, if used in the performance criteria, is detailed below. Essential operating con</w:t>
            </w:r>
            <w:r w:rsidRPr="00042CDE">
              <w:t>ditions that may be present with training and assessment (depending on the work situation, needs of the candidate, accessibility of the item, and local industry and regional contexts) may also be included.</w:t>
            </w:r>
          </w:p>
        </w:tc>
      </w:tr>
      <w:tr w:rsidTr="003E669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BoldandItalics"/>
              </w:rPr>
              <w:t>Inventory control processes</w:t>
            </w:r>
            <w:r w:rsidRPr="00042CD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ListBullet"/>
              <w:rPr>
                <w:lang w:val="en-NZ"/>
              </w:rPr>
            </w:pPr>
            <w:r w:rsidRPr="00042CDE">
              <w:t>invent</w:t>
            </w:r>
            <w:r w:rsidRPr="00042CDE">
              <w:t>ory control based on standard operating procedures utilising manual or electronic systems. Standard operating procedures undertaken include Just-in-Time, Kan Ban.</w:t>
            </w:r>
          </w:p>
        </w:tc>
      </w:tr>
      <w:tr w:rsidTr="003E6695">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BoldandItalics"/>
              </w:rPr>
              <w:t>Enterprise procedures</w:t>
            </w:r>
            <w:r w:rsidRPr="00042CDE">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ListBullet"/>
            </w:pPr>
            <w:r w:rsidRPr="00042CDE">
              <w:t>work and organisational methods according to enterprise standard operating procedures and legislative requirements.</w:t>
            </w:r>
          </w:p>
        </w:tc>
      </w:tr>
    </w:tbl>
    <w:p w:rsidR="003E6695" w:rsidP="00042CDE">
      <w:pPr>
        <w:pStyle w:val="BodyText"/>
      </w:pPr>
    </w:p>
    <w:p w:rsidR="003E6695" w:rsidP="00042CDE">
      <w:pPr>
        <w:pStyle w:val="BodyText"/>
      </w:pPr>
    </w:p>
    <w:p w:rsidR="00000000" w:rsidRPr="00042CDE" w:rsidP="00042CDE">
      <w:pPr>
        <w:pStyle w:val="Heading1"/>
      </w:pPr>
      <w:bookmarkStart w:id="12" w:name="O_84242"/>
      <w:bookmarkEnd w:id="12"/>
      <w:r w:rsidRPr="00042CDE">
        <w:t>Unit Sector(s)</w:t>
      </w:r>
    </w:p>
    <w:tbl>
      <w:tblPr>
        <w:tblW w:w="0" w:type="auto"/>
        <w:tblLayout w:type="fixed"/>
        <w:tblCellMar>
          <w:left w:w="62" w:type="dxa"/>
          <w:right w:w="62" w:type="dxa"/>
        </w:tblCellMar>
        <w:tblLook w:val="0000"/>
      </w:tblPr>
      <w:tblGrid>
        <w:gridCol w:w="2654"/>
        <w:gridCol w:w="5868"/>
      </w:tblGrid>
      <w:tr w:rsidTr="003E669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p>
        </w:tc>
      </w:tr>
    </w:tbl>
    <w:p w:rsidR="00000000" w:rsidRPr="00042CDE" w:rsidP="00042CDE">
      <w:pPr>
        <w:pStyle w:val="BodyText"/>
      </w:pPr>
    </w:p>
    <w:p w:rsidR="00000000" w:rsidRPr="00042CDE" w:rsidP="00042CDE">
      <w:pPr>
        <w:pStyle w:val="AllowPageBreak"/>
      </w:pPr>
    </w:p>
    <w:p w:rsidR="00000000" w:rsidRPr="00042CDE" w:rsidP="00042CDE">
      <w:pPr>
        <w:pStyle w:val="Heading1"/>
      </w:pPr>
      <w:bookmarkStart w:id="13" w:name="O_157268"/>
      <w:bookmarkEnd w:id="13"/>
      <w:r w:rsidRPr="00042CDE">
        <w:t>Competency field</w:t>
      </w:r>
    </w:p>
    <w:tbl>
      <w:tblPr>
        <w:tblW w:w="0" w:type="auto"/>
        <w:tblLayout w:type="fixed"/>
        <w:tblCellMar>
          <w:left w:w="62" w:type="dxa"/>
          <w:right w:w="62" w:type="dxa"/>
        </w:tblCellMar>
        <w:tblLook w:val="0000"/>
      </w:tblPr>
      <w:tblGrid>
        <w:gridCol w:w="2778"/>
        <w:gridCol w:w="5744"/>
      </w:tblGrid>
      <w:tr w:rsidTr="003E669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r w:rsidRPr="00042CDE">
              <w:t>Support</w:t>
            </w:r>
          </w:p>
        </w:tc>
      </w:tr>
    </w:tbl>
    <w:p w:rsidR="00000000" w:rsidRPr="00042CDE" w:rsidP="00042CDE">
      <w:pPr>
        <w:pStyle w:val="BodyText"/>
      </w:pPr>
    </w:p>
    <w:p w:rsidR="00000000" w:rsidRPr="00042CDE" w:rsidP="00042CDE">
      <w:pPr>
        <w:pStyle w:val="AllowPageBreak"/>
      </w:pPr>
    </w:p>
    <w:p w:rsidR="00000000" w:rsidRPr="00042CDE" w:rsidP="00042CDE">
      <w:pPr>
        <w:pStyle w:val="Heading1"/>
      </w:pPr>
      <w:bookmarkStart w:id="14" w:name="O_157267"/>
      <w:bookmarkEnd w:id="14"/>
      <w:r w:rsidRPr="00042CDE">
        <w:t>Co-requisite units</w:t>
      </w:r>
    </w:p>
    <w:tbl>
      <w:tblPr>
        <w:tblW w:w="0" w:type="auto"/>
        <w:tblLayout w:type="fixed"/>
        <w:tblCellMar>
          <w:left w:w="62" w:type="dxa"/>
          <w:right w:w="62" w:type="dxa"/>
        </w:tblCellMar>
        <w:tblLook w:val="0000"/>
      </w:tblPr>
      <w:tblGrid>
        <w:gridCol w:w="2641"/>
        <w:gridCol w:w="1322"/>
        <w:gridCol w:w="4559"/>
      </w:tblGrid>
      <w:tr w:rsidTr="003E66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r w:rsidRPr="00042C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p>
        </w:tc>
      </w:tr>
      <w:tr w:rsidTr="003E66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2CDE">
            <w:pPr>
              <w:pStyle w:val="BodyText"/>
              <w:rPr>
                <w:lang w:val="en-NZ"/>
              </w:rPr>
            </w:pPr>
          </w:p>
        </w:tc>
      </w:tr>
      <w:tr w:rsidTr="003E66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2CDE" w:rsidP="00042CDE">
            <w:pPr>
              <w:pStyle w:val="BodyText"/>
            </w:pPr>
          </w:p>
        </w:tc>
      </w:tr>
    </w:tbl>
    <w:p w:rsidR="00000000" w:rsidRPr="00042CDE" w:rsidP="00042CDE">
      <w:pPr>
        <w:pStyle w:val="BodyText"/>
      </w:pPr>
    </w:p>
    <w:p w:rsidR="00000000" w:rsidRPr="00042CDE" w:rsidP="00042CDE"/>
    <w:sectPr w:rsidSect="00042C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695" w:rsidP="003E6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95" w:rsidP="00042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6695" w:rsidP="00042C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6695" w:rsidP="00042C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6695" w:rsidP="003E66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695" w:rsidP="00042CDE">
    <w:pPr>
      <w:pStyle w:val="Header"/>
      <w:framePr w:wrap="around"/>
    </w:pPr>
    <w:r>
      <w:fldChar w:fldCharType="begin"/>
    </w:r>
    <w:r>
      <w:instrText xml:space="preserve"> TITLE   \* MERGEFORMAT </w:instrText>
    </w:r>
    <w:r>
      <w:fldChar w:fldCharType="separate"/>
    </w:r>
    <w:r>
      <w:t>ICPSU342C Undertake inventory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6695" w:rsidP="00042C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1CA6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3C0D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C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2CDE"/>
    <w:pPr>
      <w:spacing w:before="360" w:after="60"/>
      <w:outlineLvl w:val="0"/>
    </w:pPr>
    <w:rPr>
      <w:sz w:val="32"/>
    </w:rPr>
  </w:style>
  <w:style w:type="paragraph" w:styleId="Heading2">
    <w:name w:val="heading 2"/>
    <w:basedOn w:val="HeadingBase"/>
    <w:next w:val="BodyText"/>
    <w:link w:val="Heading2Char"/>
    <w:qFormat/>
    <w:rsid w:val="00042CDE"/>
    <w:pPr>
      <w:keepLines/>
      <w:spacing w:before="240" w:after="120"/>
      <w:outlineLvl w:val="1"/>
    </w:pPr>
    <w:rPr>
      <w:sz w:val="28"/>
      <w:szCs w:val="40"/>
    </w:rPr>
  </w:style>
  <w:style w:type="paragraph" w:styleId="Heading3">
    <w:name w:val="heading 3"/>
    <w:basedOn w:val="HeadingBase"/>
    <w:next w:val="BodyText"/>
    <w:link w:val="Heading3Char"/>
    <w:qFormat/>
    <w:rsid w:val="00042CDE"/>
    <w:pPr>
      <w:spacing w:before="180" w:after="120"/>
      <w:outlineLvl w:val="2"/>
    </w:pPr>
    <w:rPr>
      <w:spacing w:val="-10"/>
      <w:kern w:val="32"/>
    </w:rPr>
  </w:style>
  <w:style w:type="paragraph" w:styleId="Heading4">
    <w:name w:val="heading 4"/>
    <w:basedOn w:val="HeadingBase"/>
    <w:next w:val="BodyText"/>
    <w:link w:val="Heading4Char"/>
    <w:qFormat/>
    <w:rsid w:val="00042CDE"/>
    <w:pPr>
      <w:spacing w:before="160" w:after="120"/>
      <w:outlineLvl w:val="3"/>
    </w:pPr>
    <w:rPr>
      <w:sz w:val="22"/>
    </w:rPr>
  </w:style>
  <w:style w:type="paragraph" w:styleId="Heading5">
    <w:name w:val="heading 5"/>
    <w:basedOn w:val="HeadingBase"/>
    <w:next w:val="Normal"/>
    <w:link w:val="Heading5Char"/>
    <w:qFormat/>
    <w:rsid w:val="00042CDE"/>
    <w:pPr>
      <w:spacing w:before="80"/>
      <w:outlineLvl w:val="4"/>
    </w:pPr>
    <w:rPr>
      <w:color w:val="918585"/>
      <w:sz w:val="20"/>
    </w:rPr>
  </w:style>
  <w:style w:type="paragraph" w:styleId="Heading6">
    <w:name w:val="heading 6"/>
    <w:basedOn w:val="HeadingBase"/>
    <w:next w:val="Normal"/>
    <w:link w:val="Heading6Char"/>
    <w:qFormat/>
    <w:rsid w:val="00042CDE"/>
    <w:pPr>
      <w:spacing w:before="60"/>
      <w:outlineLvl w:val="5"/>
    </w:pPr>
    <w:rPr>
      <w:color w:val="918585"/>
      <w:sz w:val="20"/>
    </w:rPr>
  </w:style>
  <w:style w:type="paragraph" w:styleId="Heading7">
    <w:name w:val="heading 7"/>
    <w:basedOn w:val="Normal"/>
    <w:next w:val="Normal"/>
    <w:link w:val="Heading7Char"/>
    <w:qFormat/>
    <w:rsid w:val="00042CDE"/>
    <w:pPr>
      <w:ind w:left="720"/>
      <w:outlineLvl w:val="6"/>
    </w:pPr>
    <w:rPr>
      <w:i/>
    </w:rPr>
  </w:style>
  <w:style w:type="paragraph" w:styleId="Heading8">
    <w:name w:val="heading 8"/>
    <w:basedOn w:val="Normal"/>
    <w:next w:val="Normal"/>
    <w:link w:val="Heading8Char"/>
    <w:qFormat/>
    <w:rsid w:val="00042CDE"/>
    <w:pPr>
      <w:ind w:left="720"/>
      <w:outlineLvl w:val="7"/>
    </w:pPr>
    <w:rPr>
      <w:i/>
    </w:rPr>
  </w:style>
  <w:style w:type="paragraph" w:styleId="Heading9">
    <w:name w:val="heading 9"/>
    <w:basedOn w:val="Normal"/>
    <w:next w:val="Normal"/>
    <w:link w:val="Heading9Char"/>
    <w:qFormat/>
    <w:rsid w:val="00042CDE"/>
    <w:pPr>
      <w:ind w:left="720"/>
      <w:outlineLvl w:val="8"/>
    </w:pPr>
    <w:rPr>
      <w:i/>
    </w:rPr>
  </w:style>
  <w:style w:type="character" w:default="1" w:styleId="DefaultParagraphFont">
    <w:name w:val="Default Paragraph Font"/>
    <w:uiPriority w:val="1"/>
    <w:unhideWhenUsed/>
    <w:rsid w:val="00042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2CDE"/>
  </w:style>
  <w:style w:type="character" w:customStyle="1" w:styleId="Heading1Char">
    <w:name w:val="Heading 1 Char"/>
    <w:basedOn w:val="DefaultParagraphFont"/>
    <w:link w:val="Heading1"/>
    <w:rsid w:val="00042CDE"/>
    <w:rPr>
      <w:rFonts w:ascii="Times New Roman" w:eastAsia="Times New Roman" w:hAnsi="Times New Roman" w:cs="Times New Roman"/>
      <w:b/>
      <w:sz w:val="32"/>
      <w:szCs w:val="20"/>
      <w:lang w:eastAsia="en-US"/>
    </w:rPr>
  </w:style>
  <w:style w:type="paragraph" w:styleId="BodyText">
    <w:name w:val="Body Text"/>
    <w:basedOn w:val="Normal"/>
    <w:link w:val="BodyTextChar"/>
    <w:rsid w:val="00042C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2CDE"/>
    <w:rPr>
      <w:rFonts w:ascii="Times New Roman" w:eastAsia="Times New Roman" w:hAnsi="Times New Roman" w:cs="Times New Roman"/>
      <w:sz w:val="24"/>
      <w:lang w:val="en-US" w:eastAsia="en-US"/>
    </w:rPr>
  </w:style>
  <w:style w:type="paragraph" w:styleId="Footer">
    <w:name w:val="footer"/>
    <w:basedOn w:val="Normal"/>
    <w:link w:val="FooterChar"/>
    <w:rsid w:val="00042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2CDE"/>
    <w:rPr>
      <w:rFonts w:ascii="Times New Roman" w:eastAsia="Times New Roman" w:hAnsi="Times New Roman" w:cs="Times New Roman"/>
      <w:sz w:val="16"/>
      <w:lang w:val="en-US" w:eastAsia="en-US"/>
    </w:rPr>
  </w:style>
  <w:style w:type="paragraph" w:styleId="List">
    <w:name w:val="List"/>
    <w:basedOn w:val="BodyText"/>
    <w:next w:val="BodyText"/>
    <w:rsid w:val="00042CDE"/>
    <w:pPr>
      <w:tabs>
        <w:tab w:val="left" w:pos="340"/>
      </w:tabs>
      <w:spacing w:before="60" w:after="60"/>
      <w:ind w:left="340" w:hanging="340"/>
    </w:pPr>
  </w:style>
  <w:style w:type="paragraph" w:styleId="ListBullet">
    <w:name w:val="List Bullet"/>
    <w:basedOn w:val="List"/>
    <w:rsid w:val="00042CDE"/>
    <w:pPr>
      <w:numPr>
        <w:numId w:val="12"/>
      </w:numPr>
      <w:tabs>
        <w:tab w:val="clear" w:pos="340"/>
      </w:tabs>
      <w:spacing w:before="40" w:after="40"/>
    </w:pPr>
  </w:style>
  <w:style w:type="character" w:customStyle="1" w:styleId="SpecialBold">
    <w:name w:val="Special Bold"/>
    <w:basedOn w:val="DefaultParagraphFont"/>
    <w:rsid w:val="00042CDE"/>
    <w:rPr>
      <w:b/>
      <w:spacing w:val="0"/>
    </w:rPr>
  </w:style>
  <w:style w:type="paragraph" w:styleId="Header">
    <w:name w:val="header"/>
    <w:basedOn w:val="Normal"/>
    <w:link w:val="HeaderChar"/>
    <w:rsid w:val="00042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2C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2CDE"/>
    <w:pPr>
      <w:spacing w:before="240" w:after="120"/>
      <w:outlineLvl w:val="0"/>
    </w:pPr>
    <w:rPr>
      <w:rFonts w:ascii="Times New Roman" w:hAnsi="Times New Roman"/>
      <w:b/>
      <w:sz w:val="28"/>
    </w:rPr>
  </w:style>
  <w:style w:type="paragraph" w:customStyle="1" w:styleId="AllowPageBreak">
    <w:name w:val="AllowPageBreak"/>
    <w:rsid w:val="00042C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2CDE"/>
    <w:pPr>
      <w:tabs>
        <w:tab w:val="left" w:pos="680"/>
      </w:tabs>
      <w:spacing w:before="60" w:after="60"/>
      <w:ind w:left="680" w:hanging="340"/>
    </w:pPr>
  </w:style>
  <w:style w:type="character" w:customStyle="1" w:styleId="BoldandItalics">
    <w:name w:val="Bold and Italics"/>
    <w:qFormat/>
    <w:rsid w:val="00042CDE"/>
    <w:rPr>
      <w:b/>
      <w:i/>
      <w:u w:val="none"/>
    </w:rPr>
  </w:style>
  <w:style w:type="character" w:customStyle="1" w:styleId="Heading2Char">
    <w:name w:val="Heading 2 Char"/>
    <w:basedOn w:val="DefaultParagraphFont"/>
    <w:link w:val="Heading2"/>
    <w:rsid w:val="00042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2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2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2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2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2C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2C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2CDE"/>
    <w:rPr>
      <w:rFonts w:ascii="Courier New" w:eastAsia="Times New Roman" w:hAnsi="Courier New" w:cs="Times New Roman"/>
      <w:i/>
      <w:szCs w:val="20"/>
      <w:lang w:val="en-US" w:eastAsia="en-US"/>
    </w:rPr>
  </w:style>
  <w:style w:type="paragraph" w:customStyle="1" w:styleId="HeadingBase">
    <w:name w:val="Heading Base"/>
    <w:rsid w:val="00042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2CDE"/>
    <w:pPr>
      <w:tabs>
        <w:tab w:val="right" w:leader="dot" w:pos="9072"/>
      </w:tabs>
      <w:ind w:left="567"/>
    </w:pPr>
    <w:rPr>
      <w:szCs w:val="22"/>
    </w:rPr>
  </w:style>
  <w:style w:type="paragraph" w:customStyle="1" w:styleId="TOCBase">
    <w:name w:val="TOC Base"/>
    <w:rsid w:val="00042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2CDE"/>
    <w:pPr>
      <w:tabs>
        <w:tab w:val="right" w:leader="dot" w:pos="9072"/>
      </w:tabs>
      <w:spacing w:before="40" w:after="40"/>
      <w:ind w:left="284"/>
    </w:pPr>
    <w:rPr>
      <w:rFonts w:ascii="Times New Roman" w:hAnsi="Times New Roman"/>
    </w:rPr>
  </w:style>
  <w:style w:type="paragraph" w:styleId="TOC1">
    <w:name w:val="toc 1"/>
    <w:basedOn w:val="TOCBase"/>
    <w:next w:val="Normal"/>
    <w:rsid w:val="00042C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2CDE"/>
    <w:pPr>
      <w:spacing w:before="5040"/>
      <w:jc w:val="center"/>
    </w:pPr>
    <w:rPr>
      <w:sz w:val="48"/>
      <w:szCs w:val="72"/>
      <w:lang w:val="en-US"/>
    </w:rPr>
  </w:style>
  <w:style w:type="character" w:customStyle="1" w:styleId="TitleChar">
    <w:name w:val="Title Char"/>
    <w:basedOn w:val="DefaultParagraphFont"/>
    <w:link w:val="Title"/>
    <w:rsid w:val="00042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2CDE"/>
    <w:pPr>
      <w:tabs>
        <w:tab w:val="left" w:pos="3600"/>
        <w:tab w:val="left" w:pos="3958"/>
      </w:tabs>
    </w:pPr>
  </w:style>
  <w:style w:type="paragraph" w:customStyle="1" w:styleId="Note">
    <w:name w:val="Note"/>
    <w:basedOn w:val="BodyText"/>
    <w:rsid w:val="00042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2CDE"/>
    <w:pPr>
      <w:framePr w:wrap="auto" w:hAnchor="text" w:y="6049"/>
    </w:pPr>
    <w:rPr>
      <w:color w:val="000000"/>
      <w:sz w:val="40"/>
    </w:rPr>
  </w:style>
  <w:style w:type="paragraph" w:customStyle="1" w:styleId="TOCTitle">
    <w:name w:val="TOCTitle"/>
    <w:basedOn w:val="Heading1"/>
    <w:rsid w:val="00042CDE"/>
    <w:pPr>
      <w:spacing w:after="240"/>
      <w:jc w:val="center"/>
      <w:outlineLvl w:val="9"/>
    </w:pPr>
    <w:rPr>
      <w:caps/>
    </w:rPr>
  </w:style>
  <w:style w:type="paragraph" w:customStyle="1" w:styleId="Version">
    <w:name w:val="Version"/>
    <w:rsid w:val="00042C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2CDE"/>
    <w:pPr>
      <w:numPr>
        <w:numId w:val="13"/>
      </w:numPr>
      <w:tabs>
        <w:tab w:val="clear" w:pos="680"/>
      </w:tabs>
    </w:pPr>
  </w:style>
  <w:style w:type="paragraph" w:styleId="Index1">
    <w:name w:val="index 1"/>
    <w:basedOn w:val="Normal"/>
    <w:next w:val="Normal"/>
    <w:semiHidden/>
    <w:rsid w:val="00042CDE"/>
    <w:pPr>
      <w:keepNext w:val="0"/>
      <w:tabs>
        <w:tab w:val="right" w:pos="4176"/>
      </w:tabs>
      <w:ind w:left="198" w:hanging="198"/>
    </w:pPr>
    <w:rPr>
      <w:rFonts w:ascii="Garamond" w:hAnsi="Garamond"/>
    </w:rPr>
  </w:style>
  <w:style w:type="paragraph" w:styleId="IndexHeading">
    <w:name w:val="index heading"/>
    <w:basedOn w:val="Normal"/>
    <w:next w:val="Index1"/>
    <w:semiHidden/>
    <w:rsid w:val="00042CDE"/>
    <w:pPr>
      <w:spacing w:before="120" w:after="120"/>
    </w:pPr>
    <w:rPr>
      <w:rFonts w:ascii="Arial" w:hAnsi="Arial"/>
      <w:b/>
      <w:color w:val="918585"/>
      <w:sz w:val="24"/>
    </w:rPr>
  </w:style>
  <w:style w:type="paragraph" w:customStyle="1" w:styleId="Chapter">
    <w:name w:val="Chapter"/>
    <w:basedOn w:val="Normal"/>
    <w:rsid w:val="00042CDE"/>
    <w:pPr>
      <w:spacing w:before="240"/>
    </w:pPr>
    <w:rPr>
      <w:rFonts w:ascii="Times New Roman" w:hAnsi="Times New Roman"/>
      <w:smallCaps/>
      <w:spacing w:val="80"/>
      <w:sz w:val="28"/>
    </w:rPr>
  </w:style>
  <w:style w:type="paragraph" w:customStyle="1" w:styleId="InChapter">
    <w:name w:val="InChapter"/>
    <w:basedOn w:val="Heading3"/>
    <w:rsid w:val="00042CDE"/>
    <w:pPr>
      <w:spacing w:after="240"/>
      <w:outlineLvl w:val="9"/>
    </w:pPr>
    <w:rPr>
      <w:noProof/>
    </w:rPr>
  </w:style>
  <w:style w:type="paragraph" w:styleId="Index2">
    <w:name w:val="index 2"/>
    <w:basedOn w:val="Normal"/>
    <w:next w:val="Normal"/>
    <w:semiHidden/>
    <w:rsid w:val="00042CDE"/>
    <w:pPr>
      <w:tabs>
        <w:tab w:val="right" w:pos="4176"/>
      </w:tabs>
      <w:ind w:left="568" w:hanging="284"/>
    </w:pPr>
    <w:rPr>
      <w:rFonts w:ascii="Garamond" w:hAnsi="Garamond"/>
    </w:rPr>
  </w:style>
  <w:style w:type="paragraph" w:customStyle="1" w:styleId="Byline">
    <w:name w:val="Byline"/>
    <w:rsid w:val="00042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2CDE"/>
    <w:pPr>
      <w:tabs>
        <w:tab w:val="clear" w:pos="3600"/>
        <w:tab w:val="clear" w:pos="3958"/>
      </w:tabs>
      <w:jc w:val="right"/>
    </w:pPr>
  </w:style>
  <w:style w:type="character" w:styleId="Emphasis">
    <w:name w:val="Emphasis"/>
    <w:basedOn w:val="DefaultParagraphFont"/>
    <w:qFormat/>
    <w:rsid w:val="00042CDE"/>
    <w:rPr>
      <w:i/>
    </w:rPr>
  </w:style>
  <w:style w:type="paragraph" w:styleId="Caption">
    <w:name w:val="caption"/>
    <w:basedOn w:val="BodyText"/>
    <w:next w:val="Normal"/>
    <w:qFormat/>
    <w:rsid w:val="00042CDE"/>
    <w:pPr>
      <w:framePr w:w="2268" w:hSpace="181" w:vSpace="181" w:wrap="around" w:vAnchor="text" w:hAnchor="page" w:x="1135" w:y="285" w:anchorLock="1"/>
    </w:pPr>
    <w:rPr>
      <w:i/>
    </w:rPr>
  </w:style>
  <w:style w:type="paragraph" w:customStyle="1" w:styleId="MiniTOCTitle">
    <w:name w:val="MiniTOCTitle"/>
    <w:basedOn w:val="Heading4"/>
    <w:rsid w:val="00042CDE"/>
    <w:pPr>
      <w:spacing w:before="240"/>
      <w:outlineLvl w:val="9"/>
    </w:pPr>
    <w:rPr>
      <w:noProof/>
      <w:sz w:val="24"/>
    </w:rPr>
  </w:style>
  <w:style w:type="paragraph" w:customStyle="1" w:styleId="MiniTOCItem">
    <w:name w:val="MiniTOCItem"/>
    <w:basedOn w:val="ListBullet"/>
    <w:rsid w:val="00042CDE"/>
    <w:pPr>
      <w:numPr>
        <w:numId w:val="0"/>
      </w:numPr>
      <w:tabs>
        <w:tab w:val="right" w:leader="dot" w:pos="6521"/>
      </w:tabs>
      <w:spacing w:before="0" w:after="0"/>
    </w:pPr>
  </w:style>
  <w:style w:type="paragraph" w:customStyle="1" w:styleId="TOFTitle">
    <w:name w:val="TOFTitle"/>
    <w:basedOn w:val="TOCTitle"/>
    <w:rsid w:val="00042CDE"/>
  </w:style>
  <w:style w:type="paragraph" w:styleId="TableofFigures">
    <w:name w:val="table of figures"/>
    <w:basedOn w:val="Normal"/>
    <w:next w:val="Normal"/>
    <w:semiHidden/>
    <w:rsid w:val="00042CDE"/>
    <w:pPr>
      <w:tabs>
        <w:tab w:val="right" w:leader="dot" w:pos="9072"/>
      </w:tabs>
      <w:ind w:left="970" w:hanging="403"/>
    </w:pPr>
    <w:rPr>
      <w:rFonts w:ascii="Times New Roman" w:hAnsi="Times New Roman"/>
      <w:b/>
    </w:rPr>
  </w:style>
  <w:style w:type="paragraph" w:styleId="ListNumber">
    <w:name w:val="List Number"/>
    <w:basedOn w:val="List"/>
    <w:rsid w:val="00042CDE"/>
    <w:pPr>
      <w:numPr>
        <w:numId w:val="10"/>
      </w:numPr>
    </w:pPr>
  </w:style>
  <w:style w:type="character" w:customStyle="1" w:styleId="WingdingSymbols">
    <w:name w:val="Wingding Symbols"/>
    <w:rsid w:val="00042CDE"/>
    <w:rPr>
      <w:rFonts w:ascii="Wingdings" w:hAnsi="Wingdings"/>
    </w:rPr>
  </w:style>
  <w:style w:type="paragraph" w:customStyle="1" w:styleId="TableHeading">
    <w:name w:val="Table Heading"/>
    <w:basedOn w:val="HeadingBase"/>
    <w:rsid w:val="00042CDE"/>
    <w:pPr>
      <w:keepLines/>
      <w:pBdr>
        <w:bottom w:val="single" w:sz="6" w:space="1" w:color="918585"/>
      </w:pBdr>
      <w:spacing w:before="240"/>
    </w:pPr>
  </w:style>
  <w:style w:type="character" w:customStyle="1" w:styleId="HotSpot">
    <w:name w:val="HotSpot"/>
    <w:rsid w:val="00042CDE"/>
    <w:rPr>
      <w:color w:val="0033CC"/>
      <w:u w:val="none"/>
    </w:rPr>
  </w:style>
  <w:style w:type="paragraph" w:customStyle="1" w:styleId="BodyTextRight">
    <w:name w:val="Body Text Right"/>
    <w:basedOn w:val="BodyText"/>
    <w:rsid w:val="00042CDE"/>
    <w:pPr>
      <w:spacing w:before="0" w:after="0"/>
      <w:jc w:val="right"/>
    </w:pPr>
  </w:style>
  <w:style w:type="paragraph" w:styleId="Index3">
    <w:name w:val="index 3"/>
    <w:basedOn w:val="ListNumber2"/>
    <w:next w:val="Normal"/>
    <w:semiHidden/>
    <w:rsid w:val="00042CDE"/>
    <w:pPr>
      <w:numPr>
        <w:numId w:val="0"/>
      </w:numPr>
      <w:tabs>
        <w:tab w:val="right" w:leader="dot" w:pos="4176"/>
      </w:tabs>
    </w:pPr>
  </w:style>
  <w:style w:type="paragraph" w:styleId="ListNumber2">
    <w:name w:val="List Number 2"/>
    <w:basedOn w:val="List2"/>
    <w:rsid w:val="00042CDE"/>
    <w:pPr>
      <w:numPr>
        <w:numId w:val="9"/>
      </w:numPr>
      <w:tabs>
        <w:tab w:val="clear" w:pos="1060"/>
      </w:tabs>
    </w:pPr>
  </w:style>
  <w:style w:type="paragraph" w:customStyle="1" w:styleId="MarginNote">
    <w:name w:val="Margin Note"/>
    <w:basedOn w:val="BodyText"/>
    <w:rsid w:val="00042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2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2C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2CDE"/>
    <w:rPr>
      <w:sz w:val="32"/>
    </w:rPr>
  </w:style>
  <w:style w:type="paragraph" w:customStyle="1" w:styleId="HeadingProcedure">
    <w:name w:val="Heading Procedure"/>
    <w:basedOn w:val="HeadingBase"/>
    <w:next w:val="Normal"/>
    <w:rsid w:val="00042CDE"/>
    <w:pPr>
      <w:tabs>
        <w:tab w:val="left" w:pos="0"/>
      </w:tabs>
      <w:spacing w:before="120" w:after="60"/>
    </w:pPr>
    <w:rPr>
      <w:i/>
      <w:color w:val="918585"/>
      <w:sz w:val="22"/>
    </w:rPr>
  </w:style>
  <w:style w:type="paragraph" w:customStyle="1" w:styleId="TableBodyText">
    <w:name w:val="Table Body Text"/>
    <w:basedOn w:val="BodyText"/>
    <w:rsid w:val="00042CDE"/>
    <w:pPr>
      <w:spacing w:before="60" w:after="60"/>
    </w:pPr>
  </w:style>
  <w:style w:type="paragraph" w:styleId="ListContinue">
    <w:name w:val="List Continue"/>
    <w:basedOn w:val="List"/>
    <w:rsid w:val="00042CDE"/>
    <w:pPr>
      <w:ind w:firstLine="0"/>
    </w:pPr>
  </w:style>
  <w:style w:type="paragraph" w:customStyle="1" w:styleId="ListNote">
    <w:name w:val="List Note"/>
    <w:basedOn w:val="List"/>
    <w:rsid w:val="00042CDE"/>
    <w:pPr>
      <w:pBdr>
        <w:top w:val="single" w:sz="6" w:space="2" w:color="918585"/>
        <w:bottom w:val="single" w:sz="6" w:space="2" w:color="918585"/>
      </w:pBdr>
      <w:tabs>
        <w:tab w:val="left" w:pos="1021"/>
      </w:tabs>
      <w:ind w:firstLine="0"/>
    </w:pPr>
  </w:style>
  <w:style w:type="paragraph" w:customStyle="1" w:styleId="Warning">
    <w:name w:val="Warning"/>
    <w:basedOn w:val="BodyText"/>
    <w:rsid w:val="00042CDE"/>
    <w:pPr>
      <w:shd w:val="clear" w:color="auto" w:fill="D9D9D9"/>
      <w:tabs>
        <w:tab w:val="left" w:pos="992"/>
      </w:tabs>
      <w:ind w:left="119" w:right="119"/>
    </w:pPr>
    <w:rPr>
      <w:sz w:val="20"/>
    </w:rPr>
  </w:style>
  <w:style w:type="paragraph" w:customStyle="1" w:styleId="MarginIcons">
    <w:name w:val="Margin Icons"/>
    <w:basedOn w:val="BodyText"/>
    <w:rsid w:val="00042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2CDE"/>
    <w:rPr>
      <w:rFonts w:ascii="Courier New" w:hAnsi="Courier New"/>
    </w:rPr>
  </w:style>
  <w:style w:type="paragraph" w:customStyle="1" w:styleId="NoteBullet">
    <w:name w:val="Note Bullet"/>
    <w:basedOn w:val="Note"/>
    <w:rsid w:val="00042CDE"/>
    <w:pPr>
      <w:tabs>
        <w:tab w:val="clear" w:pos="680"/>
      </w:tabs>
      <w:spacing w:before="60" w:after="60"/>
    </w:pPr>
  </w:style>
  <w:style w:type="paragraph" w:customStyle="1" w:styleId="SubHeading2">
    <w:name w:val="SubHeading2"/>
    <w:basedOn w:val="HeadingBase"/>
    <w:rsid w:val="00042CDE"/>
    <w:pPr>
      <w:spacing w:before="240" w:after="60"/>
    </w:pPr>
    <w:rPr>
      <w:sz w:val="20"/>
    </w:rPr>
  </w:style>
  <w:style w:type="paragraph" w:customStyle="1" w:styleId="SubHeading1">
    <w:name w:val="SubHeading1"/>
    <w:basedOn w:val="HeadingBase"/>
    <w:rsid w:val="00042CDE"/>
    <w:pPr>
      <w:spacing w:before="240" w:after="60"/>
    </w:pPr>
    <w:rPr>
      <w:color w:val="918585"/>
      <w:sz w:val="22"/>
    </w:rPr>
  </w:style>
  <w:style w:type="paragraph" w:customStyle="1" w:styleId="SideHeading">
    <w:name w:val="Side Heading"/>
    <w:basedOn w:val="HeadingBase"/>
    <w:rsid w:val="00042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2CDE"/>
    <w:pPr>
      <w:tabs>
        <w:tab w:val="num" w:pos="360"/>
      </w:tabs>
    </w:pPr>
  </w:style>
  <w:style w:type="paragraph" w:styleId="PlainText">
    <w:name w:val="Plain Text"/>
    <w:basedOn w:val="Normal"/>
    <w:link w:val="PlainTextChar"/>
    <w:rsid w:val="00042CDE"/>
    <w:rPr>
      <w:sz w:val="20"/>
    </w:rPr>
  </w:style>
  <w:style w:type="character" w:customStyle="1" w:styleId="PlainTextChar">
    <w:name w:val="Plain Text Char"/>
    <w:basedOn w:val="DefaultParagraphFont"/>
    <w:link w:val="PlainText"/>
    <w:rsid w:val="00042C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2CDE"/>
    <w:rPr>
      <w:b/>
      <w:smallCaps/>
    </w:rPr>
  </w:style>
  <w:style w:type="paragraph" w:customStyle="1" w:styleId="TableListNumber">
    <w:name w:val="Table List Number"/>
    <w:basedOn w:val="ListNumber"/>
    <w:rsid w:val="00042CDE"/>
    <w:pPr>
      <w:numPr>
        <w:numId w:val="0"/>
      </w:numPr>
    </w:pPr>
  </w:style>
  <w:style w:type="paragraph" w:styleId="TOC4">
    <w:name w:val="toc 4"/>
    <w:basedOn w:val="TOCBase"/>
    <w:next w:val="Normal"/>
    <w:semiHidden/>
    <w:rsid w:val="00042CDE"/>
    <w:pPr>
      <w:tabs>
        <w:tab w:val="right" w:leader="dot" w:pos="9071"/>
      </w:tabs>
      <w:ind w:left="1701"/>
    </w:pPr>
  </w:style>
  <w:style w:type="paragraph" w:customStyle="1" w:styleId="ListAlpha">
    <w:name w:val="List Alpha"/>
    <w:basedOn w:val="List"/>
    <w:rsid w:val="00042CDE"/>
    <w:pPr>
      <w:numPr>
        <w:numId w:val="8"/>
      </w:numPr>
    </w:pPr>
  </w:style>
  <w:style w:type="paragraph" w:customStyle="1" w:styleId="ListAlpha2">
    <w:name w:val="List Alpha 2"/>
    <w:basedOn w:val="List2"/>
    <w:rsid w:val="00042CDE"/>
    <w:pPr>
      <w:numPr>
        <w:numId w:val="7"/>
      </w:numPr>
    </w:pPr>
  </w:style>
  <w:style w:type="paragraph" w:styleId="List3">
    <w:name w:val="List 3"/>
    <w:basedOn w:val="BodyText"/>
    <w:rsid w:val="00042CDE"/>
    <w:pPr>
      <w:tabs>
        <w:tab w:val="left" w:pos="1021"/>
      </w:tabs>
      <w:spacing w:before="60" w:after="60"/>
      <w:ind w:left="1020" w:hanging="340"/>
    </w:pPr>
  </w:style>
  <w:style w:type="paragraph" w:styleId="List4">
    <w:name w:val="List 4"/>
    <w:basedOn w:val="BodyText"/>
    <w:rsid w:val="00042CDE"/>
    <w:pPr>
      <w:tabs>
        <w:tab w:val="left" w:pos="1361"/>
      </w:tabs>
      <w:spacing w:before="60" w:after="60"/>
      <w:ind w:left="1361" w:hanging="340"/>
    </w:pPr>
  </w:style>
  <w:style w:type="paragraph" w:styleId="List5">
    <w:name w:val="List 5"/>
    <w:basedOn w:val="BodyText"/>
    <w:rsid w:val="00042CDE"/>
    <w:pPr>
      <w:tabs>
        <w:tab w:val="left" w:pos="1701"/>
      </w:tabs>
      <w:spacing w:before="60" w:after="60"/>
      <w:ind w:left="1701" w:hanging="340"/>
    </w:pPr>
  </w:style>
  <w:style w:type="paragraph" w:styleId="ListBullet3">
    <w:name w:val="List Bullet 3"/>
    <w:basedOn w:val="List3"/>
    <w:rsid w:val="00042CDE"/>
    <w:pPr>
      <w:numPr>
        <w:numId w:val="14"/>
      </w:numPr>
      <w:tabs>
        <w:tab w:val="clear" w:pos="1021"/>
      </w:tabs>
      <w:ind w:left="1037" w:hanging="357"/>
    </w:pPr>
  </w:style>
  <w:style w:type="paragraph" w:styleId="ListBullet4">
    <w:name w:val="List Bullet 4"/>
    <w:basedOn w:val="List4"/>
    <w:rsid w:val="00042CDE"/>
    <w:pPr>
      <w:numPr>
        <w:numId w:val="2"/>
      </w:numPr>
    </w:pPr>
  </w:style>
  <w:style w:type="paragraph" w:styleId="ListBullet5">
    <w:name w:val="List Bullet 5"/>
    <w:basedOn w:val="List5"/>
    <w:rsid w:val="00042CDE"/>
    <w:pPr>
      <w:numPr>
        <w:numId w:val="3"/>
      </w:numPr>
    </w:pPr>
  </w:style>
  <w:style w:type="paragraph" w:styleId="ListContinue2">
    <w:name w:val="List Continue 2"/>
    <w:basedOn w:val="List2"/>
    <w:rsid w:val="00042CDE"/>
    <w:pPr>
      <w:ind w:firstLine="0"/>
    </w:pPr>
  </w:style>
  <w:style w:type="paragraph" w:styleId="ListContinue3">
    <w:name w:val="List Continue 3"/>
    <w:basedOn w:val="List3"/>
    <w:rsid w:val="00042CDE"/>
    <w:pPr>
      <w:ind w:left="1021" w:firstLine="0"/>
    </w:pPr>
  </w:style>
  <w:style w:type="paragraph" w:styleId="ListContinue4">
    <w:name w:val="List Continue 4"/>
    <w:basedOn w:val="List4"/>
    <w:rsid w:val="00042CDE"/>
    <w:pPr>
      <w:ind w:firstLine="0"/>
    </w:pPr>
  </w:style>
  <w:style w:type="paragraph" w:styleId="ListContinue5">
    <w:name w:val="List Continue 5"/>
    <w:basedOn w:val="List5"/>
    <w:rsid w:val="00042CDE"/>
    <w:pPr>
      <w:ind w:firstLine="0"/>
    </w:pPr>
  </w:style>
  <w:style w:type="paragraph" w:styleId="ListNumber3">
    <w:name w:val="List Number 3"/>
    <w:basedOn w:val="List3"/>
    <w:rsid w:val="00042CDE"/>
    <w:pPr>
      <w:numPr>
        <w:numId w:val="4"/>
      </w:numPr>
    </w:pPr>
  </w:style>
  <w:style w:type="paragraph" w:styleId="ListNumber4">
    <w:name w:val="List Number 4"/>
    <w:basedOn w:val="List4"/>
    <w:rsid w:val="00042CDE"/>
    <w:pPr>
      <w:numPr>
        <w:numId w:val="5"/>
      </w:numPr>
    </w:pPr>
  </w:style>
  <w:style w:type="paragraph" w:styleId="ListNumber5">
    <w:name w:val="List Number 5"/>
    <w:basedOn w:val="List5"/>
    <w:rsid w:val="00042CDE"/>
    <w:pPr>
      <w:numPr>
        <w:numId w:val="6"/>
      </w:numPr>
    </w:pPr>
  </w:style>
  <w:style w:type="paragraph" w:styleId="BlockText">
    <w:name w:val="Block Text"/>
    <w:basedOn w:val="Normal"/>
    <w:rsid w:val="00042CDE"/>
    <w:pPr>
      <w:spacing w:after="120"/>
      <w:ind w:left="1440" w:right="1440"/>
    </w:pPr>
  </w:style>
  <w:style w:type="character" w:customStyle="1" w:styleId="Subscript">
    <w:name w:val="Subscript"/>
    <w:basedOn w:val="DefaultParagraphFont"/>
    <w:rsid w:val="00042CDE"/>
    <w:rPr>
      <w:sz w:val="16"/>
      <w:vertAlign w:val="subscript"/>
    </w:rPr>
  </w:style>
  <w:style w:type="character" w:customStyle="1" w:styleId="Superscript">
    <w:name w:val="Superscript"/>
    <w:basedOn w:val="DefaultParagraphFont"/>
    <w:rsid w:val="00042CDE"/>
    <w:rPr>
      <w:sz w:val="16"/>
      <w:vertAlign w:val="superscript"/>
    </w:rPr>
  </w:style>
  <w:style w:type="character" w:customStyle="1" w:styleId="Symbols">
    <w:name w:val="Symbols"/>
    <w:basedOn w:val="DefaultParagraphFont"/>
    <w:rsid w:val="00042CDE"/>
    <w:rPr>
      <w:rFonts w:ascii="Symbol" w:hAnsi="Symbol"/>
    </w:rPr>
  </w:style>
  <w:style w:type="character" w:customStyle="1" w:styleId="MenuOptions">
    <w:name w:val="Menu Options"/>
    <w:basedOn w:val="DefaultParagraphFont"/>
    <w:rsid w:val="00042CDE"/>
    <w:rPr>
      <w:rFonts w:ascii="Arial Narrow" w:hAnsi="Arial Narrow"/>
      <w:smallCaps/>
    </w:rPr>
  </w:style>
  <w:style w:type="character" w:customStyle="1" w:styleId="Buttons">
    <w:name w:val="Buttons"/>
    <w:basedOn w:val="DefaultParagraphFont"/>
    <w:rsid w:val="00042CDE"/>
    <w:rPr>
      <w:b/>
    </w:rPr>
  </w:style>
  <w:style w:type="character" w:customStyle="1" w:styleId="Underlined">
    <w:name w:val="Underlined"/>
    <w:basedOn w:val="DefaultParagraphFont"/>
    <w:rsid w:val="00042CDE"/>
    <w:rPr>
      <w:u w:val="single"/>
    </w:rPr>
  </w:style>
  <w:style w:type="paragraph" w:customStyle="1" w:styleId="TableBodyTextRight">
    <w:name w:val="Table Body Text Right"/>
    <w:basedOn w:val="TableBodyText"/>
    <w:rsid w:val="00042CDE"/>
    <w:pPr>
      <w:widowControl w:val="0"/>
      <w:autoSpaceDE w:val="0"/>
      <w:autoSpaceDN w:val="0"/>
      <w:adjustRightInd w:val="0"/>
      <w:jc w:val="right"/>
    </w:pPr>
    <w:rPr>
      <w:rFonts w:cs="Arial"/>
      <w:szCs w:val="18"/>
    </w:rPr>
  </w:style>
  <w:style w:type="paragraph" w:customStyle="1" w:styleId="CopyrightText">
    <w:name w:val="Copyright Text"/>
    <w:basedOn w:val="BodyText"/>
    <w:rsid w:val="00042CDE"/>
    <w:rPr>
      <w:sz w:val="18"/>
    </w:rPr>
  </w:style>
  <w:style w:type="paragraph" w:customStyle="1" w:styleId="BodySmallRight">
    <w:name w:val="Body Small Right"/>
    <w:basedOn w:val="BodyTextRight"/>
    <w:rsid w:val="00042CDE"/>
    <w:rPr>
      <w:sz w:val="18"/>
      <w:szCs w:val="18"/>
    </w:rPr>
  </w:style>
  <w:style w:type="paragraph" w:customStyle="1" w:styleId="MarginEdition">
    <w:name w:val="Margin Edition"/>
    <w:basedOn w:val="MarginNote"/>
    <w:rsid w:val="00042CDE"/>
    <w:pPr>
      <w:spacing w:before="0" w:after="0"/>
    </w:pPr>
    <w:rPr>
      <w:rFonts w:ascii="Times New Roman" w:hAnsi="Times New Roman"/>
      <w:color w:val="999999"/>
    </w:rPr>
  </w:style>
  <w:style w:type="paragraph" w:customStyle="1" w:styleId="Spacer">
    <w:name w:val="Spacer"/>
    <w:basedOn w:val="Normal"/>
    <w:rsid w:val="00042CDE"/>
    <w:rPr>
      <w:sz w:val="2"/>
      <w:szCs w:val="2"/>
    </w:rPr>
  </w:style>
  <w:style w:type="character" w:customStyle="1" w:styleId="Small">
    <w:name w:val="Small"/>
    <w:basedOn w:val="DefaultParagraphFont"/>
    <w:rsid w:val="00042CDE"/>
    <w:rPr>
      <w:sz w:val="16"/>
    </w:rPr>
  </w:style>
  <w:style w:type="paragraph" w:customStyle="1" w:styleId="WideTable">
    <w:name w:val="Wide Table"/>
    <w:basedOn w:val="Normal"/>
    <w:rsid w:val="00042CDE"/>
    <w:pPr>
      <w:ind w:left="-1418"/>
    </w:pPr>
    <w:rPr>
      <w:sz w:val="2"/>
      <w:szCs w:val="2"/>
    </w:rPr>
  </w:style>
  <w:style w:type="character" w:styleId="PageNumber">
    <w:name w:val="page number"/>
    <w:basedOn w:val="DefaultParagraphFont"/>
    <w:rsid w:val="00042CDE"/>
  </w:style>
  <w:style w:type="paragraph" w:styleId="Quote">
    <w:name w:val="Quote"/>
    <w:basedOn w:val="Heading1"/>
    <w:link w:val="QuoteChar"/>
    <w:qFormat/>
    <w:rsid w:val="00042CDE"/>
    <w:rPr>
      <w:b w:val="0"/>
      <w:sz w:val="72"/>
      <w:szCs w:val="72"/>
      <w:lang w:val="en-NZ"/>
    </w:rPr>
  </w:style>
  <w:style w:type="character" w:customStyle="1" w:styleId="QuoteChar">
    <w:name w:val="Quote Char"/>
    <w:basedOn w:val="DefaultParagraphFont"/>
    <w:link w:val="Quote"/>
    <w:rsid w:val="00042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2CDE"/>
    <w:pPr>
      <w:pageBreakBefore/>
    </w:pPr>
  </w:style>
  <w:style w:type="paragraph" w:customStyle="1" w:styleId="Border">
    <w:name w:val="Border"/>
    <w:basedOn w:val="Normal"/>
    <w:qFormat/>
    <w:rsid w:val="00042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2CDE"/>
    <w:rPr>
      <w:b/>
      <w:bCs/>
      <w:i/>
      <w:iCs/>
      <w:color w:val="auto"/>
    </w:rPr>
  </w:style>
  <w:style w:type="paragraph" w:styleId="IntenseQuote">
    <w:name w:val="Intense Quote"/>
    <w:basedOn w:val="Normal"/>
    <w:next w:val="Normal"/>
    <w:link w:val="IntenseQuoteChar"/>
    <w:uiPriority w:val="30"/>
    <w:qFormat/>
    <w:rsid w:val="00042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2C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2CDE"/>
    <w:rPr>
      <w:smallCaps/>
      <w:color w:val="auto"/>
      <w:u w:val="single"/>
    </w:rPr>
  </w:style>
  <w:style w:type="character" w:styleId="IntenseReference">
    <w:name w:val="Intense Reference"/>
    <w:basedOn w:val="DefaultParagraphFont"/>
    <w:uiPriority w:val="32"/>
    <w:qFormat/>
    <w:rsid w:val="00042CDE"/>
    <w:rPr>
      <w:b/>
      <w:bCs/>
      <w:smallCaps/>
      <w:color w:val="auto"/>
      <w:spacing w:val="5"/>
      <w:u w:val="single"/>
    </w:rPr>
  </w:style>
  <w:style w:type="paragraph" w:customStyle="1" w:styleId="2ColumnHeading">
    <w:name w:val="2Column Heading"/>
    <w:basedOn w:val="BodyText"/>
    <w:qFormat/>
    <w:rsid w:val="00042CDE"/>
    <w:pPr>
      <w:spacing w:after="60"/>
      <w:ind w:left="-2268"/>
    </w:pPr>
    <w:rPr>
      <w:b/>
    </w:rPr>
  </w:style>
  <w:style w:type="paragraph" w:customStyle="1" w:styleId="Heading1TOC">
    <w:name w:val="Heading1 TOC"/>
    <w:basedOn w:val="Normal"/>
    <w:qFormat/>
    <w:rsid w:val="00042CDE"/>
    <w:pPr>
      <w:spacing w:before="240" w:after="120"/>
    </w:pPr>
    <w:rPr>
      <w:rFonts w:ascii="Times New Roman" w:hAnsi="Times New Roman"/>
      <w:b/>
      <w:sz w:val="32"/>
    </w:rPr>
  </w:style>
  <w:style w:type="paragraph" w:customStyle="1" w:styleId="Heading2TOC">
    <w:name w:val="Heading2 TOC"/>
    <w:basedOn w:val="Normal"/>
    <w:qFormat/>
    <w:rsid w:val="00042CDE"/>
    <w:pPr>
      <w:spacing w:before="240" w:after="60"/>
    </w:pPr>
    <w:rPr>
      <w:rFonts w:ascii="Times New Roman" w:hAnsi="Times New Roman"/>
      <w:b/>
      <w:sz w:val="28"/>
    </w:rPr>
  </w:style>
  <w:style w:type="character" w:customStyle="1" w:styleId="Underline">
    <w:name w:val="Underline"/>
    <w:basedOn w:val="DefaultParagraphFont"/>
    <w:qFormat/>
    <w:rsid w:val="00042CDE"/>
    <w:rPr>
      <w:u w:val="single"/>
    </w:rPr>
  </w:style>
  <w:style w:type="paragraph" w:styleId="BalloonText">
    <w:name w:val="Balloon Text"/>
    <w:basedOn w:val="Normal"/>
    <w:link w:val="BalloonTextChar"/>
    <w:rsid w:val="00042CDE"/>
    <w:rPr>
      <w:rFonts w:ascii="Tahoma" w:hAnsi="Tahoma" w:cs="Tahoma"/>
      <w:sz w:val="16"/>
      <w:szCs w:val="16"/>
    </w:rPr>
  </w:style>
  <w:style w:type="character" w:customStyle="1" w:styleId="BalloonTextChar">
    <w:name w:val="Balloon Text Char"/>
    <w:basedOn w:val="DefaultParagraphFont"/>
    <w:link w:val="BalloonText"/>
    <w:rsid w:val="00042C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2C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2C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896</Words>
  <Characters>5677</Characters>
  <Application>Microsoft Office Word</Application>
  <DocSecurity>0</DocSecurity>
  <Lines>205</Lines>
  <Paragraphs>99</Paragraphs>
  <ScaleCrop>false</ScaleCrop>
  <Company>Author-it Software Corporation Ltd.</Company>
  <LinksUpToDate>false</LinksUpToDate>
  <CharactersWithSpaces>6509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ICPSU342C Undertake inventory procedures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2012-05-27T01:22:00Z</dcterms:created>
  <dcterms:modified xsi:type="dcterms:W3CDTF">2012-05-27T01:22:00Z</dcterms:modified>
</cp:coreProperties>
</file>