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A61" w:rsidP="00A54A61">
      <w:pPr>
        <w:pStyle w:val="Title"/>
      </w:pPr>
      <w:r>
        <w:fldChar w:fldCharType="begin"/>
      </w:r>
      <w:r>
        <w:instrText xml:space="preserve"> TITLE   \* MERGEFORMAT </w:instrText>
      </w:r>
      <w:r>
        <w:fldChar w:fldCharType="separate"/>
      </w:r>
      <w:r>
        <w:t>ICPSU323C Dispose of waste</w:t>
      </w:r>
      <w:r>
        <w:fldChar w:fldCharType="end"/>
      </w:r>
    </w:p>
    <w:p w:rsidR="00A54A61" w:rsidP="00A54A61">
      <w:pPr>
        <w:pStyle w:val="Version"/>
        <w:sectPr w:rsidSect="00666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6175" w:rsidP="00666175">
      <w:pPr>
        <w:pStyle w:val="SuperHeading"/>
      </w:pPr>
      <w:r w:rsidRPr="00666175">
        <w:t>ICPSU323C Dispose of waste</w:t>
      </w:r>
    </w:p>
    <w:p w:rsidR="00000000" w:rsidRPr="00666175" w:rsidP="00666175">
      <w:pPr>
        <w:pStyle w:val="SuperHeading"/>
      </w:pPr>
    </w:p>
    <w:p w:rsidR="00000000" w:rsidRPr="00666175" w:rsidP="00666175">
      <w:pPr>
        <w:pStyle w:val="Heading1"/>
      </w:pPr>
      <w:bookmarkStart w:id="1" w:name="O_84219"/>
      <w:bookmarkEnd w:id="1"/>
      <w:r w:rsidRPr="00666175">
        <w:t>Modification History</w:t>
      </w:r>
    </w:p>
    <w:p w:rsidR="00000000" w:rsidRPr="00666175" w:rsidP="00666175">
      <w:pPr>
        <w:pStyle w:val="BodyText"/>
      </w:pPr>
      <w:r w:rsidRPr="00666175">
        <w:t>Not applicable.</w:t>
      </w:r>
    </w:p>
    <w:p w:rsidR="00000000" w:rsidRPr="00666175" w:rsidP="00666175">
      <w:pPr>
        <w:pStyle w:val="AllowPageBreak"/>
      </w:pPr>
    </w:p>
    <w:p w:rsidR="00000000" w:rsidRPr="00666175" w:rsidP="00666175">
      <w:pPr>
        <w:pStyle w:val="Heading1"/>
      </w:pPr>
      <w:bookmarkStart w:id="2" w:name="O_84220"/>
      <w:bookmarkEnd w:id="2"/>
      <w:r w:rsidRPr="00666175">
        <w:t>Unit Descriptor</w:t>
      </w:r>
    </w:p>
    <w:tbl>
      <w:tblPr>
        <w:tblW w:w="0" w:type="auto"/>
        <w:tblLayout w:type="fixed"/>
        <w:tblCellMar>
          <w:left w:w="62" w:type="dxa"/>
          <w:right w:w="62" w:type="dxa"/>
        </w:tblCellMar>
        <w:tblLook w:val="0000"/>
      </w:tblPr>
      <w:tblGrid>
        <w:gridCol w:w="2670"/>
        <w:gridCol w:w="5852"/>
      </w:tblGrid>
      <w:tr w:rsidTr="00A54A6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t>This unit describes the performance outcomes, skills and knowledge required to dispose of waste. Handling and consignment of u</w:t>
            </w:r>
            <w:r w:rsidRPr="00666175">
              <w:t>ntreated waste is covered in ICPSU203B Prepare and maintain the work area.</w:t>
            </w: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3" w:name="O_84221"/>
      <w:bookmarkEnd w:id="3"/>
      <w:r w:rsidRPr="00666175">
        <w:t>Application of the Unit</w:t>
      </w:r>
    </w:p>
    <w:tbl>
      <w:tblPr>
        <w:tblW w:w="0" w:type="auto"/>
        <w:tblLayout w:type="fixed"/>
        <w:tblCellMar>
          <w:left w:w="62" w:type="dxa"/>
          <w:right w:w="62" w:type="dxa"/>
        </w:tblCellMar>
        <w:tblLook w:val="0000"/>
      </w:tblPr>
      <w:tblGrid>
        <w:gridCol w:w="2755"/>
        <w:gridCol w:w="5767"/>
      </w:tblGrid>
      <w:tr w:rsidTr="00A54A6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t>This unit requires the individual to treat waste and dispose of it according</w:t>
            </w:r>
            <w:r w:rsidRPr="00666175">
              <w:t xml:space="preserve"> to enterprise procedures and government regulations.</w:t>
            </w: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4" w:name="O_84222"/>
      <w:bookmarkEnd w:id="4"/>
      <w:r w:rsidRPr="00666175">
        <w:t>Licensing/Regulatory Information</w:t>
      </w:r>
    </w:p>
    <w:p w:rsidR="00000000" w:rsidRPr="00666175" w:rsidP="00666175">
      <w:pPr>
        <w:pStyle w:val="BodyText"/>
      </w:pPr>
      <w:r w:rsidRPr="00666175">
        <w:t>Not applicable.</w:t>
      </w:r>
    </w:p>
    <w:p w:rsidR="00000000" w:rsidRPr="00666175" w:rsidP="00666175">
      <w:pPr>
        <w:pStyle w:val="AllowPageBreak"/>
      </w:pPr>
    </w:p>
    <w:p w:rsidR="00000000" w:rsidRPr="00666175" w:rsidP="00666175">
      <w:pPr>
        <w:pStyle w:val="Heading1"/>
      </w:pPr>
      <w:bookmarkStart w:id="5" w:name="O_84224"/>
      <w:bookmarkEnd w:id="5"/>
      <w:r w:rsidRPr="00666175">
        <w:t>Pre-Requisites</w:t>
      </w:r>
    </w:p>
    <w:tbl>
      <w:tblPr>
        <w:tblW w:w="0" w:type="auto"/>
        <w:tblLayout w:type="fixed"/>
        <w:tblCellMar>
          <w:left w:w="62" w:type="dxa"/>
          <w:right w:w="62" w:type="dxa"/>
        </w:tblCellMar>
        <w:tblLook w:val="0000"/>
      </w:tblPr>
      <w:tblGrid>
        <w:gridCol w:w="2775"/>
        <w:gridCol w:w="1295"/>
        <w:gridCol w:w="4452"/>
      </w:tblGrid>
      <w:tr w:rsidTr="00A54A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p>
        </w:tc>
      </w:tr>
      <w:tr w:rsidTr="00A54A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p>
        </w:tc>
      </w:tr>
      <w:tr w:rsidTr="00A54A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6" w:name="O_84223"/>
      <w:bookmarkEnd w:id="6"/>
      <w:r w:rsidRPr="00666175">
        <w:t>Employability Skills Information</w:t>
      </w:r>
    </w:p>
    <w:tbl>
      <w:tblPr>
        <w:tblW w:w="0" w:type="auto"/>
        <w:tblLayout w:type="fixed"/>
        <w:tblCellMar>
          <w:left w:w="62" w:type="dxa"/>
          <w:right w:w="62" w:type="dxa"/>
        </w:tblCellMar>
        <w:tblLook w:val="0000"/>
      </w:tblPr>
      <w:tblGrid>
        <w:gridCol w:w="2802"/>
        <w:gridCol w:w="5720"/>
      </w:tblGrid>
      <w:tr w:rsidTr="00A54A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t>This unit contains employability skills.</w:t>
            </w: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7" w:name="O_84225"/>
      <w:bookmarkEnd w:id="7"/>
      <w:r w:rsidRPr="00666175">
        <w:t>Elements and Performance Criteria Pre-Content</w:t>
      </w:r>
    </w:p>
    <w:tbl>
      <w:tblPr>
        <w:tblW w:w="0" w:type="auto"/>
        <w:tblLayout w:type="fixed"/>
        <w:tblCellMar>
          <w:left w:w="62" w:type="dxa"/>
          <w:right w:w="62" w:type="dxa"/>
        </w:tblCellMar>
        <w:tblLook w:val="0000"/>
      </w:tblPr>
      <w:tblGrid>
        <w:gridCol w:w="2653"/>
        <w:gridCol w:w="5869"/>
      </w:tblGrid>
      <w:tr w:rsidTr="00A54A61">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t>Elements describe the essential outcomes of a unit of competency.</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t>Performance criteria describe the performance needed to demonstrate achievement of the element. Where bold italicised text is used, further information is detailed in the required skills and knowledge section and the range statement. Assessment of performa</w:t>
            </w:r>
            <w:r w:rsidRPr="00666175">
              <w:t>nce is to be consistent with the evidence guide.</w:t>
            </w: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8" w:name="O_84226"/>
      <w:bookmarkEnd w:id="8"/>
      <w:r w:rsidRPr="00666175">
        <w:t>Elements and Performance Criteria</w:t>
      </w:r>
    </w:p>
    <w:tbl>
      <w:tblPr>
        <w:tblW w:w="0" w:type="auto"/>
        <w:tblLayout w:type="fixed"/>
        <w:tblCellMar>
          <w:left w:w="62" w:type="dxa"/>
          <w:right w:w="62" w:type="dxa"/>
        </w:tblCellMar>
        <w:tblLook w:val="0000"/>
      </w:tblPr>
      <w:tblGrid>
        <w:gridCol w:w="2653"/>
        <w:gridCol w:w="5869"/>
      </w:tblGrid>
      <w:tr w:rsidTr="00A54A61">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rPr>
                <w:rStyle w:val="SpecialBold"/>
              </w:rPr>
              <w:t>ELEMENT</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PERFORMANCE CRITERIA</w:t>
            </w:r>
          </w:p>
        </w:tc>
      </w:tr>
      <w:tr w:rsidTr="00A54A61">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List"/>
              <w:rPr>
                <w:lang w:val="en-NZ"/>
              </w:rPr>
            </w:pPr>
            <w:r w:rsidRPr="00666175">
              <w:t>1.</w:t>
            </w:r>
            <w:r w:rsidRPr="00666175">
              <w:tab/>
              <w:t>Prepare waste</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List2"/>
            </w:pPr>
            <w:r w:rsidRPr="00666175">
              <w:t>1.1.</w:t>
            </w:r>
            <w:r w:rsidRPr="00666175">
              <w:tab/>
            </w:r>
            <w:r w:rsidRPr="00666175">
              <w:rPr>
                <w:rStyle w:val="BoldandItalics"/>
              </w:rPr>
              <w:t>Waste</w:t>
            </w:r>
            <w:r w:rsidRPr="00666175">
              <w:t xml:space="preserve"> is stored according to OHS and EPA requirements</w:t>
            </w:r>
          </w:p>
          <w:p w:rsidR="00000000" w:rsidRPr="00666175" w:rsidP="00666175">
            <w:pPr>
              <w:pStyle w:val="List2"/>
            </w:pPr>
            <w:r w:rsidRPr="00666175">
              <w:t>1.2.</w:t>
            </w:r>
            <w:r w:rsidRPr="00666175">
              <w:tab/>
            </w:r>
            <w:r w:rsidRPr="00666175">
              <w:t>Waste treatment system is monitored to ensure correct operation and changes to procedures are recommended if required</w:t>
            </w:r>
          </w:p>
          <w:p w:rsidR="00000000" w:rsidP="00666175">
            <w:pPr>
              <w:pStyle w:val="List2"/>
              <w:rPr>
                <w:lang w:val="en-NZ"/>
              </w:rPr>
            </w:pPr>
            <w:r w:rsidRPr="00666175">
              <w:t>1.3.</w:t>
            </w:r>
            <w:r w:rsidRPr="00666175">
              <w:tab/>
              <w:t>Waste is treated, if necessary, to ensure compliance with workplace and EPA standards</w:t>
            </w:r>
          </w:p>
        </w:tc>
      </w:tr>
      <w:tr w:rsidTr="00A54A61">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List"/>
              <w:rPr>
                <w:lang w:val="en-NZ"/>
              </w:rPr>
            </w:pPr>
            <w:r w:rsidRPr="00666175">
              <w:t>2.</w:t>
            </w:r>
            <w:r w:rsidRPr="00666175">
              <w:tab/>
              <w:t>Dispose of waste</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List2"/>
            </w:pPr>
            <w:r w:rsidRPr="00666175">
              <w:t>2.1.</w:t>
            </w:r>
            <w:r w:rsidRPr="00666175">
              <w:tab/>
              <w:t xml:space="preserve">Appropriate disposal </w:t>
            </w:r>
            <w:r w:rsidRPr="00666175">
              <w:t>is arranged with regard to waste quality, quantity and EPA and government regulations</w:t>
            </w:r>
          </w:p>
          <w:p w:rsidR="00000000" w:rsidRPr="00666175" w:rsidP="00666175">
            <w:pPr>
              <w:pStyle w:val="List2"/>
            </w:pPr>
            <w:r w:rsidRPr="00666175">
              <w:t>2.2.</w:t>
            </w:r>
            <w:r w:rsidRPr="00666175">
              <w:tab/>
              <w:t>Waste is disposed of in an appropriate way to ensure compliance with workplace and EPA standards</w:t>
            </w:r>
          </w:p>
          <w:p w:rsidR="00000000" w:rsidRPr="00666175" w:rsidP="00666175">
            <w:pPr>
              <w:pStyle w:val="List2"/>
            </w:pPr>
            <w:r w:rsidRPr="00666175">
              <w:t>2.3.</w:t>
            </w:r>
            <w:r w:rsidRPr="00666175">
              <w:tab/>
              <w:t xml:space="preserve">Any subcontractors are checked to ensure that they comply with </w:t>
            </w:r>
            <w:r w:rsidRPr="00666175">
              <w:t>EPA and government regulations</w:t>
            </w:r>
          </w:p>
          <w:p w:rsidR="00000000" w:rsidRPr="00666175" w:rsidP="00666175">
            <w:pPr>
              <w:pStyle w:val="List2"/>
            </w:pPr>
            <w:r w:rsidRPr="00666175">
              <w:t>2.4.</w:t>
            </w:r>
            <w:r w:rsidRPr="00666175">
              <w:tab/>
              <w:t>Wastage rates are documented or collated for further review</w:t>
            </w: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9" w:name="O_84227"/>
      <w:bookmarkEnd w:id="9"/>
      <w:r w:rsidRPr="00666175">
        <w:t>Required Skills and Knowledge</w:t>
      </w:r>
    </w:p>
    <w:tbl>
      <w:tblPr>
        <w:tblW w:w="0" w:type="auto"/>
        <w:tblLayout w:type="fixed"/>
        <w:tblCellMar>
          <w:left w:w="62" w:type="dxa"/>
          <w:right w:w="62" w:type="dxa"/>
        </w:tblCellMar>
        <w:tblLook w:val="0000"/>
      </w:tblPr>
      <w:tblGrid>
        <w:gridCol w:w="8522"/>
      </w:tblGrid>
      <w:tr w:rsidTr="00A54A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REQUIRED SKILLS AND KNOWLEDGE</w:t>
            </w:r>
          </w:p>
        </w:tc>
      </w:tr>
      <w:tr w:rsidTr="00A54A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t>This section describes the skills and knowledge required for this unit.</w:t>
            </w:r>
          </w:p>
        </w:tc>
      </w:tr>
      <w:tr w:rsidTr="00A54A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Required skills</w:t>
            </w:r>
          </w:p>
        </w:tc>
      </w:tr>
      <w:tr w:rsidTr="00A54A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ListBullet"/>
            </w:pPr>
            <w:r w:rsidRPr="00666175">
              <w:t>OHS in relation to operating machinery such as safely switching off machinery before cleaning is started</w:t>
            </w:r>
          </w:p>
          <w:p w:rsidR="00000000" w:rsidRPr="00666175" w:rsidP="00666175">
            <w:pPr>
              <w:pStyle w:val="ListBullet"/>
            </w:pPr>
            <w:r w:rsidRPr="00666175">
              <w:t>communication of ideas and information by liaising with printers, waste agencies and subcontractors about requirements for waste disposal</w:t>
            </w:r>
          </w:p>
          <w:p w:rsidR="00000000" w:rsidRPr="00666175" w:rsidP="00666175">
            <w:pPr>
              <w:pStyle w:val="ListBullet"/>
            </w:pPr>
            <w:r w:rsidRPr="00666175">
              <w:t>collecting, analysing and organising information by using data on waste from EPA and MSDSs to ensure safe and efficien</w:t>
            </w:r>
            <w:r w:rsidRPr="00666175">
              <w:t>t operations</w:t>
            </w:r>
          </w:p>
          <w:p w:rsidR="00000000" w:rsidRPr="00666175" w:rsidP="00666175">
            <w:pPr>
              <w:pStyle w:val="ListBullet"/>
            </w:pPr>
            <w:r w:rsidRPr="00666175">
              <w:t>planning and organising activities by determining the sequence of operations to ensure safe efficient disposal with minimum disruption to production</w:t>
            </w:r>
          </w:p>
          <w:p w:rsidR="00000000" w:rsidRPr="00666175" w:rsidP="00666175">
            <w:pPr>
              <w:pStyle w:val="ListBullet"/>
            </w:pPr>
            <w:r w:rsidRPr="00666175">
              <w:t>teamwork when cooperating with printers and subcontractors to ensure efficient handling and di</w:t>
            </w:r>
            <w:r w:rsidRPr="00666175">
              <w:t>sposal of waste</w:t>
            </w:r>
          </w:p>
          <w:p w:rsidR="00000000" w:rsidRPr="00666175" w:rsidP="00666175">
            <w:pPr>
              <w:pStyle w:val="ListBullet"/>
            </w:pPr>
            <w:r w:rsidRPr="00666175">
              <w:t>mathematical ideas and techniques by calculating volumes, weights and dilution factors</w:t>
            </w:r>
          </w:p>
          <w:p w:rsidR="00000000" w:rsidRPr="00666175" w:rsidP="00666175">
            <w:pPr>
              <w:pStyle w:val="ListBullet"/>
            </w:pPr>
            <w:r w:rsidRPr="00666175">
              <w:t>problem-solving skills by determining the treatment options for different types of waste</w:t>
            </w:r>
          </w:p>
          <w:p w:rsidR="00000000" w:rsidP="00666175">
            <w:pPr>
              <w:pStyle w:val="ListBullet"/>
              <w:rPr>
                <w:lang w:val="en-NZ"/>
              </w:rPr>
            </w:pPr>
            <w:r w:rsidRPr="00666175">
              <w:t>use of technology by correctly using waste disposal equipment</w:t>
            </w:r>
          </w:p>
        </w:tc>
      </w:tr>
      <w:tr w:rsidTr="00A54A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R</w:t>
            </w:r>
            <w:r w:rsidRPr="00666175">
              <w:rPr>
                <w:rStyle w:val="SpecialBold"/>
              </w:rPr>
              <w:t>equired knowledge</w:t>
            </w:r>
          </w:p>
        </w:tc>
      </w:tr>
      <w:tr w:rsidTr="00A54A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ListBullet"/>
            </w:pPr>
            <w:r w:rsidRPr="00666175">
              <w:t>disposal procedures</w:t>
            </w:r>
          </w:p>
          <w:p w:rsidR="00000000" w:rsidRPr="00666175" w:rsidP="00666175">
            <w:pPr>
              <w:pStyle w:val="ListBullet"/>
            </w:pPr>
            <w:r w:rsidRPr="00666175">
              <w:t>consequences of a company having excess waste</w:t>
            </w:r>
          </w:p>
          <w:p w:rsidR="00000000" w:rsidRPr="00666175" w:rsidP="00666175">
            <w:pPr>
              <w:pStyle w:val="ListBullet"/>
            </w:pPr>
            <w:r w:rsidRPr="00666175">
              <w:t>segregating and packaging requirements for correct disposal</w:t>
            </w:r>
          </w:p>
          <w:p w:rsidR="00000000" w:rsidRPr="00666175" w:rsidP="00666175">
            <w:pPr>
              <w:pStyle w:val="ListBullet"/>
            </w:pPr>
            <w:r w:rsidRPr="00666175">
              <w:t>handling procedures</w:t>
            </w:r>
          </w:p>
          <w:p w:rsidR="00000000" w:rsidRPr="00666175" w:rsidP="00666175">
            <w:pPr>
              <w:pStyle w:val="ListBullet"/>
            </w:pPr>
            <w:r w:rsidRPr="00666175">
              <w:t>OHS regulations on the handling of waste</w:t>
            </w:r>
          </w:p>
          <w:p w:rsidR="00000000" w:rsidRPr="00666175" w:rsidP="00666175">
            <w:pPr>
              <w:pStyle w:val="ListBullet"/>
            </w:pPr>
            <w:r w:rsidRPr="00666175">
              <w:t>appropriate handling method</w:t>
            </w:r>
          </w:p>
          <w:p w:rsidR="00000000" w:rsidRPr="00666175" w:rsidP="00666175">
            <w:pPr>
              <w:pStyle w:val="ListBullet"/>
            </w:pPr>
            <w:r w:rsidRPr="00666175">
              <w:t>result of incorrectly handling waste</w:t>
            </w:r>
          </w:p>
          <w:p w:rsidR="00000000" w:rsidRPr="00666175" w:rsidP="00666175">
            <w:pPr>
              <w:pStyle w:val="ListBullet"/>
            </w:pPr>
            <w:r w:rsidRPr="00666175">
              <w:t>appropriate storage method</w:t>
            </w:r>
          </w:p>
          <w:p w:rsidR="00000000" w:rsidRPr="00666175" w:rsidP="00666175">
            <w:pPr>
              <w:pStyle w:val="ListBullet"/>
            </w:pPr>
            <w:r w:rsidRPr="00666175">
              <w:t>documentation and statutory requirements</w:t>
            </w:r>
          </w:p>
          <w:p w:rsidR="00000000" w:rsidRPr="00666175" w:rsidP="00666175">
            <w:pPr>
              <w:pStyle w:val="ListBullet"/>
            </w:pPr>
            <w:r w:rsidRPr="00666175">
              <w:t xml:space="preserve">checking results obtained against enterprise and statutory details </w:t>
            </w:r>
          </w:p>
          <w:p w:rsidR="00000000" w:rsidRPr="00666175" w:rsidP="00666175">
            <w:pPr>
              <w:pStyle w:val="ListBullet"/>
            </w:pPr>
            <w:r w:rsidRPr="00666175">
              <w:t>details that are recorded when recording results of liquid waste treatment</w:t>
            </w:r>
          </w:p>
          <w:p w:rsidR="00000000" w:rsidRPr="00666175" w:rsidP="00666175">
            <w:pPr>
              <w:pStyle w:val="ListBullet"/>
            </w:pPr>
            <w:r w:rsidRPr="00666175">
              <w:t>maintain</w:t>
            </w:r>
            <w:r w:rsidRPr="00666175">
              <w:t>ing waste testing equipment</w:t>
            </w:r>
          </w:p>
          <w:p w:rsidR="00000000" w:rsidRPr="00666175" w:rsidP="00666175">
            <w:pPr>
              <w:pStyle w:val="ListBullet"/>
            </w:pPr>
            <w:r w:rsidRPr="00666175">
              <w:t>OHS concerns related to cleaning and maintaining testing equipment</w:t>
            </w:r>
          </w:p>
          <w:p w:rsidR="00000000" w:rsidRPr="00666175" w:rsidP="00666175">
            <w:pPr>
              <w:pStyle w:val="ListBullet"/>
            </w:pPr>
            <w:r w:rsidRPr="00666175">
              <w:t>need for the equipment be kept clean and maintained</w:t>
            </w:r>
          </w:p>
          <w:p w:rsidR="00000000" w:rsidRPr="00666175" w:rsidP="00666175">
            <w:pPr>
              <w:pStyle w:val="ListBullet"/>
            </w:pPr>
            <w:r w:rsidRPr="00666175">
              <w:t>information sources</w:t>
            </w:r>
          </w:p>
          <w:p w:rsidR="00000000" w:rsidRPr="00666175" w:rsidP="00666175">
            <w:pPr>
              <w:pStyle w:val="ListBullet"/>
            </w:pPr>
            <w:r w:rsidRPr="00666175">
              <w:t>manuals, safety and other documentation that are relevant to this task and where are they</w:t>
            </w:r>
            <w:r w:rsidRPr="00666175">
              <w:t xml:space="preserve"> kept and information that is included in these documents</w:t>
            </w: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10" w:name="O_84228"/>
      <w:bookmarkEnd w:id="10"/>
      <w:r w:rsidRPr="00666175">
        <w:t>Evidence Guide</w:t>
      </w:r>
    </w:p>
    <w:tbl>
      <w:tblPr>
        <w:tblW w:w="9570" w:type="dxa"/>
        <w:tblLayout w:type="fixed"/>
        <w:tblCellMar>
          <w:left w:w="62" w:type="dxa"/>
          <w:right w:w="62" w:type="dxa"/>
        </w:tblCellMar>
        <w:tblLook w:val="0000"/>
      </w:tblPr>
      <w:tblGrid>
        <w:gridCol w:w="3908"/>
        <w:gridCol w:w="5662"/>
      </w:tblGrid>
      <w:tr w:rsidTr="00A54A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EVIDENCE GUIDE</w:t>
            </w:r>
          </w:p>
        </w:tc>
      </w:tr>
      <w:tr w:rsidTr="00A54A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t xml:space="preserve">The Evidence Guide provides advice on assessment and must be read in conjunction with the performance criteria, required skills and knowledge, </w:t>
            </w:r>
            <w:r w:rsidRPr="00666175">
              <w:t>range statement and the Assessment Guidelines for the Training Package.</w:t>
            </w:r>
          </w:p>
        </w:tc>
      </w:tr>
      <w:tr w:rsidTr="00A54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p>
        </w:tc>
      </w:tr>
      <w:tr w:rsidTr="00A54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t>Evidence of the ability to:</w:t>
            </w:r>
          </w:p>
          <w:p w:rsidR="00000000" w:rsidRPr="00666175" w:rsidP="00666175">
            <w:pPr>
              <w:pStyle w:val="ListBullet"/>
            </w:pPr>
            <w:r w:rsidRPr="00666175">
              <w:t>correctly disposing of waste as required</w:t>
            </w:r>
          </w:p>
          <w:p w:rsidR="00000000" w:rsidRPr="00666175" w:rsidP="00666175">
            <w:pPr>
              <w:pStyle w:val="ListBullet"/>
            </w:pPr>
            <w:r w:rsidRPr="00666175">
              <w:t>treat and dispose of TWO lots of waste according to enterprise and statutory requirements and regulations and the listed Performance Criteria</w:t>
            </w:r>
          </w:p>
          <w:p w:rsidR="00000000" w:rsidP="00666175">
            <w:pPr>
              <w:pStyle w:val="ListBullet"/>
              <w:rPr>
                <w:lang w:val="en-NZ"/>
              </w:rPr>
            </w:pPr>
            <w:r w:rsidRPr="00666175">
              <w:t>evidence for assessment may be gathered from assessment of the unit of co</w:t>
            </w:r>
            <w:r w:rsidRPr="00666175">
              <w:t>mpetency alone or through an integrated assessment activity.</w:t>
            </w:r>
          </w:p>
        </w:tc>
      </w:tr>
      <w:tr w:rsidTr="00A54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t>Assessment must ensure:</w:t>
            </w:r>
          </w:p>
          <w:p w:rsidR="00000000" w:rsidRPr="00666175" w:rsidP="00666175">
            <w:pPr>
              <w:pStyle w:val="ListBullet"/>
            </w:pPr>
            <w:r w:rsidRPr="00666175">
              <w:t>assessment may take place on the job, off the job or a combination of these. Off the job assessment must be undertaken i</w:t>
            </w:r>
            <w:r w:rsidRPr="00666175">
              <w:t>n a closely simulated workplace environment</w:t>
            </w:r>
          </w:p>
          <w:p w:rsidR="00000000" w:rsidP="00666175">
            <w:pPr>
              <w:pStyle w:val="ListBullet"/>
              <w:rPr>
                <w:lang w:val="en-NZ"/>
              </w:rPr>
            </w:pPr>
            <w:r w:rsidRPr="00666175">
              <w:t>waste and waste disposal equipment.</w:t>
            </w:r>
          </w:p>
        </w:tc>
      </w:tr>
      <w:tr w:rsidTr="00A54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t>A range of assessment methods should be used to assess practical skills and knowledge. The following examples are appropriate for this unit:</w:t>
            </w:r>
          </w:p>
          <w:p w:rsidR="00000000" w:rsidP="00666175">
            <w:pPr>
              <w:pStyle w:val="ListBullet"/>
              <w:rPr>
                <w:lang w:val="en-NZ"/>
              </w:rPr>
            </w:pPr>
            <w:r w:rsidRPr="00666175">
              <w:t>direct quest</w:t>
            </w:r>
            <w:r w:rsidRPr="00666175">
              <w:t>ioning combined with review of portfolios of evidence and third party workplace reports of on-the-job performance by the candidate.</w:t>
            </w:r>
          </w:p>
        </w:tc>
      </w:tr>
      <w:tr w:rsidTr="00A54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t>Holistic assessment with other units relevant to the industry sector, workplace and job role is recommended.</w:t>
            </w: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11" w:name="O_84229"/>
      <w:bookmarkEnd w:id="11"/>
      <w:r w:rsidRPr="00666175">
        <w:t>Range Statement</w:t>
      </w:r>
    </w:p>
    <w:tbl>
      <w:tblPr>
        <w:tblW w:w="0" w:type="auto"/>
        <w:tblLayout w:type="fixed"/>
        <w:tblCellMar>
          <w:left w:w="62" w:type="dxa"/>
          <w:right w:w="62" w:type="dxa"/>
        </w:tblCellMar>
        <w:tblLook w:val="0000"/>
      </w:tblPr>
      <w:tblGrid>
        <w:gridCol w:w="3523"/>
        <w:gridCol w:w="4999"/>
      </w:tblGrid>
      <w:tr w:rsidTr="00A54A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RANGE STATEMENT</w:t>
            </w:r>
          </w:p>
        </w:tc>
      </w:tr>
      <w:tr w:rsidTr="00A54A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t>The range statement relates to the unit of competency as a whole. It allows for different work e</w:t>
            </w:r>
            <w:r w:rsidRPr="00666175">
              <w:t>nvironments and situations that may affect performance. Bold italicised wording, if used in the performance criteria, is detailed below. Essential operating conditions that may be present with training and assessment (depending on the work situation, needs</w:t>
            </w:r>
            <w:r w:rsidRPr="00666175">
              <w:t xml:space="preserve"> of the candidate, accessibility of the item, and local industry and regional contexts) may also be included.</w:t>
            </w:r>
          </w:p>
        </w:tc>
      </w:tr>
      <w:tr w:rsidTr="00A54A6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BoldandItalics"/>
              </w:rPr>
              <w:t>Waste environment</w:t>
            </w:r>
            <w:r w:rsidRPr="0066617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ListBullet"/>
              <w:rPr>
                <w:lang w:val="en-NZ"/>
              </w:rPr>
            </w:pPr>
            <w:r w:rsidRPr="00666175">
              <w:t xml:space="preserve">the competencies apply to personnel who are dealing with waste in the printing industry </w:t>
            </w:r>
            <w:r w:rsidRPr="00666175">
              <w:t>with appropriate equipment and resources.</w:t>
            </w:r>
          </w:p>
        </w:tc>
      </w:tr>
      <w:tr w:rsidTr="00A54A6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BoldandItalics"/>
              </w:rPr>
              <w:t>Sampling techniques</w:t>
            </w:r>
            <w:r w:rsidRPr="0066617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ListBullet"/>
            </w:pPr>
            <w:r w:rsidRPr="00666175">
              <w:t>various waste sampling techniques.</w:t>
            </w:r>
          </w:p>
        </w:tc>
      </w:tr>
    </w:tbl>
    <w:p w:rsidR="00A54A61" w:rsidP="00666175">
      <w:pPr>
        <w:pStyle w:val="BodyText"/>
      </w:pPr>
    </w:p>
    <w:p w:rsidR="00A54A61" w:rsidP="00666175">
      <w:pPr>
        <w:pStyle w:val="BodyText"/>
      </w:pPr>
    </w:p>
    <w:p w:rsidR="00000000" w:rsidRPr="00666175" w:rsidP="00666175">
      <w:pPr>
        <w:pStyle w:val="Heading1"/>
      </w:pPr>
      <w:bookmarkStart w:id="12" w:name="O_84230"/>
      <w:bookmarkEnd w:id="12"/>
      <w:r w:rsidRPr="00666175">
        <w:t>Unit Sector(s)</w:t>
      </w:r>
    </w:p>
    <w:tbl>
      <w:tblPr>
        <w:tblW w:w="0" w:type="auto"/>
        <w:tblLayout w:type="fixed"/>
        <w:tblCellMar>
          <w:left w:w="62" w:type="dxa"/>
          <w:right w:w="62" w:type="dxa"/>
        </w:tblCellMar>
        <w:tblLook w:val="0000"/>
      </w:tblPr>
      <w:tblGrid>
        <w:gridCol w:w="2654"/>
        <w:gridCol w:w="5868"/>
      </w:tblGrid>
      <w:tr w:rsidTr="00A54A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13" w:name="O_157266"/>
      <w:bookmarkEnd w:id="13"/>
      <w:r w:rsidRPr="00666175">
        <w:t>Competency field</w:t>
      </w:r>
    </w:p>
    <w:tbl>
      <w:tblPr>
        <w:tblW w:w="0" w:type="auto"/>
        <w:tblLayout w:type="fixed"/>
        <w:tblCellMar>
          <w:left w:w="62" w:type="dxa"/>
          <w:right w:w="62" w:type="dxa"/>
        </w:tblCellMar>
        <w:tblLook w:val="0000"/>
      </w:tblPr>
      <w:tblGrid>
        <w:gridCol w:w="2778"/>
        <w:gridCol w:w="5744"/>
      </w:tblGrid>
      <w:tr w:rsidTr="00A54A6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r w:rsidRPr="00666175">
              <w:t>Support</w:t>
            </w:r>
          </w:p>
        </w:tc>
      </w:tr>
    </w:tbl>
    <w:p w:rsidR="00000000" w:rsidRPr="00666175" w:rsidP="00666175">
      <w:pPr>
        <w:pStyle w:val="BodyText"/>
      </w:pPr>
    </w:p>
    <w:p w:rsidR="00000000" w:rsidRPr="00666175" w:rsidP="00666175">
      <w:pPr>
        <w:pStyle w:val="AllowPageBreak"/>
      </w:pPr>
    </w:p>
    <w:p w:rsidR="00000000" w:rsidRPr="00666175" w:rsidP="00666175">
      <w:pPr>
        <w:pStyle w:val="Heading1"/>
      </w:pPr>
      <w:bookmarkStart w:id="14" w:name="O_157265"/>
      <w:bookmarkEnd w:id="14"/>
      <w:r w:rsidRPr="00666175">
        <w:t>Co-requisite units</w:t>
      </w:r>
    </w:p>
    <w:tbl>
      <w:tblPr>
        <w:tblW w:w="0" w:type="auto"/>
        <w:tblLayout w:type="fixed"/>
        <w:tblCellMar>
          <w:left w:w="62" w:type="dxa"/>
          <w:right w:w="62" w:type="dxa"/>
        </w:tblCellMar>
        <w:tblLook w:val="0000"/>
      </w:tblPr>
      <w:tblGrid>
        <w:gridCol w:w="2641"/>
        <w:gridCol w:w="1322"/>
        <w:gridCol w:w="4559"/>
      </w:tblGrid>
      <w:tr w:rsidTr="00A54A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r w:rsidRPr="006661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p>
        </w:tc>
      </w:tr>
      <w:tr w:rsidTr="00A54A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175">
            <w:pPr>
              <w:pStyle w:val="BodyText"/>
              <w:rPr>
                <w:lang w:val="en-NZ"/>
              </w:rPr>
            </w:pPr>
          </w:p>
        </w:tc>
      </w:tr>
      <w:tr w:rsidTr="00A54A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175" w:rsidP="00666175">
            <w:pPr>
              <w:pStyle w:val="BodyText"/>
            </w:pPr>
          </w:p>
        </w:tc>
      </w:tr>
    </w:tbl>
    <w:p w:rsidR="00000000" w:rsidRPr="00666175" w:rsidP="00666175">
      <w:pPr>
        <w:pStyle w:val="BodyText"/>
      </w:pPr>
    </w:p>
    <w:p w:rsidR="00000000" w:rsidRPr="00666175" w:rsidP="00666175"/>
    <w:sectPr w:rsidSect="00666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A61" w:rsidP="00A54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61" w:rsidP="00666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4A61" w:rsidP="00666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4A61" w:rsidP="00666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A61" w:rsidP="00A54A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61" w:rsidP="00666175">
    <w:pPr>
      <w:pStyle w:val="Header"/>
      <w:framePr w:wrap="around"/>
    </w:pPr>
    <w:r>
      <w:fldChar w:fldCharType="begin"/>
    </w:r>
    <w:r>
      <w:instrText xml:space="preserve"> TITLE   \* MERGEFORMAT </w:instrText>
    </w:r>
    <w:r>
      <w:fldChar w:fldCharType="separate"/>
    </w:r>
    <w:r>
      <w:t>ICPSU323C Dispose of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4A61" w:rsidP="006661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2225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B0CF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1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6175"/>
    <w:pPr>
      <w:spacing w:before="360" w:after="60"/>
      <w:outlineLvl w:val="0"/>
    </w:pPr>
    <w:rPr>
      <w:sz w:val="32"/>
    </w:rPr>
  </w:style>
  <w:style w:type="paragraph" w:styleId="Heading2">
    <w:name w:val="heading 2"/>
    <w:basedOn w:val="HeadingBase"/>
    <w:next w:val="BodyText"/>
    <w:link w:val="Heading2Char"/>
    <w:qFormat/>
    <w:rsid w:val="00666175"/>
    <w:pPr>
      <w:keepLines/>
      <w:spacing w:before="240" w:after="120"/>
      <w:outlineLvl w:val="1"/>
    </w:pPr>
    <w:rPr>
      <w:sz w:val="28"/>
      <w:szCs w:val="40"/>
    </w:rPr>
  </w:style>
  <w:style w:type="paragraph" w:styleId="Heading3">
    <w:name w:val="heading 3"/>
    <w:basedOn w:val="HeadingBase"/>
    <w:next w:val="BodyText"/>
    <w:link w:val="Heading3Char"/>
    <w:qFormat/>
    <w:rsid w:val="00666175"/>
    <w:pPr>
      <w:spacing w:before="180" w:after="120"/>
      <w:outlineLvl w:val="2"/>
    </w:pPr>
    <w:rPr>
      <w:spacing w:val="-10"/>
      <w:kern w:val="32"/>
    </w:rPr>
  </w:style>
  <w:style w:type="paragraph" w:styleId="Heading4">
    <w:name w:val="heading 4"/>
    <w:basedOn w:val="HeadingBase"/>
    <w:next w:val="BodyText"/>
    <w:link w:val="Heading4Char"/>
    <w:qFormat/>
    <w:rsid w:val="00666175"/>
    <w:pPr>
      <w:spacing w:before="160" w:after="120"/>
      <w:outlineLvl w:val="3"/>
    </w:pPr>
    <w:rPr>
      <w:sz w:val="22"/>
    </w:rPr>
  </w:style>
  <w:style w:type="paragraph" w:styleId="Heading5">
    <w:name w:val="heading 5"/>
    <w:basedOn w:val="HeadingBase"/>
    <w:next w:val="Normal"/>
    <w:link w:val="Heading5Char"/>
    <w:qFormat/>
    <w:rsid w:val="00666175"/>
    <w:pPr>
      <w:spacing w:before="80"/>
      <w:outlineLvl w:val="4"/>
    </w:pPr>
    <w:rPr>
      <w:color w:val="918585"/>
      <w:sz w:val="20"/>
    </w:rPr>
  </w:style>
  <w:style w:type="paragraph" w:styleId="Heading6">
    <w:name w:val="heading 6"/>
    <w:basedOn w:val="HeadingBase"/>
    <w:next w:val="Normal"/>
    <w:link w:val="Heading6Char"/>
    <w:qFormat/>
    <w:rsid w:val="00666175"/>
    <w:pPr>
      <w:spacing w:before="60"/>
      <w:outlineLvl w:val="5"/>
    </w:pPr>
    <w:rPr>
      <w:color w:val="918585"/>
      <w:sz w:val="20"/>
    </w:rPr>
  </w:style>
  <w:style w:type="paragraph" w:styleId="Heading7">
    <w:name w:val="heading 7"/>
    <w:basedOn w:val="Normal"/>
    <w:next w:val="Normal"/>
    <w:link w:val="Heading7Char"/>
    <w:qFormat/>
    <w:rsid w:val="00666175"/>
    <w:pPr>
      <w:ind w:left="720"/>
      <w:outlineLvl w:val="6"/>
    </w:pPr>
    <w:rPr>
      <w:i/>
    </w:rPr>
  </w:style>
  <w:style w:type="paragraph" w:styleId="Heading8">
    <w:name w:val="heading 8"/>
    <w:basedOn w:val="Normal"/>
    <w:next w:val="Normal"/>
    <w:link w:val="Heading8Char"/>
    <w:qFormat/>
    <w:rsid w:val="00666175"/>
    <w:pPr>
      <w:ind w:left="720"/>
      <w:outlineLvl w:val="7"/>
    </w:pPr>
    <w:rPr>
      <w:i/>
    </w:rPr>
  </w:style>
  <w:style w:type="paragraph" w:styleId="Heading9">
    <w:name w:val="heading 9"/>
    <w:basedOn w:val="Normal"/>
    <w:next w:val="Normal"/>
    <w:link w:val="Heading9Char"/>
    <w:qFormat/>
    <w:rsid w:val="00666175"/>
    <w:pPr>
      <w:ind w:left="720"/>
      <w:outlineLvl w:val="8"/>
    </w:pPr>
    <w:rPr>
      <w:i/>
    </w:rPr>
  </w:style>
  <w:style w:type="character" w:default="1" w:styleId="DefaultParagraphFont">
    <w:name w:val="Default Paragraph Font"/>
    <w:uiPriority w:val="1"/>
    <w:unhideWhenUsed/>
    <w:rsid w:val="00666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175"/>
  </w:style>
  <w:style w:type="character" w:customStyle="1" w:styleId="Heading1Char">
    <w:name w:val="Heading 1 Char"/>
    <w:basedOn w:val="DefaultParagraphFont"/>
    <w:link w:val="Heading1"/>
    <w:rsid w:val="00666175"/>
    <w:rPr>
      <w:rFonts w:ascii="Times New Roman" w:eastAsia="Times New Roman" w:hAnsi="Times New Roman" w:cs="Times New Roman"/>
      <w:b/>
      <w:sz w:val="32"/>
      <w:szCs w:val="20"/>
      <w:lang w:eastAsia="en-US"/>
    </w:rPr>
  </w:style>
  <w:style w:type="paragraph" w:styleId="BodyText">
    <w:name w:val="Body Text"/>
    <w:basedOn w:val="Normal"/>
    <w:link w:val="BodyTextChar"/>
    <w:rsid w:val="00666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175"/>
    <w:rPr>
      <w:rFonts w:ascii="Times New Roman" w:eastAsia="Times New Roman" w:hAnsi="Times New Roman" w:cs="Times New Roman"/>
      <w:sz w:val="24"/>
      <w:lang w:val="en-US" w:eastAsia="en-US"/>
    </w:rPr>
  </w:style>
  <w:style w:type="paragraph" w:styleId="Footer">
    <w:name w:val="footer"/>
    <w:basedOn w:val="Normal"/>
    <w:link w:val="FooterChar"/>
    <w:rsid w:val="00666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175"/>
    <w:rPr>
      <w:rFonts w:ascii="Times New Roman" w:eastAsia="Times New Roman" w:hAnsi="Times New Roman" w:cs="Times New Roman"/>
      <w:sz w:val="16"/>
      <w:lang w:val="en-US" w:eastAsia="en-US"/>
    </w:rPr>
  </w:style>
  <w:style w:type="paragraph" w:styleId="List">
    <w:name w:val="List"/>
    <w:basedOn w:val="BodyText"/>
    <w:next w:val="BodyText"/>
    <w:rsid w:val="00666175"/>
    <w:pPr>
      <w:tabs>
        <w:tab w:val="left" w:pos="340"/>
      </w:tabs>
      <w:spacing w:before="60" w:after="60"/>
      <w:ind w:left="340" w:hanging="340"/>
    </w:pPr>
  </w:style>
  <w:style w:type="paragraph" w:styleId="ListBullet">
    <w:name w:val="List Bullet"/>
    <w:basedOn w:val="List"/>
    <w:rsid w:val="00666175"/>
    <w:pPr>
      <w:numPr>
        <w:numId w:val="12"/>
      </w:numPr>
      <w:tabs>
        <w:tab w:val="clear" w:pos="340"/>
      </w:tabs>
      <w:spacing w:before="40" w:after="40"/>
    </w:pPr>
  </w:style>
  <w:style w:type="character" w:customStyle="1" w:styleId="SpecialBold">
    <w:name w:val="Special Bold"/>
    <w:basedOn w:val="DefaultParagraphFont"/>
    <w:rsid w:val="00666175"/>
    <w:rPr>
      <w:b/>
      <w:spacing w:val="0"/>
    </w:rPr>
  </w:style>
  <w:style w:type="paragraph" w:styleId="Header">
    <w:name w:val="header"/>
    <w:basedOn w:val="Normal"/>
    <w:link w:val="HeaderChar"/>
    <w:rsid w:val="00666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1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6175"/>
    <w:pPr>
      <w:spacing w:before="240" w:after="120"/>
      <w:outlineLvl w:val="0"/>
    </w:pPr>
    <w:rPr>
      <w:rFonts w:ascii="Times New Roman" w:hAnsi="Times New Roman"/>
      <w:b/>
      <w:sz w:val="28"/>
    </w:rPr>
  </w:style>
  <w:style w:type="paragraph" w:customStyle="1" w:styleId="AllowPageBreak">
    <w:name w:val="AllowPageBreak"/>
    <w:rsid w:val="006661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6175"/>
    <w:pPr>
      <w:tabs>
        <w:tab w:val="left" w:pos="680"/>
      </w:tabs>
      <w:spacing w:before="60" w:after="60"/>
      <w:ind w:left="680" w:hanging="340"/>
    </w:pPr>
  </w:style>
  <w:style w:type="character" w:customStyle="1" w:styleId="BoldandItalics">
    <w:name w:val="Bold and Italics"/>
    <w:qFormat/>
    <w:rsid w:val="00666175"/>
    <w:rPr>
      <w:b/>
      <w:i/>
      <w:u w:val="none"/>
    </w:rPr>
  </w:style>
  <w:style w:type="character" w:customStyle="1" w:styleId="Heading2Char">
    <w:name w:val="Heading 2 Char"/>
    <w:basedOn w:val="DefaultParagraphFont"/>
    <w:link w:val="Heading2"/>
    <w:rsid w:val="00666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1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61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6175"/>
    <w:rPr>
      <w:rFonts w:ascii="Courier New" w:eastAsia="Times New Roman" w:hAnsi="Courier New" w:cs="Times New Roman"/>
      <w:i/>
      <w:szCs w:val="20"/>
      <w:lang w:val="en-US" w:eastAsia="en-US"/>
    </w:rPr>
  </w:style>
  <w:style w:type="paragraph" w:customStyle="1" w:styleId="HeadingBase">
    <w:name w:val="Heading Base"/>
    <w:rsid w:val="00666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175"/>
    <w:pPr>
      <w:tabs>
        <w:tab w:val="right" w:leader="dot" w:pos="9072"/>
      </w:tabs>
      <w:ind w:left="567"/>
    </w:pPr>
    <w:rPr>
      <w:szCs w:val="22"/>
    </w:rPr>
  </w:style>
  <w:style w:type="paragraph" w:customStyle="1" w:styleId="TOCBase">
    <w:name w:val="TOC Base"/>
    <w:rsid w:val="00666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175"/>
    <w:pPr>
      <w:tabs>
        <w:tab w:val="right" w:leader="dot" w:pos="9072"/>
      </w:tabs>
      <w:spacing w:before="40" w:after="40"/>
      <w:ind w:left="284"/>
    </w:pPr>
    <w:rPr>
      <w:rFonts w:ascii="Times New Roman" w:hAnsi="Times New Roman"/>
    </w:rPr>
  </w:style>
  <w:style w:type="paragraph" w:styleId="TOC1">
    <w:name w:val="toc 1"/>
    <w:basedOn w:val="TOCBase"/>
    <w:next w:val="Normal"/>
    <w:rsid w:val="00666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6175"/>
    <w:pPr>
      <w:spacing w:before="5040"/>
      <w:jc w:val="center"/>
    </w:pPr>
    <w:rPr>
      <w:sz w:val="48"/>
      <w:szCs w:val="72"/>
      <w:lang w:val="en-US"/>
    </w:rPr>
  </w:style>
  <w:style w:type="character" w:customStyle="1" w:styleId="TitleChar">
    <w:name w:val="Title Char"/>
    <w:basedOn w:val="DefaultParagraphFont"/>
    <w:link w:val="Title"/>
    <w:rsid w:val="00666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175"/>
    <w:pPr>
      <w:tabs>
        <w:tab w:val="left" w:pos="3600"/>
        <w:tab w:val="left" w:pos="3958"/>
      </w:tabs>
    </w:pPr>
  </w:style>
  <w:style w:type="paragraph" w:customStyle="1" w:styleId="Note">
    <w:name w:val="Note"/>
    <w:basedOn w:val="BodyText"/>
    <w:rsid w:val="00666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175"/>
    <w:pPr>
      <w:framePr w:wrap="auto" w:hAnchor="text" w:y="6049"/>
    </w:pPr>
    <w:rPr>
      <w:color w:val="000000"/>
      <w:sz w:val="40"/>
    </w:rPr>
  </w:style>
  <w:style w:type="paragraph" w:customStyle="1" w:styleId="TOCTitle">
    <w:name w:val="TOCTitle"/>
    <w:basedOn w:val="Heading1"/>
    <w:rsid w:val="00666175"/>
    <w:pPr>
      <w:spacing w:after="240"/>
      <w:jc w:val="center"/>
      <w:outlineLvl w:val="9"/>
    </w:pPr>
    <w:rPr>
      <w:caps/>
    </w:rPr>
  </w:style>
  <w:style w:type="paragraph" w:customStyle="1" w:styleId="Version">
    <w:name w:val="Version"/>
    <w:rsid w:val="00666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175"/>
    <w:pPr>
      <w:numPr>
        <w:numId w:val="13"/>
      </w:numPr>
      <w:tabs>
        <w:tab w:val="clear" w:pos="680"/>
      </w:tabs>
    </w:pPr>
  </w:style>
  <w:style w:type="paragraph" w:styleId="Index1">
    <w:name w:val="index 1"/>
    <w:basedOn w:val="Normal"/>
    <w:next w:val="Normal"/>
    <w:semiHidden/>
    <w:rsid w:val="00666175"/>
    <w:pPr>
      <w:keepNext w:val="0"/>
      <w:tabs>
        <w:tab w:val="right" w:pos="4176"/>
      </w:tabs>
      <w:ind w:left="198" w:hanging="198"/>
    </w:pPr>
    <w:rPr>
      <w:rFonts w:ascii="Garamond" w:hAnsi="Garamond"/>
    </w:rPr>
  </w:style>
  <w:style w:type="paragraph" w:styleId="IndexHeading">
    <w:name w:val="index heading"/>
    <w:basedOn w:val="Normal"/>
    <w:next w:val="Index1"/>
    <w:semiHidden/>
    <w:rsid w:val="00666175"/>
    <w:pPr>
      <w:spacing w:before="120" w:after="120"/>
    </w:pPr>
    <w:rPr>
      <w:rFonts w:ascii="Arial" w:hAnsi="Arial"/>
      <w:b/>
      <w:color w:val="918585"/>
      <w:sz w:val="24"/>
    </w:rPr>
  </w:style>
  <w:style w:type="paragraph" w:customStyle="1" w:styleId="Chapter">
    <w:name w:val="Chapter"/>
    <w:basedOn w:val="Normal"/>
    <w:rsid w:val="00666175"/>
    <w:pPr>
      <w:spacing w:before="240"/>
    </w:pPr>
    <w:rPr>
      <w:rFonts w:ascii="Times New Roman" w:hAnsi="Times New Roman"/>
      <w:smallCaps/>
      <w:spacing w:val="80"/>
      <w:sz w:val="28"/>
    </w:rPr>
  </w:style>
  <w:style w:type="paragraph" w:customStyle="1" w:styleId="InChapter">
    <w:name w:val="InChapter"/>
    <w:basedOn w:val="Heading3"/>
    <w:rsid w:val="00666175"/>
    <w:pPr>
      <w:spacing w:after="240"/>
      <w:outlineLvl w:val="9"/>
    </w:pPr>
    <w:rPr>
      <w:noProof/>
    </w:rPr>
  </w:style>
  <w:style w:type="paragraph" w:styleId="Index2">
    <w:name w:val="index 2"/>
    <w:basedOn w:val="Normal"/>
    <w:next w:val="Normal"/>
    <w:semiHidden/>
    <w:rsid w:val="00666175"/>
    <w:pPr>
      <w:tabs>
        <w:tab w:val="right" w:pos="4176"/>
      </w:tabs>
      <w:ind w:left="568" w:hanging="284"/>
    </w:pPr>
    <w:rPr>
      <w:rFonts w:ascii="Garamond" w:hAnsi="Garamond"/>
    </w:rPr>
  </w:style>
  <w:style w:type="paragraph" w:customStyle="1" w:styleId="Byline">
    <w:name w:val="Byline"/>
    <w:rsid w:val="00666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175"/>
    <w:pPr>
      <w:tabs>
        <w:tab w:val="clear" w:pos="3600"/>
        <w:tab w:val="clear" w:pos="3958"/>
      </w:tabs>
      <w:jc w:val="right"/>
    </w:pPr>
  </w:style>
  <w:style w:type="character" w:styleId="Emphasis">
    <w:name w:val="Emphasis"/>
    <w:basedOn w:val="DefaultParagraphFont"/>
    <w:qFormat/>
    <w:rsid w:val="00666175"/>
    <w:rPr>
      <w:i/>
    </w:rPr>
  </w:style>
  <w:style w:type="paragraph" w:styleId="Caption">
    <w:name w:val="caption"/>
    <w:basedOn w:val="BodyText"/>
    <w:next w:val="Normal"/>
    <w:qFormat/>
    <w:rsid w:val="00666175"/>
    <w:pPr>
      <w:framePr w:w="2268" w:hSpace="181" w:vSpace="181" w:wrap="around" w:vAnchor="text" w:hAnchor="page" w:x="1135" w:y="285" w:anchorLock="1"/>
    </w:pPr>
    <w:rPr>
      <w:i/>
    </w:rPr>
  </w:style>
  <w:style w:type="paragraph" w:customStyle="1" w:styleId="MiniTOCTitle">
    <w:name w:val="MiniTOCTitle"/>
    <w:basedOn w:val="Heading4"/>
    <w:rsid w:val="00666175"/>
    <w:pPr>
      <w:spacing w:before="240"/>
      <w:outlineLvl w:val="9"/>
    </w:pPr>
    <w:rPr>
      <w:noProof/>
      <w:sz w:val="24"/>
    </w:rPr>
  </w:style>
  <w:style w:type="paragraph" w:customStyle="1" w:styleId="MiniTOCItem">
    <w:name w:val="MiniTOCItem"/>
    <w:basedOn w:val="ListBullet"/>
    <w:rsid w:val="00666175"/>
    <w:pPr>
      <w:numPr>
        <w:numId w:val="0"/>
      </w:numPr>
      <w:tabs>
        <w:tab w:val="right" w:leader="dot" w:pos="6521"/>
      </w:tabs>
      <w:spacing w:before="0" w:after="0"/>
    </w:pPr>
  </w:style>
  <w:style w:type="paragraph" w:customStyle="1" w:styleId="TOFTitle">
    <w:name w:val="TOFTitle"/>
    <w:basedOn w:val="TOCTitle"/>
    <w:rsid w:val="00666175"/>
  </w:style>
  <w:style w:type="paragraph" w:styleId="TableofFigures">
    <w:name w:val="table of figures"/>
    <w:basedOn w:val="Normal"/>
    <w:next w:val="Normal"/>
    <w:semiHidden/>
    <w:rsid w:val="00666175"/>
    <w:pPr>
      <w:tabs>
        <w:tab w:val="right" w:leader="dot" w:pos="9072"/>
      </w:tabs>
      <w:ind w:left="970" w:hanging="403"/>
    </w:pPr>
    <w:rPr>
      <w:rFonts w:ascii="Times New Roman" w:hAnsi="Times New Roman"/>
      <w:b/>
    </w:rPr>
  </w:style>
  <w:style w:type="paragraph" w:styleId="ListNumber">
    <w:name w:val="List Number"/>
    <w:basedOn w:val="List"/>
    <w:rsid w:val="00666175"/>
    <w:pPr>
      <w:numPr>
        <w:numId w:val="10"/>
      </w:numPr>
    </w:pPr>
  </w:style>
  <w:style w:type="character" w:customStyle="1" w:styleId="WingdingSymbols">
    <w:name w:val="Wingding Symbols"/>
    <w:rsid w:val="00666175"/>
    <w:rPr>
      <w:rFonts w:ascii="Wingdings" w:hAnsi="Wingdings"/>
    </w:rPr>
  </w:style>
  <w:style w:type="paragraph" w:customStyle="1" w:styleId="TableHeading">
    <w:name w:val="Table Heading"/>
    <w:basedOn w:val="HeadingBase"/>
    <w:rsid w:val="00666175"/>
    <w:pPr>
      <w:keepLines/>
      <w:pBdr>
        <w:bottom w:val="single" w:sz="6" w:space="1" w:color="918585"/>
      </w:pBdr>
      <w:spacing w:before="240"/>
    </w:pPr>
  </w:style>
  <w:style w:type="character" w:customStyle="1" w:styleId="HotSpot">
    <w:name w:val="HotSpot"/>
    <w:rsid w:val="00666175"/>
    <w:rPr>
      <w:color w:val="0033CC"/>
      <w:u w:val="none"/>
    </w:rPr>
  </w:style>
  <w:style w:type="paragraph" w:customStyle="1" w:styleId="BodyTextRight">
    <w:name w:val="Body Text Right"/>
    <w:basedOn w:val="BodyText"/>
    <w:rsid w:val="00666175"/>
    <w:pPr>
      <w:spacing w:before="0" w:after="0"/>
      <w:jc w:val="right"/>
    </w:pPr>
  </w:style>
  <w:style w:type="paragraph" w:styleId="Index3">
    <w:name w:val="index 3"/>
    <w:basedOn w:val="ListNumber2"/>
    <w:next w:val="Normal"/>
    <w:semiHidden/>
    <w:rsid w:val="00666175"/>
    <w:pPr>
      <w:numPr>
        <w:numId w:val="0"/>
      </w:numPr>
      <w:tabs>
        <w:tab w:val="right" w:leader="dot" w:pos="4176"/>
      </w:tabs>
    </w:pPr>
  </w:style>
  <w:style w:type="paragraph" w:styleId="ListNumber2">
    <w:name w:val="List Number 2"/>
    <w:basedOn w:val="List2"/>
    <w:rsid w:val="00666175"/>
    <w:pPr>
      <w:numPr>
        <w:numId w:val="9"/>
      </w:numPr>
      <w:tabs>
        <w:tab w:val="clear" w:pos="1060"/>
      </w:tabs>
    </w:pPr>
  </w:style>
  <w:style w:type="paragraph" w:customStyle="1" w:styleId="MarginNote">
    <w:name w:val="Margin Note"/>
    <w:basedOn w:val="BodyText"/>
    <w:rsid w:val="00666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1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6175"/>
    <w:rPr>
      <w:sz w:val="32"/>
    </w:rPr>
  </w:style>
  <w:style w:type="paragraph" w:customStyle="1" w:styleId="HeadingProcedure">
    <w:name w:val="Heading Procedure"/>
    <w:basedOn w:val="HeadingBase"/>
    <w:next w:val="Normal"/>
    <w:rsid w:val="00666175"/>
    <w:pPr>
      <w:tabs>
        <w:tab w:val="left" w:pos="0"/>
      </w:tabs>
      <w:spacing w:before="120" w:after="60"/>
    </w:pPr>
    <w:rPr>
      <w:i/>
      <w:color w:val="918585"/>
      <w:sz w:val="22"/>
    </w:rPr>
  </w:style>
  <w:style w:type="paragraph" w:customStyle="1" w:styleId="TableBodyText">
    <w:name w:val="Table Body Text"/>
    <w:basedOn w:val="BodyText"/>
    <w:rsid w:val="00666175"/>
    <w:pPr>
      <w:spacing w:before="60" w:after="60"/>
    </w:pPr>
  </w:style>
  <w:style w:type="paragraph" w:styleId="ListContinue">
    <w:name w:val="List Continue"/>
    <w:basedOn w:val="List"/>
    <w:rsid w:val="00666175"/>
    <w:pPr>
      <w:ind w:firstLine="0"/>
    </w:pPr>
  </w:style>
  <w:style w:type="paragraph" w:customStyle="1" w:styleId="ListNote">
    <w:name w:val="List Note"/>
    <w:basedOn w:val="List"/>
    <w:rsid w:val="00666175"/>
    <w:pPr>
      <w:pBdr>
        <w:top w:val="single" w:sz="6" w:space="2" w:color="918585"/>
        <w:bottom w:val="single" w:sz="6" w:space="2" w:color="918585"/>
      </w:pBdr>
      <w:tabs>
        <w:tab w:val="left" w:pos="1021"/>
      </w:tabs>
      <w:ind w:firstLine="0"/>
    </w:pPr>
  </w:style>
  <w:style w:type="paragraph" w:customStyle="1" w:styleId="Warning">
    <w:name w:val="Warning"/>
    <w:basedOn w:val="BodyText"/>
    <w:rsid w:val="00666175"/>
    <w:pPr>
      <w:shd w:val="clear" w:color="auto" w:fill="D9D9D9"/>
      <w:tabs>
        <w:tab w:val="left" w:pos="992"/>
      </w:tabs>
      <w:ind w:left="119" w:right="119"/>
    </w:pPr>
    <w:rPr>
      <w:sz w:val="20"/>
    </w:rPr>
  </w:style>
  <w:style w:type="paragraph" w:customStyle="1" w:styleId="MarginIcons">
    <w:name w:val="Margin Icons"/>
    <w:basedOn w:val="BodyText"/>
    <w:rsid w:val="00666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175"/>
    <w:rPr>
      <w:rFonts w:ascii="Courier New" w:hAnsi="Courier New"/>
    </w:rPr>
  </w:style>
  <w:style w:type="paragraph" w:customStyle="1" w:styleId="NoteBullet">
    <w:name w:val="Note Bullet"/>
    <w:basedOn w:val="Note"/>
    <w:rsid w:val="00666175"/>
    <w:pPr>
      <w:tabs>
        <w:tab w:val="clear" w:pos="680"/>
      </w:tabs>
      <w:spacing w:before="60" w:after="60"/>
    </w:pPr>
  </w:style>
  <w:style w:type="paragraph" w:customStyle="1" w:styleId="SubHeading2">
    <w:name w:val="SubHeading2"/>
    <w:basedOn w:val="HeadingBase"/>
    <w:rsid w:val="00666175"/>
    <w:pPr>
      <w:spacing w:before="240" w:after="60"/>
    </w:pPr>
    <w:rPr>
      <w:sz w:val="20"/>
    </w:rPr>
  </w:style>
  <w:style w:type="paragraph" w:customStyle="1" w:styleId="SubHeading1">
    <w:name w:val="SubHeading1"/>
    <w:basedOn w:val="HeadingBase"/>
    <w:rsid w:val="00666175"/>
    <w:pPr>
      <w:spacing w:before="240" w:after="60"/>
    </w:pPr>
    <w:rPr>
      <w:color w:val="918585"/>
      <w:sz w:val="22"/>
    </w:rPr>
  </w:style>
  <w:style w:type="paragraph" w:customStyle="1" w:styleId="SideHeading">
    <w:name w:val="Side Heading"/>
    <w:basedOn w:val="HeadingBase"/>
    <w:rsid w:val="00666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175"/>
    <w:pPr>
      <w:tabs>
        <w:tab w:val="num" w:pos="360"/>
      </w:tabs>
    </w:pPr>
  </w:style>
  <w:style w:type="paragraph" w:styleId="PlainText">
    <w:name w:val="Plain Text"/>
    <w:basedOn w:val="Normal"/>
    <w:link w:val="PlainTextChar"/>
    <w:rsid w:val="00666175"/>
    <w:rPr>
      <w:sz w:val="20"/>
    </w:rPr>
  </w:style>
  <w:style w:type="character" w:customStyle="1" w:styleId="PlainTextChar">
    <w:name w:val="Plain Text Char"/>
    <w:basedOn w:val="DefaultParagraphFont"/>
    <w:link w:val="PlainText"/>
    <w:rsid w:val="006661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6175"/>
    <w:rPr>
      <w:b/>
      <w:smallCaps/>
    </w:rPr>
  </w:style>
  <w:style w:type="paragraph" w:customStyle="1" w:styleId="TableListNumber">
    <w:name w:val="Table List Number"/>
    <w:basedOn w:val="ListNumber"/>
    <w:rsid w:val="00666175"/>
    <w:pPr>
      <w:numPr>
        <w:numId w:val="0"/>
      </w:numPr>
    </w:pPr>
  </w:style>
  <w:style w:type="paragraph" w:styleId="TOC4">
    <w:name w:val="toc 4"/>
    <w:basedOn w:val="TOCBase"/>
    <w:next w:val="Normal"/>
    <w:semiHidden/>
    <w:rsid w:val="00666175"/>
    <w:pPr>
      <w:tabs>
        <w:tab w:val="right" w:leader="dot" w:pos="9071"/>
      </w:tabs>
      <w:ind w:left="1701"/>
    </w:pPr>
  </w:style>
  <w:style w:type="paragraph" w:customStyle="1" w:styleId="ListAlpha">
    <w:name w:val="List Alpha"/>
    <w:basedOn w:val="List"/>
    <w:rsid w:val="00666175"/>
    <w:pPr>
      <w:numPr>
        <w:numId w:val="8"/>
      </w:numPr>
    </w:pPr>
  </w:style>
  <w:style w:type="paragraph" w:customStyle="1" w:styleId="ListAlpha2">
    <w:name w:val="List Alpha 2"/>
    <w:basedOn w:val="List2"/>
    <w:rsid w:val="00666175"/>
    <w:pPr>
      <w:numPr>
        <w:numId w:val="7"/>
      </w:numPr>
    </w:pPr>
  </w:style>
  <w:style w:type="paragraph" w:styleId="List3">
    <w:name w:val="List 3"/>
    <w:basedOn w:val="BodyText"/>
    <w:rsid w:val="00666175"/>
    <w:pPr>
      <w:tabs>
        <w:tab w:val="left" w:pos="1021"/>
      </w:tabs>
      <w:spacing w:before="60" w:after="60"/>
      <w:ind w:left="1020" w:hanging="340"/>
    </w:pPr>
  </w:style>
  <w:style w:type="paragraph" w:styleId="List4">
    <w:name w:val="List 4"/>
    <w:basedOn w:val="BodyText"/>
    <w:rsid w:val="00666175"/>
    <w:pPr>
      <w:tabs>
        <w:tab w:val="left" w:pos="1361"/>
      </w:tabs>
      <w:spacing w:before="60" w:after="60"/>
      <w:ind w:left="1361" w:hanging="340"/>
    </w:pPr>
  </w:style>
  <w:style w:type="paragraph" w:styleId="List5">
    <w:name w:val="List 5"/>
    <w:basedOn w:val="BodyText"/>
    <w:rsid w:val="00666175"/>
    <w:pPr>
      <w:tabs>
        <w:tab w:val="left" w:pos="1701"/>
      </w:tabs>
      <w:spacing w:before="60" w:after="60"/>
      <w:ind w:left="1701" w:hanging="340"/>
    </w:pPr>
  </w:style>
  <w:style w:type="paragraph" w:styleId="ListBullet3">
    <w:name w:val="List Bullet 3"/>
    <w:basedOn w:val="List3"/>
    <w:rsid w:val="00666175"/>
    <w:pPr>
      <w:numPr>
        <w:numId w:val="14"/>
      </w:numPr>
      <w:tabs>
        <w:tab w:val="clear" w:pos="1021"/>
      </w:tabs>
      <w:ind w:left="1037" w:hanging="357"/>
    </w:pPr>
  </w:style>
  <w:style w:type="paragraph" w:styleId="ListBullet4">
    <w:name w:val="List Bullet 4"/>
    <w:basedOn w:val="List4"/>
    <w:rsid w:val="00666175"/>
    <w:pPr>
      <w:numPr>
        <w:numId w:val="2"/>
      </w:numPr>
    </w:pPr>
  </w:style>
  <w:style w:type="paragraph" w:styleId="ListBullet5">
    <w:name w:val="List Bullet 5"/>
    <w:basedOn w:val="List5"/>
    <w:rsid w:val="00666175"/>
    <w:pPr>
      <w:numPr>
        <w:numId w:val="3"/>
      </w:numPr>
    </w:pPr>
  </w:style>
  <w:style w:type="paragraph" w:styleId="ListContinue2">
    <w:name w:val="List Continue 2"/>
    <w:basedOn w:val="List2"/>
    <w:rsid w:val="00666175"/>
    <w:pPr>
      <w:ind w:firstLine="0"/>
    </w:pPr>
  </w:style>
  <w:style w:type="paragraph" w:styleId="ListContinue3">
    <w:name w:val="List Continue 3"/>
    <w:basedOn w:val="List3"/>
    <w:rsid w:val="00666175"/>
    <w:pPr>
      <w:ind w:left="1021" w:firstLine="0"/>
    </w:pPr>
  </w:style>
  <w:style w:type="paragraph" w:styleId="ListContinue4">
    <w:name w:val="List Continue 4"/>
    <w:basedOn w:val="List4"/>
    <w:rsid w:val="00666175"/>
    <w:pPr>
      <w:ind w:firstLine="0"/>
    </w:pPr>
  </w:style>
  <w:style w:type="paragraph" w:styleId="ListContinue5">
    <w:name w:val="List Continue 5"/>
    <w:basedOn w:val="List5"/>
    <w:rsid w:val="00666175"/>
    <w:pPr>
      <w:ind w:firstLine="0"/>
    </w:pPr>
  </w:style>
  <w:style w:type="paragraph" w:styleId="ListNumber3">
    <w:name w:val="List Number 3"/>
    <w:basedOn w:val="List3"/>
    <w:rsid w:val="00666175"/>
    <w:pPr>
      <w:numPr>
        <w:numId w:val="4"/>
      </w:numPr>
    </w:pPr>
  </w:style>
  <w:style w:type="paragraph" w:styleId="ListNumber4">
    <w:name w:val="List Number 4"/>
    <w:basedOn w:val="List4"/>
    <w:rsid w:val="00666175"/>
    <w:pPr>
      <w:numPr>
        <w:numId w:val="5"/>
      </w:numPr>
    </w:pPr>
  </w:style>
  <w:style w:type="paragraph" w:styleId="ListNumber5">
    <w:name w:val="List Number 5"/>
    <w:basedOn w:val="List5"/>
    <w:rsid w:val="00666175"/>
    <w:pPr>
      <w:numPr>
        <w:numId w:val="6"/>
      </w:numPr>
    </w:pPr>
  </w:style>
  <w:style w:type="paragraph" w:styleId="BlockText">
    <w:name w:val="Block Text"/>
    <w:basedOn w:val="Normal"/>
    <w:rsid w:val="00666175"/>
    <w:pPr>
      <w:spacing w:after="120"/>
      <w:ind w:left="1440" w:right="1440"/>
    </w:pPr>
  </w:style>
  <w:style w:type="character" w:customStyle="1" w:styleId="Subscript">
    <w:name w:val="Subscript"/>
    <w:basedOn w:val="DefaultParagraphFont"/>
    <w:rsid w:val="00666175"/>
    <w:rPr>
      <w:sz w:val="16"/>
      <w:vertAlign w:val="subscript"/>
    </w:rPr>
  </w:style>
  <w:style w:type="character" w:customStyle="1" w:styleId="Superscript">
    <w:name w:val="Superscript"/>
    <w:basedOn w:val="DefaultParagraphFont"/>
    <w:rsid w:val="00666175"/>
    <w:rPr>
      <w:sz w:val="16"/>
      <w:vertAlign w:val="superscript"/>
    </w:rPr>
  </w:style>
  <w:style w:type="character" w:customStyle="1" w:styleId="Symbols">
    <w:name w:val="Symbols"/>
    <w:basedOn w:val="DefaultParagraphFont"/>
    <w:rsid w:val="00666175"/>
    <w:rPr>
      <w:rFonts w:ascii="Symbol" w:hAnsi="Symbol"/>
    </w:rPr>
  </w:style>
  <w:style w:type="character" w:customStyle="1" w:styleId="MenuOptions">
    <w:name w:val="Menu Options"/>
    <w:basedOn w:val="DefaultParagraphFont"/>
    <w:rsid w:val="00666175"/>
    <w:rPr>
      <w:rFonts w:ascii="Arial Narrow" w:hAnsi="Arial Narrow"/>
      <w:smallCaps/>
    </w:rPr>
  </w:style>
  <w:style w:type="character" w:customStyle="1" w:styleId="Buttons">
    <w:name w:val="Buttons"/>
    <w:basedOn w:val="DefaultParagraphFont"/>
    <w:rsid w:val="00666175"/>
    <w:rPr>
      <w:b/>
    </w:rPr>
  </w:style>
  <w:style w:type="character" w:customStyle="1" w:styleId="Underlined">
    <w:name w:val="Underlined"/>
    <w:basedOn w:val="DefaultParagraphFont"/>
    <w:rsid w:val="00666175"/>
    <w:rPr>
      <w:u w:val="single"/>
    </w:rPr>
  </w:style>
  <w:style w:type="paragraph" w:customStyle="1" w:styleId="TableBodyTextRight">
    <w:name w:val="Table Body Text Right"/>
    <w:basedOn w:val="TableBodyText"/>
    <w:rsid w:val="00666175"/>
    <w:pPr>
      <w:widowControl w:val="0"/>
      <w:autoSpaceDE w:val="0"/>
      <w:autoSpaceDN w:val="0"/>
      <w:adjustRightInd w:val="0"/>
      <w:jc w:val="right"/>
    </w:pPr>
    <w:rPr>
      <w:rFonts w:cs="Arial"/>
      <w:szCs w:val="18"/>
    </w:rPr>
  </w:style>
  <w:style w:type="paragraph" w:customStyle="1" w:styleId="CopyrightText">
    <w:name w:val="Copyright Text"/>
    <w:basedOn w:val="BodyText"/>
    <w:rsid w:val="00666175"/>
    <w:rPr>
      <w:sz w:val="18"/>
    </w:rPr>
  </w:style>
  <w:style w:type="paragraph" w:customStyle="1" w:styleId="BodySmallRight">
    <w:name w:val="Body Small Right"/>
    <w:basedOn w:val="BodyTextRight"/>
    <w:rsid w:val="00666175"/>
    <w:rPr>
      <w:sz w:val="18"/>
      <w:szCs w:val="18"/>
    </w:rPr>
  </w:style>
  <w:style w:type="paragraph" w:customStyle="1" w:styleId="MarginEdition">
    <w:name w:val="Margin Edition"/>
    <w:basedOn w:val="MarginNote"/>
    <w:rsid w:val="00666175"/>
    <w:pPr>
      <w:spacing w:before="0" w:after="0"/>
    </w:pPr>
    <w:rPr>
      <w:rFonts w:ascii="Times New Roman" w:hAnsi="Times New Roman"/>
      <w:color w:val="999999"/>
    </w:rPr>
  </w:style>
  <w:style w:type="paragraph" w:customStyle="1" w:styleId="Spacer">
    <w:name w:val="Spacer"/>
    <w:basedOn w:val="Normal"/>
    <w:rsid w:val="00666175"/>
    <w:rPr>
      <w:sz w:val="2"/>
      <w:szCs w:val="2"/>
    </w:rPr>
  </w:style>
  <w:style w:type="character" w:customStyle="1" w:styleId="Small">
    <w:name w:val="Small"/>
    <w:basedOn w:val="DefaultParagraphFont"/>
    <w:rsid w:val="00666175"/>
    <w:rPr>
      <w:sz w:val="16"/>
    </w:rPr>
  </w:style>
  <w:style w:type="paragraph" w:customStyle="1" w:styleId="WideTable">
    <w:name w:val="Wide Table"/>
    <w:basedOn w:val="Normal"/>
    <w:rsid w:val="00666175"/>
    <w:pPr>
      <w:ind w:left="-1418"/>
    </w:pPr>
    <w:rPr>
      <w:sz w:val="2"/>
      <w:szCs w:val="2"/>
    </w:rPr>
  </w:style>
  <w:style w:type="character" w:styleId="PageNumber">
    <w:name w:val="page number"/>
    <w:basedOn w:val="DefaultParagraphFont"/>
    <w:rsid w:val="00666175"/>
  </w:style>
  <w:style w:type="paragraph" w:styleId="Quote">
    <w:name w:val="Quote"/>
    <w:basedOn w:val="Heading1"/>
    <w:link w:val="QuoteChar"/>
    <w:qFormat/>
    <w:rsid w:val="00666175"/>
    <w:rPr>
      <w:b w:val="0"/>
      <w:sz w:val="72"/>
      <w:szCs w:val="72"/>
      <w:lang w:val="en-NZ"/>
    </w:rPr>
  </w:style>
  <w:style w:type="character" w:customStyle="1" w:styleId="QuoteChar">
    <w:name w:val="Quote Char"/>
    <w:basedOn w:val="DefaultParagraphFont"/>
    <w:link w:val="Quote"/>
    <w:rsid w:val="00666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175"/>
    <w:pPr>
      <w:pageBreakBefore/>
    </w:pPr>
  </w:style>
  <w:style w:type="paragraph" w:customStyle="1" w:styleId="Border">
    <w:name w:val="Border"/>
    <w:basedOn w:val="Normal"/>
    <w:qFormat/>
    <w:rsid w:val="00666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175"/>
    <w:rPr>
      <w:b/>
      <w:bCs/>
      <w:i/>
      <w:iCs/>
      <w:color w:val="auto"/>
    </w:rPr>
  </w:style>
  <w:style w:type="paragraph" w:styleId="IntenseQuote">
    <w:name w:val="Intense Quote"/>
    <w:basedOn w:val="Normal"/>
    <w:next w:val="Normal"/>
    <w:link w:val="IntenseQuoteChar"/>
    <w:uiPriority w:val="30"/>
    <w:qFormat/>
    <w:rsid w:val="00666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1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6175"/>
    <w:rPr>
      <w:smallCaps/>
      <w:color w:val="auto"/>
      <w:u w:val="single"/>
    </w:rPr>
  </w:style>
  <w:style w:type="character" w:styleId="IntenseReference">
    <w:name w:val="Intense Reference"/>
    <w:basedOn w:val="DefaultParagraphFont"/>
    <w:uiPriority w:val="32"/>
    <w:qFormat/>
    <w:rsid w:val="00666175"/>
    <w:rPr>
      <w:b/>
      <w:bCs/>
      <w:smallCaps/>
      <w:color w:val="auto"/>
      <w:spacing w:val="5"/>
      <w:u w:val="single"/>
    </w:rPr>
  </w:style>
  <w:style w:type="paragraph" w:customStyle="1" w:styleId="2ColumnHeading">
    <w:name w:val="2Column Heading"/>
    <w:basedOn w:val="BodyText"/>
    <w:qFormat/>
    <w:rsid w:val="00666175"/>
    <w:pPr>
      <w:spacing w:after="60"/>
      <w:ind w:left="-2268"/>
    </w:pPr>
    <w:rPr>
      <w:b/>
    </w:rPr>
  </w:style>
  <w:style w:type="paragraph" w:customStyle="1" w:styleId="Heading1TOC">
    <w:name w:val="Heading1 TOC"/>
    <w:basedOn w:val="Normal"/>
    <w:qFormat/>
    <w:rsid w:val="00666175"/>
    <w:pPr>
      <w:spacing w:before="240" w:after="120"/>
    </w:pPr>
    <w:rPr>
      <w:rFonts w:ascii="Times New Roman" w:hAnsi="Times New Roman"/>
      <w:b/>
      <w:sz w:val="32"/>
    </w:rPr>
  </w:style>
  <w:style w:type="paragraph" w:customStyle="1" w:styleId="Heading2TOC">
    <w:name w:val="Heading2 TOC"/>
    <w:basedOn w:val="Normal"/>
    <w:qFormat/>
    <w:rsid w:val="00666175"/>
    <w:pPr>
      <w:spacing w:before="240" w:after="60"/>
    </w:pPr>
    <w:rPr>
      <w:rFonts w:ascii="Times New Roman" w:hAnsi="Times New Roman"/>
      <w:b/>
      <w:sz w:val="28"/>
    </w:rPr>
  </w:style>
  <w:style w:type="character" w:customStyle="1" w:styleId="Underline">
    <w:name w:val="Underline"/>
    <w:basedOn w:val="DefaultParagraphFont"/>
    <w:qFormat/>
    <w:rsid w:val="00666175"/>
    <w:rPr>
      <w:u w:val="single"/>
    </w:rPr>
  </w:style>
  <w:style w:type="paragraph" w:styleId="BalloonText">
    <w:name w:val="Balloon Text"/>
    <w:basedOn w:val="Normal"/>
    <w:link w:val="BalloonTextChar"/>
    <w:rsid w:val="00666175"/>
    <w:rPr>
      <w:rFonts w:ascii="Tahoma" w:hAnsi="Tahoma" w:cs="Tahoma"/>
      <w:sz w:val="16"/>
      <w:szCs w:val="16"/>
    </w:rPr>
  </w:style>
  <w:style w:type="character" w:customStyle="1" w:styleId="BalloonTextChar">
    <w:name w:val="Balloon Text Char"/>
    <w:basedOn w:val="DefaultParagraphFont"/>
    <w:link w:val="BalloonText"/>
    <w:rsid w:val="006661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6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1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846</Words>
  <Characters>5135</Characters>
  <Application>Microsoft Office Word</Application>
  <DocSecurity>0</DocSecurity>
  <Lines>192</Lines>
  <Paragraphs>94</Paragraphs>
  <ScaleCrop>false</ScaleCrop>
  <Company>Author-it Software Corporation Ltd.</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ICPSU323C Dispose of waste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2012-05-27T01:22:00Z</dcterms:created>
  <dcterms:modified xsi:type="dcterms:W3CDTF">2012-05-27T01:22:00Z</dcterms:modified>
</cp:coreProperties>
</file>