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7ED" w:rsidP="00DC57ED">
      <w:pPr>
        <w:pStyle w:val="Title"/>
      </w:pPr>
      <w:r>
        <w:fldChar w:fldCharType="begin"/>
      </w:r>
      <w:r>
        <w:instrText xml:space="preserve"> TITLE   \* MERGEFORMAT </w:instrText>
      </w:r>
      <w:r>
        <w:fldChar w:fldCharType="separate"/>
      </w:r>
      <w:r>
        <w:t>ICPSU261C Follow OHS practices and identify environmental hazards</w:t>
      </w:r>
      <w:r>
        <w:fldChar w:fldCharType="end"/>
      </w:r>
    </w:p>
    <w:p w:rsidR="00DC57ED" w:rsidP="00DC57ED">
      <w:pPr>
        <w:pStyle w:val="Version"/>
        <w:sectPr w:rsidSect="001D3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3A35" w:rsidP="001D3A35">
      <w:pPr>
        <w:pStyle w:val="SuperHeading"/>
      </w:pPr>
      <w:r w:rsidRPr="001D3A35">
        <w:t>ICPSU261C Follow OHS practices and identify environmental hazards</w:t>
      </w:r>
    </w:p>
    <w:p w:rsidR="00000000" w:rsidRPr="001D3A35" w:rsidP="001D3A35">
      <w:pPr>
        <w:pStyle w:val="SuperHeading"/>
      </w:pPr>
    </w:p>
    <w:p w:rsidR="00000000" w:rsidRPr="001D3A35" w:rsidP="001D3A35">
      <w:pPr>
        <w:pStyle w:val="Heading1"/>
      </w:pPr>
      <w:bookmarkStart w:id="1" w:name="O_84123"/>
      <w:bookmarkEnd w:id="1"/>
      <w:r w:rsidRPr="001D3A35">
        <w:t>Modification History</w:t>
      </w:r>
    </w:p>
    <w:p w:rsidR="00000000" w:rsidRPr="001D3A35" w:rsidP="001D3A35">
      <w:pPr>
        <w:pStyle w:val="BodyText"/>
      </w:pPr>
      <w:r w:rsidRPr="001D3A35">
        <w:t>Not applicable.</w:t>
      </w:r>
    </w:p>
    <w:p w:rsidR="00000000" w:rsidRPr="001D3A35" w:rsidP="001D3A35">
      <w:pPr>
        <w:pStyle w:val="AllowPageBreak"/>
      </w:pPr>
    </w:p>
    <w:p w:rsidR="00000000" w:rsidRPr="001D3A35" w:rsidP="001D3A35">
      <w:pPr>
        <w:pStyle w:val="Heading1"/>
      </w:pPr>
      <w:bookmarkStart w:id="2" w:name="O_84124"/>
      <w:bookmarkEnd w:id="2"/>
      <w:r w:rsidRPr="001D3A35">
        <w:t>Unit Descriptor</w:t>
      </w:r>
    </w:p>
    <w:tbl>
      <w:tblPr>
        <w:tblW w:w="0" w:type="auto"/>
        <w:tblLayout w:type="fixed"/>
        <w:tblCellMar>
          <w:left w:w="62" w:type="dxa"/>
          <w:right w:w="62" w:type="dxa"/>
        </w:tblCellMar>
        <w:tblLook w:val="0000"/>
      </w:tblPr>
      <w:tblGrid>
        <w:gridCol w:w="2670"/>
        <w:gridCol w:w="5852"/>
      </w:tblGrid>
      <w:tr w:rsidTr="00DC57E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This unit describes the performance outcomes, skills and knowledge required to maintain</w:t>
            </w:r>
            <w:r w:rsidRPr="001D3A35">
              <w:t xml:space="preserve"> basic OHS standards required in the workplace. OHS is integrated into all other units.</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3" w:name="O_84125"/>
      <w:bookmarkEnd w:id="3"/>
      <w:r w:rsidRPr="001D3A35">
        <w:t>Application of the Unit</w:t>
      </w:r>
    </w:p>
    <w:tbl>
      <w:tblPr>
        <w:tblW w:w="0" w:type="auto"/>
        <w:tblLayout w:type="fixed"/>
        <w:tblCellMar>
          <w:left w:w="62" w:type="dxa"/>
          <w:right w:w="62" w:type="dxa"/>
        </w:tblCellMar>
        <w:tblLook w:val="0000"/>
      </w:tblPr>
      <w:tblGrid>
        <w:gridCol w:w="2756"/>
        <w:gridCol w:w="5766"/>
      </w:tblGrid>
      <w:tr w:rsidTr="00DC57E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This unit covers basic OHS necessary to function safely in the workplace.</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4" w:name="O_84126"/>
      <w:bookmarkEnd w:id="4"/>
      <w:r w:rsidRPr="001D3A35">
        <w:t>Licensing/Regulatory Information</w:t>
      </w:r>
    </w:p>
    <w:p w:rsidR="00000000" w:rsidRPr="001D3A35" w:rsidP="001D3A35">
      <w:pPr>
        <w:pStyle w:val="BodyText"/>
      </w:pPr>
      <w:r w:rsidRPr="001D3A35">
        <w:t>Not applicable.</w:t>
      </w:r>
    </w:p>
    <w:p w:rsidR="00000000" w:rsidRPr="001D3A35" w:rsidP="001D3A35">
      <w:pPr>
        <w:pStyle w:val="AllowPageBreak"/>
      </w:pPr>
    </w:p>
    <w:p w:rsidR="00000000" w:rsidRPr="001D3A35" w:rsidP="001D3A35">
      <w:pPr>
        <w:pStyle w:val="Heading1"/>
      </w:pPr>
      <w:bookmarkStart w:id="5" w:name="O_84127"/>
      <w:bookmarkEnd w:id="5"/>
      <w:r w:rsidRPr="001D3A35">
        <w:t>Pre-Requisites</w:t>
      </w:r>
    </w:p>
    <w:tbl>
      <w:tblPr>
        <w:tblW w:w="0" w:type="auto"/>
        <w:tblLayout w:type="fixed"/>
        <w:tblCellMar>
          <w:left w:w="62" w:type="dxa"/>
          <w:right w:w="62" w:type="dxa"/>
        </w:tblCellMar>
        <w:tblLook w:val="0000"/>
      </w:tblPr>
      <w:tblGrid>
        <w:gridCol w:w="2775"/>
        <w:gridCol w:w="1295"/>
        <w:gridCol w:w="4452"/>
      </w:tblGrid>
      <w:tr w:rsidTr="00DC57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p>
        </w:tc>
      </w:tr>
      <w:tr w:rsidTr="00DC57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p>
        </w:tc>
      </w:tr>
      <w:tr w:rsidTr="00DC57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6" w:name="O_84128"/>
      <w:bookmarkEnd w:id="6"/>
      <w:r w:rsidRPr="001D3A35">
        <w:t>Employability Skills Information</w:t>
      </w:r>
    </w:p>
    <w:tbl>
      <w:tblPr>
        <w:tblW w:w="0" w:type="auto"/>
        <w:tblLayout w:type="fixed"/>
        <w:tblCellMar>
          <w:left w:w="62" w:type="dxa"/>
          <w:right w:w="62" w:type="dxa"/>
        </w:tblCellMar>
        <w:tblLook w:val="0000"/>
      </w:tblPr>
      <w:tblGrid>
        <w:gridCol w:w="2802"/>
        <w:gridCol w:w="5720"/>
      </w:tblGrid>
      <w:tr w:rsidTr="00DC57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This unit contains employability skills.</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7" w:name="O_84129"/>
      <w:bookmarkEnd w:id="7"/>
      <w:r w:rsidRPr="001D3A35">
        <w:t>Elements and Performance Criteria Pre-Content</w:t>
      </w:r>
    </w:p>
    <w:tbl>
      <w:tblPr>
        <w:tblW w:w="0" w:type="auto"/>
        <w:tblLayout w:type="fixed"/>
        <w:tblCellMar>
          <w:left w:w="62" w:type="dxa"/>
          <w:right w:w="62" w:type="dxa"/>
        </w:tblCellMar>
        <w:tblLook w:val="0000"/>
      </w:tblPr>
      <w:tblGrid>
        <w:gridCol w:w="2801"/>
        <w:gridCol w:w="5721"/>
      </w:tblGrid>
      <w:tr w:rsidTr="00DC57ED">
        <w:tblPrEx>
          <w:tblW w:w="0" w:type="auto"/>
          <w:tblLayout w:type="fixed"/>
          <w:tblCellMar>
            <w:left w:w="62" w:type="dxa"/>
            <w:right w:w="62" w:type="dxa"/>
          </w:tblCellMar>
          <w:tblLook w:val="0000"/>
        </w:tblPrEx>
        <w:tc>
          <w:tcPr>
            <w:tcW w:w="2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t>Elements describe the essential outcomes of a unit of competency.</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Performance criteria describe the performance needed to demonstrate achievement of the element. Where bold italicised text is used, further info</w:t>
            </w:r>
            <w:r w:rsidRPr="001D3A35">
              <w:t>rmation is detailed in the required skills and knowledge section and the range statement. Assessment of performance is to be consistent with the evidence guide.</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8" w:name="O_84130"/>
      <w:bookmarkEnd w:id="8"/>
      <w:r w:rsidRPr="001D3A35">
        <w:t>Elements and Performance Criteria</w:t>
      </w:r>
    </w:p>
    <w:tbl>
      <w:tblPr>
        <w:tblW w:w="0" w:type="auto"/>
        <w:tblLayout w:type="fixed"/>
        <w:tblCellMar>
          <w:left w:w="62" w:type="dxa"/>
          <w:right w:w="62" w:type="dxa"/>
        </w:tblCellMar>
        <w:tblLook w:val="0000"/>
      </w:tblPr>
      <w:tblGrid>
        <w:gridCol w:w="2801"/>
        <w:gridCol w:w="5721"/>
      </w:tblGrid>
      <w:tr w:rsidTr="00DC57ED">
        <w:tblPrEx>
          <w:tblW w:w="0" w:type="auto"/>
          <w:tblLayout w:type="fixed"/>
          <w:tblCellMar>
            <w:left w:w="62" w:type="dxa"/>
            <w:right w:w="62" w:type="dxa"/>
          </w:tblCellMar>
          <w:tblLook w:val="0000"/>
        </w:tblPrEx>
        <w:trPr>
          <w:tblHeader/>
        </w:trPr>
        <w:tc>
          <w:tcPr>
            <w:tcW w:w="2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rPr>
                <w:rStyle w:val="SpecialBold"/>
              </w:rPr>
              <w:t>ELEMENT</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PERFORMANCE CRITERIA</w:t>
            </w:r>
          </w:p>
        </w:tc>
      </w:tr>
      <w:tr w:rsidTr="00DC57ED">
        <w:tblPrEx>
          <w:tblW w:w="0" w:type="auto"/>
          <w:tblLayout w:type="fixed"/>
          <w:tblCellMar>
            <w:left w:w="62" w:type="dxa"/>
            <w:right w:w="62" w:type="dxa"/>
          </w:tblCellMar>
          <w:tblLook w:val="0000"/>
        </w:tblPrEx>
        <w:tc>
          <w:tcPr>
            <w:tcW w:w="2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List"/>
              <w:rPr>
                <w:lang w:val="en-NZ"/>
              </w:rPr>
            </w:pPr>
            <w:r w:rsidRPr="001D3A35">
              <w:t>1.</w:t>
            </w:r>
            <w:r w:rsidRPr="001D3A35">
              <w:tab/>
            </w:r>
            <w:r w:rsidRPr="001D3A35">
              <w:t>Follow enterprise procedures for hazard identification and risk control</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2"/>
            </w:pPr>
            <w:r w:rsidRPr="001D3A35">
              <w:t>1.1.</w:t>
            </w:r>
            <w:r w:rsidRPr="001D3A35">
              <w:tab/>
              <w:t xml:space="preserve">Hazards in the work area are recognised and reported to designated personnel according to </w:t>
            </w:r>
            <w:r w:rsidRPr="001D3A35">
              <w:rPr>
                <w:rStyle w:val="BoldandItalics"/>
              </w:rPr>
              <w:t>enterprise procedures</w:t>
            </w:r>
          </w:p>
          <w:p w:rsidR="00000000" w:rsidRPr="001D3A35" w:rsidP="001D3A35">
            <w:pPr>
              <w:pStyle w:val="List2"/>
            </w:pPr>
            <w:r w:rsidRPr="001D3A35">
              <w:t>1.2.</w:t>
            </w:r>
            <w:r w:rsidRPr="001D3A35">
              <w:tab/>
              <w:t xml:space="preserve">Enterprise procedures and work instructions for assessing and </w:t>
            </w:r>
            <w:r w:rsidRPr="001D3A35">
              <w:t>controlling risks for own area of responsibility are followed accurately while under direct supervision</w:t>
            </w:r>
          </w:p>
          <w:p w:rsidR="00000000" w:rsidP="001D3A35">
            <w:pPr>
              <w:pStyle w:val="List2"/>
              <w:rPr>
                <w:lang w:val="en-NZ"/>
              </w:rPr>
            </w:pPr>
            <w:r w:rsidRPr="001D3A35">
              <w:t>1.3.</w:t>
            </w:r>
            <w:r w:rsidRPr="001D3A35">
              <w:tab/>
              <w:t xml:space="preserve">Enterprise procedures for dealing with accidents, fire and emergencies are followed whenever necessary within </w:t>
            </w:r>
            <w:r w:rsidRPr="001D3A35">
              <w:rPr>
                <w:rStyle w:val="BoldandItalics"/>
              </w:rPr>
              <w:t>scope</w:t>
            </w:r>
            <w:r w:rsidRPr="001D3A35">
              <w:t xml:space="preserve"> of responsibilities and compete</w:t>
            </w:r>
            <w:r w:rsidRPr="001D3A35">
              <w:t>ncies</w:t>
            </w:r>
          </w:p>
        </w:tc>
      </w:tr>
      <w:tr w:rsidTr="00DC57ED">
        <w:tblPrEx>
          <w:tblW w:w="0" w:type="auto"/>
          <w:tblLayout w:type="fixed"/>
          <w:tblCellMar>
            <w:left w:w="62" w:type="dxa"/>
            <w:right w:w="62" w:type="dxa"/>
          </w:tblCellMar>
          <w:tblLook w:val="0000"/>
        </w:tblPrEx>
        <w:tc>
          <w:tcPr>
            <w:tcW w:w="2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List"/>
              <w:rPr>
                <w:lang w:val="en-NZ"/>
              </w:rPr>
            </w:pPr>
            <w:r w:rsidRPr="001D3A35">
              <w:t>2.</w:t>
            </w:r>
            <w:r w:rsidRPr="001D3A35">
              <w:tab/>
              <w:t>Follow enterprise procedures for the control of environmental discharges/emissions</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2"/>
            </w:pPr>
            <w:r w:rsidRPr="001D3A35">
              <w:t>2.1.</w:t>
            </w:r>
            <w:r w:rsidRPr="001D3A35">
              <w:tab/>
              <w:t xml:space="preserve">Abnormal or unacceptable </w:t>
            </w:r>
            <w:r w:rsidRPr="001D3A35">
              <w:rPr>
                <w:rStyle w:val="BoldandItalics"/>
              </w:rPr>
              <w:t>emission</w:t>
            </w:r>
            <w:r w:rsidRPr="001D3A35">
              <w:t xml:space="preserve"> levels are recognised and reported according to enterprise procedures</w:t>
            </w:r>
          </w:p>
          <w:p w:rsidR="00000000" w:rsidRPr="001D3A35" w:rsidP="001D3A35">
            <w:pPr>
              <w:pStyle w:val="List2"/>
            </w:pPr>
            <w:r w:rsidRPr="001D3A35">
              <w:t>2.2.</w:t>
            </w:r>
            <w:r w:rsidRPr="001D3A35">
              <w:tab/>
              <w:t>Waste removal from work area complies with enterp</w:t>
            </w:r>
            <w:r w:rsidRPr="001D3A35">
              <w:t>rise procedures and environmental regulations</w:t>
            </w:r>
          </w:p>
          <w:p w:rsidR="00000000" w:rsidRPr="001D3A35" w:rsidP="001D3A35">
            <w:pPr>
              <w:pStyle w:val="List2"/>
            </w:pPr>
            <w:r w:rsidRPr="001D3A35">
              <w:t>2.3.</w:t>
            </w:r>
            <w:r w:rsidRPr="001D3A35">
              <w:tab/>
              <w:t>Containment procedures are applied according to standard operating procedures where required</w:t>
            </w:r>
          </w:p>
          <w:p w:rsidR="00000000" w:rsidP="001D3A35">
            <w:pPr>
              <w:pStyle w:val="List2"/>
              <w:rPr>
                <w:lang w:val="en-NZ"/>
              </w:rPr>
            </w:pPr>
            <w:r w:rsidRPr="001D3A35">
              <w:t>2.4.</w:t>
            </w:r>
            <w:r w:rsidRPr="001D3A35">
              <w:tab/>
              <w:t>Correct safety procedures are followed and personal protective equipment used correctly</w:t>
            </w:r>
          </w:p>
        </w:tc>
      </w:tr>
      <w:tr w:rsidTr="00DC57ED">
        <w:tblPrEx>
          <w:tblW w:w="0" w:type="auto"/>
          <w:tblLayout w:type="fixed"/>
          <w:tblCellMar>
            <w:left w:w="62" w:type="dxa"/>
            <w:right w:w="62" w:type="dxa"/>
          </w:tblCellMar>
          <w:tblLook w:val="0000"/>
        </w:tblPrEx>
        <w:tc>
          <w:tcPr>
            <w:tcW w:w="2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List"/>
              <w:rPr>
                <w:lang w:val="en-NZ"/>
              </w:rPr>
            </w:pPr>
            <w:r w:rsidRPr="001D3A35">
              <w:t>3.</w:t>
            </w:r>
            <w:r w:rsidRPr="001D3A35">
              <w:tab/>
              <w:t>Contribute to p</w:t>
            </w:r>
            <w:r w:rsidRPr="001D3A35">
              <w:t>articipative arrangements for the management of OHS</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2"/>
            </w:pPr>
            <w:r w:rsidRPr="001D3A35">
              <w:t>3.1.</w:t>
            </w:r>
            <w:r w:rsidRPr="001D3A35">
              <w:tab/>
              <w:t>OHS issues are raised with designated personnel according to enterprise procedures and relevant OHS legislation</w:t>
            </w:r>
          </w:p>
          <w:p w:rsidR="00000000" w:rsidRPr="001D3A35" w:rsidP="001D3A35">
            <w:pPr>
              <w:pStyle w:val="List2"/>
            </w:pPr>
            <w:r w:rsidRPr="001D3A35">
              <w:t>3.2.</w:t>
            </w:r>
            <w:r w:rsidRPr="001D3A35">
              <w:tab/>
              <w:t>Contributions to OHS management in the workplace are made within organisational pr</w:t>
            </w:r>
            <w:r w:rsidRPr="001D3A35">
              <w:t>ocedures and scope of responsibilities and competencies</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9" w:name="O_84131"/>
      <w:bookmarkEnd w:id="9"/>
      <w:r w:rsidRPr="001D3A35">
        <w:t>Required Skills and Knowledge</w:t>
      </w:r>
    </w:p>
    <w:tbl>
      <w:tblPr>
        <w:tblW w:w="0" w:type="auto"/>
        <w:tblLayout w:type="fixed"/>
        <w:tblCellMar>
          <w:left w:w="62" w:type="dxa"/>
          <w:right w:w="62" w:type="dxa"/>
        </w:tblCellMar>
        <w:tblLook w:val="0000"/>
      </w:tblPr>
      <w:tblGrid>
        <w:gridCol w:w="8522"/>
      </w:tblGrid>
      <w:tr w:rsidTr="00DC57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REQUIRED SKILLS AND KNOWLEDGE</w:t>
            </w:r>
          </w:p>
        </w:tc>
      </w:tr>
      <w:tr w:rsidTr="00DC57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t>This section describes the skills and knowledge required for this unit.</w:t>
            </w:r>
          </w:p>
        </w:tc>
      </w:tr>
      <w:tr w:rsidTr="00DC57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Required skills</w:t>
            </w:r>
          </w:p>
        </w:tc>
      </w:tr>
      <w:tr w:rsidTr="00DC57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Bullet"/>
            </w:pPr>
            <w:r w:rsidRPr="001D3A35">
              <w:t>OHS in relation to operating machinery such as safely switching off machinery before cleaning is started</w:t>
            </w:r>
          </w:p>
          <w:p w:rsidR="00000000" w:rsidRPr="001D3A35" w:rsidP="001D3A35">
            <w:pPr>
              <w:pStyle w:val="ListBullet"/>
            </w:pPr>
            <w:r w:rsidRPr="001D3A35">
              <w:t>communication of ideas and information by reporting unacceptable emission levels</w:t>
            </w:r>
          </w:p>
          <w:p w:rsidR="00000000" w:rsidRPr="001D3A35" w:rsidP="001D3A35">
            <w:pPr>
              <w:pStyle w:val="ListBullet"/>
            </w:pPr>
            <w:r w:rsidRPr="001D3A35">
              <w:t>collecting, analysing and organising information by accessing OHS manu</w:t>
            </w:r>
            <w:r w:rsidRPr="001D3A35">
              <w:t>als, MSDSs and applying their content to the workplace</w:t>
            </w:r>
          </w:p>
          <w:p w:rsidR="00000000" w:rsidRPr="001D3A35" w:rsidP="001D3A35">
            <w:pPr>
              <w:pStyle w:val="ListBullet"/>
            </w:pPr>
            <w:r w:rsidRPr="001D3A35">
              <w:t>planning and organising activities by applying containment procedures according to workplace requirements</w:t>
            </w:r>
          </w:p>
          <w:p w:rsidR="00000000" w:rsidRPr="001D3A35" w:rsidP="001D3A35">
            <w:pPr>
              <w:pStyle w:val="ListBullet"/>
            </w:pPr>
            <w:r w:rsidRPr="001D3A35">
              <w:t>teamwork when raising OHS issues with designated staff</w:t>
            </w:r>
          </w:p>
          <w:p w:rsidR="00000000" w:rsidRPr="001D3A35" w:rsidP="001D3A35">
            <w:pPr>
              <w:pStyle w:val="ListBullet"/>
            </w:pPr>
            <w:r w:rsidRPr="001D3A35">
              <w:t>mathematical ideas and techniques by mon</w:t>
            </w:r>
            <w:r w:rsidRPr="001D3A35">
              <w:t>itoring emission levels</w:t>
            </w:r>
          </w:p>
          <w:p w:rsidR="00000000" w:rsidRPr="001D3A35" w:rsidP="001D3A35">
            <w:pPr>
              <w:pStyle w:val="ListBullet"/>
            </w:pPr>
            <w:r w:rsidRPr="001D3A35">
              <w:t>problem-solving skills by following enterprise procedures to deal with accidents, fire and emergencies</w:t>
            </w:r>
          </w:p>
          <w:p w:rsidR="00000000" w:rsidP="001D3A35">
            <w:pPr>
              <w:pStyle w:val="ListBullet"/>
              <w:rPr>
                <w:lang w:val="en-NZ"/>
              </w:rPr>
            </w:pPr>
            <w:r w:rsidRPr="001D3A35">
              <w:t>use of technology by using basic fire equipment as required by enterprise procedures</w:t>
            </w:r>
          </w:p>
        </w:tc>
      </w:tr>
      <w:tr w:rsidTr="00DC57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Required knowledge</w:t>
            </w:r>
          </w:p>
        </w:tc>
      </w:tr>
      <w:tr w:rsidTr="00DC57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Bullet"/>
            </w:pPr>
            <w:r w:rsidRPr="001D3A35">
              <w:t>significant hazards in the workplace</w:t>
            </w:r>
          </w:p>
          <w:p w:rsidR="00000000" w:rsidRPr="001D3A35" w:rsidP="001D3A35">
            <w:pPr>
              <w:pStyle w:val="ListBullet"/>
            </w:pPr>
            <w:r w:rsidRPr="001D3A35">
              <w:t>major hazards in this workplace.</w:t>
            </w:r>
          </w:p>
          <w:p w:rsidR="00000000" w:rsidRPr="001D3A35" w:rsidP="001D3A35">
            <w:pPr>
              <w:pStyle w:val="ListBullet"/>
            </w:pPr>
            <w:r w:rsidRPr="001D3A35">
              <w:t>safety devices that are on this machine and what are their functions</w:t>
            </w:r>
          </w:p>
          <w:p w:rsidR="00000000" w:rsidRPr="001D3A35" w:rsidP="001D3A35">
            <w:pPr>
              <w:pStyle w:val="ListBullet"/>
            </w:pPr>
            <w:r w:rsidRPr="001D3A35">
              <w:t>location and use of safety equipment and personnel</w:t>
            </w:r>
          </w:p>
          <w:p w:rsidR="00000000" w:rsidRPr="001D3A35" w:rsidP="001D3A35">
            <w:pPr>
              <w:pStyle w:val="ListBullet"/>
            </w:pPr>
            <w:r w:rsidRPr="001D3A35">
              <w:t>location of  fire extinguishers and fire exits</w:t>
            </w:r>
          </w:p>
          <w:p w:rsidR="00000000" w:rsidRPr="001D3A35" w:rsidP="001D3A35">
            <w:pPr>
              <w:pStyle w:val="ListBullet"/>
            </w:pPr>
            <w:r w:rsidRPr="001D3A35">
              <w:t>first aid officer i</w:t>
            </w:r>
            <w:r w:rsidRPr="001D3A35">
              <w:t>n your section</w:t>
            </w:r>
          </w:p>
          <w:p w:rsidR="00000000" w:rsidRPr="001D3A35" w:rsidP="001D3A35">
            <w:pPr>
              <w:pStyle w:val="ListBullet"/>
            </w:pPr>
            <w:r w:rsidRPr="001D3A35">
              <w:t>location of the  first aid kit</w:t>
            </w:r>
          </w:p>
          <w:p w:rsidR="00000000" w:rsidRPr="001D3A35" w:rsidP="001D3A35">
            <w:pPr>
              <w:pStyle w:val="ListBullet"/>
            </w:pPr>
            <w:r w:rsidRPr="001D3A35">
              <w:t>enterprise procedures for dealing with fire and accidents</w:t>
            </w:r>
          </w:p>
          <w:p w:rsidR="00000000" w:rsidRPr="001D3A35" w:rsidP="001D3A35">
            <w:pPr>
              <w:pStyle w:val="ListBullet"/>
            </w:pPr>
            <w:r w:rsidRPr="001D3A35">
              <w:t>responding in case of fire or accident</w:t>
            </w:r>
          </w:p>
          <w:p w:rsidR="00000000" w:rsidRPr="001D3A35" w:rsidP="001D3A35">
            <w:pPr>
              <w:pStyle w:val="ListBullet"/>
            </w:pPr>
            <w:r w:rsidRPr="001D3A35">
              <w:t xml:space="preserve">report any dangerous situation </w:t>
            </w:r>
          </w:p>
          <w:p w:rsidR="00000000" w:rsidRPr="001D3A35" w:rsidP="001D3A35">
            <w:pPr>
              <w:pStyle w:val="ListBullet"/>
            </w:pPr>
            <w:r w:rsidRPr="001D3A35">
              <w:t>symbols used on OHS signs</w:t>
            </w:r>
          </w:p>
          <w:p w:rsidR="00000000" w:rsidRPr="001D3A35" w:rsidP="001D3A35">
            <w:pPr>
              <w:pStyle w:val="ListBullet"/>
            </w:pPr>
            <w:r w:rsidRPr="001D3A35">
              <w:t>meaning of these symbols (eg hazardous chemicals, goggles, footwear, fire equipment)</w:t>
            </w:r>
          </w:p>
          <w:p w:rsidR="00000000" w:rsidRPr="001D3A35" w:rsidP="001D3A35">
            <w:pPr>
              <w:pStyle w:val="ListBullet"/>
            </w:pPr>
            <w:r w:rsidRPr="001D3A35">
              <w:t>safety data sheets</w:t>
            </w:r>
          </w:p>
          <w:p w:rsidR="00000000" w:rsidRPr="001D3A35" w:rsidP="001D3A35">
            <w:pPr>
              <w:pStyle w:val="ListBullet"/>
            </w:pPr>
            <w:r w:rsidRPr="001D3A35">
              <w:t>location of safety data sheets kept and information they contain</w:t>
            </w:r>
          </w:p>
          <w:p w:rsidR="00000000" w:rsidRPr="001D3A35" w:rsidP="001D3A35">
            <w:pPr>
              <w:pStyle w:val="ListBullet"/>
            </w:pPr>
            <w:r w:rsidRPr="001D3A35">
              <w:t>location of information about safe levels for discharges or emissions</w:t>
            </w:r>
          </w:p>
          <w:p w:rsidR="00000000" w:rsidRPr="001D3A35" w:rsidP="001D3A35">
            <w:pPr>
              <w:pStyle w:val="ListBullet"/>
            </w:pPr>
            <w:r w:rsidRPr="001D3A35">
              <w:t>information sourc</w:t>
            </w:r>
            <w:r w:rsidRPr="001D3A35">
              <w:t>es</w:t>
            </w:r>
          </w:p>
          <w:p w:rsidR="00000000" w:rsidRPr="001D3A35" w:rsidP="001D3A35">
            <w:pPr>
              <w:pStyle w:val="ListBullet"/>
            </w:pPr>
            <w:r w:rsidRPr="001D3A35">
              <w:t>manuals, safety and other documentation that are relevant to this task and where are they kept and information that is included in these documents</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10" w:name="O_84132"/>
      <w:bookmarkEnd w:id="10"/>
      <w:r w:rsidRPr="001D3A35">
        <w:t>Evidence Guide</w:t>
      </w:r>
    </w:p>
    <w:tbl>
      <w:tblPr>
        <w:tblW w:w="9570" w:type="dxa"/>
        <w:tblLayout w:type="fixed"/>
        <w:tblCellMar>
          <w:left w:w="62" w:type="dxa"/>
          <w:right w:w="62" w:type="dxa"/>
        </w:tblCellMar>
        <w:tblLook w:val="0000"/>
      </w:tblPr>
      <w:tblGrid>
        <w:gridCol w:w="3908"/>
        <w:gridCol w:w="5662"/>
      </w:tblGrid>
      <w:tr w:rsidTr="00DC57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EVIDENCE GUIDE</w:t>
            </w:r>
          </w:p>
        </w:tc>
      </w:tr>
      <w:tr w:rsidTr="00DC57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t>The Evidence Guide provides advice on assessment and must be read in conjunction with the performance criteria, required skills and knowledge, range statement and the Assessment Guidelines for the Training Package.</w:t>
            </w:r>
          </w:p>
        </w:tc>
      </w:tr>
      <w:tr w:rsidTr="00DC57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p>
        </w:tc>
      </w:tr>
      <w:tr w:rsidTr="00DC57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Critical aspec</w:t>
            </w:r>
            <w:r w:rsidRPr="001D3A3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Evidence of the ability to:</w:t>
            </w:r>
          </w:p>
          <w:p w:rsidR="00000000" w:rsidRPr="001D3A35" w:rsidP="001D3A35">
            <w:pPr>
              <w:pStyle w:val="ListBullet"/>
            </w:pPr>
            <w:r w:rsidRPr="001D3A35">
              <w:t>operating safely in the workplace</w:t>
            </w:r>
          </w:p>
          <w:p w:rsidR="00000000" w:rsidRPr="001D3A35" w:rsidP="001D3A35">
            <w:pPr>
              <w:pStyle w:val="ListBullet"/>
            </w:pPr>
            <w:r w:rsidRPr="001D3A35">
              <w:t>a record of at least one month of following safe working practices</w:t>
            </w:r>
          </w:p>
          <w:p w:rsidR="00000000" w:rsidP="001D3A35">
            <w:pPr>
              <w:pStyle w:val="ListBullet"/>
              <w:rPr>
                <w:lang w:val="en-NZ"/>
              </w:rPr>
            </w:pPr>
            <w:r w:rsidRPr="001D3A35">
              <w:t>evidence for asses</w:t>
            </w:r>
            <w:r w:rsidRPr="001D3A35">
              <w:t>sment may be gathered from assessment of the unit of competency alone or through an integrated assessment activity.</w:t>
            </w:r>
          </w:p>
        </w:tc>
      </w:tr>
      <w:tr w:rsidTr="00DC57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Assessment must ensure:</w:t>
            </w:r>
          </w:p>
          <w:p w:rsidR="00000000" w:rsidRPr="001D3A35" w:rsidP="001D3A35">
            <w:pPr>
              <w:pStyle w:val="ListBullet"/>
            </w:pPr>
            <w:r w:rsidRPr="001D3A35">
              <w:t>assessment may take place on the job, off the job or a combinatio</w:t>
            </w:r>
            <w:r w:rsidRPr="001D3A35">
              <w:t>n of these</w:t>
            </w:r>
          </w:p>
          <w:p w:rsidR="00000000" w:rsidP="001D3A35">
            <w:pPr>
              <w:pStyle w:val="ListBullet"/>
              <w:rPr>
                <w:lang w:val="en-NZ"/>
              </w:rPr>
            </w:pPr>
            <w:r w:rsidRPr="001D3A35">
              <w:t>off the job assessment must be undertaken in a closely simulated workplace environment.</w:t>
            </w:r>
          </w:p>
        </w:tc>
      </w:tr>
      <w:tr w:rsidTr="00DC57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 xml:space="preserve">A range of assessment methods should be used to assess practical skills and knowledge. The following examples are appropriate for this </w:t>
            </w:r>
            <w:r w:rsidRPr="001D3A35">
              <w:t>unit:</w:t>
            </w:r>
          </w:p>
          <w:p w:rsidR="00000000" w:rsidP="001D3A35">
            <w:pPr>
              <w:pStyle w:val="ListBullet"/>
              <w:rPr>
                <w:lang w:val="en-NZ"/>
              </w:rPr>
            </w:pPr>
            <w:r w:rsidRPr="001D3A35">
              <w:t>direct questioning combined with review of portfolios of evidence and third party workplace reports of on-the-job performance by the candidate.</w:t>
            </w:r>
          </w:p>
        </w:tc>
      </w:tr>
      <w:tr w:rsidTr="00DC57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Holistic assessment with other units relevant to the industry sector</w:t>
            </w:r>
            <w:r w:rsidRPr="001D3A35">
              <w:t>, workplace and job role is recommended.</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11" w:name="O_84133"/>
      <w:bookmarkEnd w:id="11"/>
      <w:r w:rsidRPr="001D3A35">
        <w:t>Range Statement</w:t>
      </w:r>
    </w:p>
    <w:tbl>
      <w:tblPr>
        <w:tblW w:w="0" w:type="auto"/>
        <w:tblLayout w:type="fixed"/>
        <w:tblCellMar>
          <w:left w:w="62" w:type="dxa"/>
          <w:right w:w="62" w:type="dxa"/>
        </w:tblCellMar>
        <w:tblLook w:val="0000"/>
      </w:tblPr>
      <w:tblGrid>
        <w:gridCol w:w="3633"/>
        <w:gridCol w:w="4889"/>
      </w:tblGrid>
      <w:tr w:rsidTr="00DC57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RANGE STATEMENT</w:t>
            </w:r>
          </w:p>
        </w:tc>
      </w:tr>
      <w:tr w:rsidTr="00DC57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t xml:space="preserve">The range statement relates to the unit of competency as a whole. It allows for different work environments and situations that may affect </w:t>
            </w:r>
            <w:r w:rsidRPr="001D3A35">
              <w:t>performance. Bold italicised wording, if used in the performance criteria, is detailed below. Essential operating conditions that may be present with training and assessment (depending on the work situation, needs of the candidate, accessibility of the ite</w:t>
            </w:r>
            <w:r w:rsidRPr="001D3A35">
              <w:t>m, and local industry and regional contexts) may also be included.</w:t>
            </w:r>
          </w:p>
        </w:tc>
      </w:tr>
      <w:tr w:rsidTr="00DC57ED">
        <w:tblPrEx>
          <w:tblW w:w="0" w:type="auto"/>
          <w:tblLayout w:type="fixed"/>
          <w:tblCellMar>
            <w:left w:w="62" w:type="dxa"/>
            <w:right w:w="62" w:type="dxa"/>
          </w:tblCellMar>
          <w:tblLook w:val="0000"/>
        </w:tblPrEx>
        <w:tc>
          <w:tcPr>
            <w:tcW w:w="3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BoldandItalics"/>
              </w:rPr>
              <w:t>Enterprise procedures</w:t>
            </w:r>
            <w:r w:rsidRPr="001D3A35">
              <w:t xml:space="preserve"> may include:</w:t>
            </w:r>
          </w:p>
        </w:tc>
        <w:tc>
          <w:tcPr>
            <w:tcW w:w="4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Bullet"/>
            </w:pPr>
            <w:r w:rsidRPr="001D3A35">
              <w:t>hazard policies and procedures</w:t>
            </w:r>
          </w:p>
          <w:p w:rsidR="00000000" w:rsidRPr="001D3A35" w:rsidP="001D3A35">
            <w:pPr>
              <w:pStyle w:val="ListBullet"/>
            </w:pPr>
            <w:r w:rsidRPr="001D3A35">
              <w:t>emergency, fire and accident procedures</w:t>
            </w:r>
          </w:p>
          <w:p w:rsidR="00000000" w:rsidRPr="001D3A35" w:rsidP="001D3A35">
            <w:pPr>
              <w:pStyle w:val="ListBullet"/>
            </w:pPr>
            <w:r w:rsidRPr="001D3A35">
              <w:t>procedures for the use of personal protective clothing and equipment</w:t>
            </w:r>
          </w:p>
          <w:p w:rsidR="00000000" w:rsidRPr="001D3A35" w:rsidP="001D3A35">
            <w:pPr>
              <w:pStyle w:val="ListBullet"/>
            </w:pPr>
            <w:r w:rsidRPr="001D3A35">
              <w:t>hazard identification and issue resolution procedures</w:t>
            </w:r>
          </w:p>
          <w:p w:rsidR="00000000" w:rsidP="001D3A35">
            <w:pPr>
              <w:pStyle w:val="ListBullet"/>
              <w:rPr>
                <w:lang w:val="en-NZ"/>
              </w:rPr>
            </w:pPr>
            <w:r w:rsidRPr="001D3A35">
              <w:t>job procedures and work instructions.</w:t>
            </w:r>
          </w:p>
        </w:tc>
      </w:tr>
      <w:tr w:rsidTr="00DC57ED">
        <w:tblPrEx>
          <w:tblW w:w="0" w:type="auto"/>
          <w:tblLayout w:type="fixed"/>
          <w:tblCellMar>
            <w:left w:w="62" w:type="dxa"/>
            <w:right w:w="62" w:type="dxa"/>
          </w:tblCellMar>
          <w:tblLook w:val="0000"/>
        </w:tblPrEx>
        <w:tc>
          <w:tcPr>
            <w:tcW w:w="3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BoldandItalics"/>
              </w:rPr>
              <w:t>Scope</w:t>
            </w:r>
            <w:r w:rsidRPr="001D3A35">
              <w:t xml:space="preserve"> may include:</w:t>
            </w:r>
          </w:p>
        </w:tc>
        <w:tc>
          <w:tcPr>
            <w:tcW w:w="4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ListBullet"/>
              <w:rPr>
                <w:lang w:val="en-NZ"/>
              </w:rPr>
            </w:pPr>
            <w:r w:rsidRPr="001D3A35">
              <w:t>application of relevant OHS legislation and codes of practice including duties and responsibilities of all parties under general duty of care l</w:t>
            </w:r>
            <w:r w:rsidRPr="001D3A35">
              <w:t>egislation.</w:t>
            </w:r>
          </w:p>
        </w:tc>
      </w:tr>
      <w:tr w:rsidTr="00DC57ED">
        <w:tblPrEx>
          <w:tblW w:w="0" w:type="auto"/>
          <w:tblLayout w:type="fixed"/>
          <w:tblCellMar>
            <w:left w:w="62" w:type="dxa"/>
            <w:right w:w="62" w:type="dxa"/>
          </w:tblCellMar>
          <w:tblLook w:val="0000"/>
        </w:tblPrEx>
        <w:tc>
          <w:tcPr>
            <w:tcW w:w="3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BoldandItalics"/>
              </w:rPr>
              <w:t>Emissions</w:t>
            </w:r>
            <w:r w:rsidRPr="001D3A35">
              <w:t>/</w:t>
            </w:r>
            <w:r w:rsidRPr="001D3A35">
              <w:rPr>
                <w:rStyle w:val="BoldandItalics"/>
              </w:rPr>
              <w:t>discharges</w:t>
            </w:r>
            <w:r w:rsidRPr="001D3A35">
              <w:t xml:space="preserve"> may include:</w:t>
            </w:r>
          </w:p>
        </w:tc>
        <w:tc>
          <w:tcPr>
            <w:tcW w:w="4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ListBullet"/>
            </w:pPr>
            <w:r w:rsidRPr="001D3A35">
              <w:t>noise</w:t>
            </w:r>
          </w:p>
          <w:p w:rsidR="00000000" w:rsidRPr="001D3A35" w:rsidP="001D3A35">
            <w:pPr>
              <w:pStyle w:val="ListBullet"/>
            </w:pPr>
            <w:r w:rsidRPr="001D3A35">
              <w:t>light</w:t>
            </w:r>
          </w:p>
          <w:p w:rsidR="00000000" w:rsidRPr="001D3A35" w:rsidP="001D3A35">
            <w:pPr>
              <w:pStyle w:val="ListBullet"/>
            </w:pPr>
            <w:r w:rsidRPr="001D3A35">
              <w:t>gas</w:t>
            </w:r>
          </w:p>
          <w:p w:rsidR="00000000" w:rsidRPr="001D3A35" w:rsidP="001D3A35">
            <w:pPr>
              <w:pStyle w:val="ListBullet"/>
            </w:pPr>
            <w:r w:rsidRPr="001D3A35">
              <w:t>smoke</w:t>
            </w:r>
          </w:p>
          <w:p w:rsidR="00000000" w:rsidRPr="001D3A35" w:rsidP="001D3A35">
            <w:pPr>
              <w:pStyle w:val="ListBullet"/>
            </w:pPr>
            <w:r w:rsidRPr="001D3A35">
              <w:t>odour</w:t>
            </w:r>
          </w:p>
          <w:p w:rsidR="00000000" w:rsidRPr="001D3A35" w:rsidP="001D3A35">
            <w:pPr>
              <w:pStyle w:val="ListBullet"/>
            </w:pPr>
            <w:r w:rsidRPr="001D3A35">
              <w:t>vapour</w:t>
            </w:r>
          </w:p>
          <w:p w:rsidR="00000000" w:rsidRPr="001D3A35" w:rsidP="001D3A35">
            <w:pPr>
              <w:pStyle w:val="ListBullet"/>
            </w:pPr>
            <w:r w:rsidRPr="001D3A35">
              <w:t>liquids/solids</w:t>
            </w:r>
          </w:p>
          <w:p w:rsidR="00000000" w:rsidRPr="001D3A35" w:rsidP="001D3A35">
            <w:pPr>
              <w:pStyle w:val="ListBullet"/>
            </w:pPr>
            <w:r w:rsidRPr="001D3A35">
              <w:t>particulates</w:t>
            </w:r>
          </w:p>
          <w:p w:rsidR="00000000" w:rsidRPr="001D3A35" w:rsidP="001D3A35">
            <w:pPr>
              <w:pStyle w:val="ListBullet"/>
            </w:pPr>
            <w:r w:rsidRPr="001D3A35">
              <w:t>fumes.</w:t>
            </w:r>
          </w:p>
        </w:tc>
      </w:tr>
    </w:tbl>
    <w:p w:rsidR="00DC57ED" w:rsidP="001D3A35">
      <w:pPr>
        <w:pStyle w:val="BodyText"/>
      </w:pPr>
    </w:p>
    <w:p w:rsidR="00DC57ED" w:rsidP="001D3A35">
      <w:pPr>
        <w:pStyle w:val="BodyText"/>
      </w:pPr>
    </w:p>
    <w:p w:rsidR="00000000" w:rsidRPr="001D3A35" w:rsidP="001D3A35">
      <w:pPr>
        <w:pStyle w:val="Heading1"/>
      </w:pPr>
      <w:bookmarkStart w:id="12" w:name="O_84134"/>
      <w:bookmarkEnd w:id="12"/>
      <w:r w:rsidRPr="001D3A35">
        <w:t>Unit Sector(s)</w:t>
      </w:r>
    </w:p>
    <w:tbl>
      <w:tblPr>
        <w:tblW w:w="0" w:type="auto"/>
        <w:tblLayout w:type="fixed"/>
        <w:tblCellMar>
          <w:left w:w="62" w:type="dxa"/>
          <w:right w:w="62" w:type="dxa"/>
        </w:tblCellMar>
        <w:tblLook w:val="0000"/>
      </w:tblPr>
      <w:tblGrid>
        <w:gridCol w:w="2654"/>
        <w:gridCol w:w="5868"/>
      </w:tblGrid>
      <w:tr w:rsidTr="00DC57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13" w:name="O_157250"/>
      <w:bookmarkEnd w:id="13"/>
      <w:r w:rsidRPr="001D3A35">
        <w:t>Competency field</w:t>
      </w:r>
    </w:p>
    <w:tbl>
      <w:tblPr>
        <w:tblW w:w="0" w:type="auto"/>
        <w:tblLayout w:type="fixed"/>
        <w:tblCellMar>
          <w:left w:w="62" w:type="dxa"/>
          <w:right w:w="62" w:type="dxa"/>
        </w:tblCellMar>
        <w:tblLook w:val="0000"/>
      </w:tblPr>
      <w:tblGrid>
        <w:gridCol w:w="2778"/>
        <w:gridCol w:w="5744"/>
      </w:tblGrid>
      <w:tr w:rsidTr="00DC57E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r w:rsidRPr="001D3A35">
              <w:t>Support</w:t>
            </w:r>
          </w:p>
        </w:tc>
      </w:tr>
    </w:tbl>
    <w:p w:rsidR="00000000" w:rsidRPr="001D3A35" w:rsidP="001D3A35">
      <w:pPr>
        <w:pStyle w:val="BodyText"/>
      </w:pPr>
    </w:p>
    <w:p w:rsidR="00000000" w:rsidRPr="001D3A35" w:rsidP="001D3A35">
      <w:pPr>
        <w:pStyle w:val="AllowPageBreak"/>
      </w:pPr>
    </w:p>
    <w:p w:rsidR="00000000" w:rsidRPr="001D3A35" w:rsidP="001D3A35">
      <w:pPr>
        <w:pStyle w:val="Heading1"/>
      </w:pPr>
      <w:bookmarkStart w:id="14" w:name="O_157249"/>
      <w:bookmarkEnd w:id="14"/>
      <w:r w:rsidRPr="001D3A35">
        <w:t>Co-requisite units</w:t>
      </w:r>
    </w:p>
    <w:tbl>
      <w:tblPr>
        <w:tblW w:w="0" w:type="auto"/>
        <w:tblLayout w:type="fixed"/>
        <w:tblCellMar>
          <w:left w:w="62" w:type="dxa"/>
          <w:right w:w="62" w:type="dxa"/>
        </w:tblCellMar>
        <w:tblLook w:val="0000"/>
      </w:tblPr>
      <w:tblGrid>
        <w:gridCol w:w="2641"/>
        <w:gridCol w:w="1322"/>
        <w:gridCol w:w="4559"/>
      </w:tblGrid>
      <w:tr w:rsidTr="00DC57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r w:rsidRPr="001D3A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p>
        </w:tc>
      </w:tr>
      <w:tr w:rsidTr="00DC57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A35">
            <w:pPr>
              <w:pStyle w:val="BodyText"/>
              <w:rPr>
                <w:lang w:val="en-NZ"/>
              </w:rPr>
            </w:pPr>
          </w:p>
        </w:tc>
      </w:tr>
      <w:tr w:rsidTr="00DC57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A35" w:rsidP="001D3A35">
            <w:pPr>
              <w:pStyle w:val="BodyText"/>
            </w:pPr>
          </w:p>
        </w:tc>
      </w:tr>
    </w:tbl>
    <w:p w:rsidR="00000000" w:rsidRPr="001D3A35" w:rsidP="001D3A35">
      <w:pPr>
        <w:pStyle w:val="BodyText"/>
      </w:pPr>
    </w:p>
    <w:p w:rsidR="00000000" w:rsidRPr="001D3A35" w:rsidP="001D3A35"/>
    <w:sectPr w:rsidSect="001D3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7ED" w:rsidP="00DC5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D" w:rsidP="001D3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57ED" w:rsidP="001D3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57ED" w:rsidP="001D3A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7ED" w:rsidP="00DC57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D" w:rsidP="001D3A35">
    <w:pPr>
      <w:pStyle w:val="Header"/>
      <w:framePr w:wrap="around"/>
    </w:pPr>
    <w:r>
      <w:fldChar w:fldCharType="begin"/>
    </w:r>
    <w:r>
      <w:instrText xml:space="preserve"> TITLE   \* MERGEFORMAT </w:instrText>
    </w:r>
    <w:r>
      <w:fldChar w:fldCharType="separate"/>
    </w:r>
    <w:r>
      <w:t>ICPSU261C Follow OHS practices and identify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57ED" w:rsidP="001D3A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C9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149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A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3A35"/>
    <w:pPr>
      <w:spacing w:before="360" w:after="60"/>
      <w:outlineLvl w:val="0"/>
    </w:pPr>
    <w:rPr>
      <w:sz w:val="32"/>
    </w:rPr>
  </w:style>
  <w:style w:type="paragraph" w:styleId="Heading2">
    <w:name w:val="heading 2"/>
    <w:basedOn w:val="HeadingBase"/>
    <w:next w:val="BodyText"/>
    <w:link w:val="Heading2Char"/>
    <w:qFormat/>
    <w:rsid w:val="001D3A35"/>
    <w:pPr>
      <w:keepLines/>
      <w:spacing w:before="240" w:after="120"/>
      <w:outlineLvl w:val="1"/>
    </w:pPr>
    <w:rPr>
      <w:sz w:val="28"/>
      <w:szCs w:val="40"/>
    </w:rPr>
  </w:style>
  <w:style w:type="paragraph" w:styleId="Heading3">
    <w:name w:val="heading 3"/>
    <w:basedOn w:val="HeadingBase"/>
    <w:next w:val="BodyText"/>
    <w:link w:val="Heading3Char"/>
    <w:qFormat/>
    <w:rsid w:val="001D3A35"/>
    <w:pPr>
      <w:spacing w:before="180" w:after="120"/>
      <w:outlineLvl w:val="2"/>
    </w:pPr>
    <w:rPr>
      <w:spacing w:val="-10"/>
      <w:kern w:val="32"/>
    </w:rPr>
  </w:style>
  <w:style w:type="paragraph" w:styleId="Heading4">
    <w:name w:val="heading 4"/>
    <w:basedOn w:val="HeadingBase"/>
    <w:next w:val="BodyText"/>
    <w:link w:val="Heading4Char"/>
    <w:qFormat/>
    <w:rsid w:val="001D3A35"/>
    <w:pPr>
      <w:spacing w:before="160" w:after="120"/>
      <w:outlineLvl w:val="3"/>
    </w:pPr>
    <w:rPr>
      <w:sz w:val="22"/>
    </w:rPr>
  </w:style>
  <w:style w:type="paragraph" w:styleId="Heading5">
    <w:name w:val="heading 5"/>
    <w:basedOn w:val="HeadingBase"/>
    <w:next w:val="Normal"/>
    <w:link w:val="Heading5Char"/>
    <w:qFormat/>
    <w:rsid w:val="001D3A35"/>
    <w:pPr>
      <w:spacing w:before="80"/>
      <w:outlineLvl w:val="4"/>
    </w:pPr>
    <w:rPr>
      <w:color w:val="918585"/>
      <w:sz w:val="20"/>
    </w:rPr>
  </w:style>
  <w:style w:type="paragraph" w:styleId="Heading6">
    <w:name w:val="heading 6"/>
    <w:basedOn w:val="HeadingBase"/>
    <w:next w:val="Normal"/>
    <w:link w:val="Heading6Char"/>
    <w:qFormat/>
    <w:rsid w:val="001D3A35"/>
    <w:pPr>
      <w:spacing w:before="60"/>
      <w:outlineLvl w:val="5"/>
    </w:pPr>
    <w:rPr>
      <w:color w:val="918585"/>
      <w:sz w:val="20"/>
    </w:rPr>
  </w:style>
  <w:style w:type="paragraph" w:styleId="Heading7">
    <w:name w:val="heading 7"/>
    <w:basedOn w:val="Normal"/>
    <w:next w:val="Normal"/>
    <w:link w:val="Heading7Char"/>
    <w:qFormat/>
    <w:rsid w:val="001D3A35"/>
    <w:pPr>
      <w:ind w:left="720"/>
      <w:outlineLvl w:val="6"/>
    </w:pPr>
    <w:rPr>
      <w:i/>
    </w:rPr>
  </w:style>
  <w:style w:type="paragraph" w:styleId="Heading8">
    <w:name w:val="heading 8"/>
    <w:basedOn w:val="Normal"/>
    <w:next w:val="Normal"/>
    <w:link w:val="Heading8Char"/>
    <w:qFormat/>
    <w:rsid w:val="001D3A35"/>
    <w:pPr>
      <w:ind w:left="720"/>
      <w:outlineLvl w:val="7"/>
    </w:pPr>
    <w:rPr>
      <w:i/>
    </w:rPr>
  </w:style>
  <w:style w:type="paragraph" w:styleId="Heading9">
    <w:name w:val="heading 9"/>
    <w:basedOn w:val="Normal"/>
    <w:next w:val="Normal"/>
    <w:link w:val="Heading9Char"/>
    <w:qFormat/>
    <w:rsid w:val="001D3A35"/>
    <w:pPr>
      <w:ind w:left="720"/>
      <w:outlineLvl w:val="8"/>
    </w:pPr>
    <w:rPr>
      <w:i/>
    </w:rPr>
  </w:style>
  <w:style w:type="character" w:default="1" w:styleId="DefaultParagraphFont">
    <w:name w:val="Default Paragraph Font"/>
    <w:uiPriority w:val="1"/>
    <w:unhideWhenUsed/>
    <w:rsid w:val="001D3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A35"/>
  </w:style>
  <w:style w:type="character" w:customStyle="1" w:styleId="Heading1Char">
    <w:name w:val="Heading 1 Char"/>
    <w:basedOn w:val="DefaultParagraphFont"/>
    <w:link w:val="Heading1"/>
    <w:rsid w:val="001D3A35"/>
    <w:rPr>
      <w:rFonts w:ascii="Times New Roman" w:eastAsia="Times New Roman" w:hAnsi="Times New Roman" w:cs="Times New Roman"/>
      <w:b/>
      <w:sz w:val="32"/>
      <w:szCs w:val="20"/>
      <w:lang w:eastAsia="en-US"/>
    </w:rPr>
  </w:style>
  <w:style w:type="paragraph" w:styleId="BodyText">
    <w:name w:val="Body Text"/>
    <w:basedOn w:val="Normal"/>
    <w:link w:val="BodyTextChar"/>
    <w:rsid w:val="001D3A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A35"/>
    <w:rPr>
      <w:rFonts w:ascii="Times New Roman" w:eastAsia="Times New Roman" w:hAnsi="Times New Roman" w:cs="Times New Roman"/>
      <w:sz w:val="24"/>
      <w:lang w:val="en-US" w:eastAsia="en-US"/>
    </w:rPr>
  </w:style>
  <w:style w:type="paragraph" w:styleId="Footer">
    <w:name w:val="footer"/>
    <w:basedOn w:val="Normal"/>
    <w:link w:val="FooterChar"/>
    <w:rsid w:val="001D3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A35"/>
    <w:rPr>
      <w:rFonts w:ascii="Times New Roman" w:eastAsia="Times New Roman" w:hAnsi="Times New Roman" w:cs="Times New Roman"/>
      <w:sz w:val="16"/>
      <w:lang w:val="en-US" w:eastAsia="en-US"/>
    </w:rPr>
  </w:style>
  <w:style w:type="paragraph" w:styleId="List">
    <w:name w:val="List"/>
    <w:basedOn w:val="BodyText"/>
    <w:next w:val="BodyText"/>
    <w:rsid w:val="001D3A35"/>
    <w:pPr>
      <w:tabs>
        <w:tab w:val="left" w:pos="340"/>
      </w:tabs>
      <w:spacing w:before="60" w:after="60"/>
      <w:ind w:left="340" w:hanging="340"/>
    </w:pPr>
  </w:style>
  <w:style w:type="paragraph" w:styleId="ListBullet">
    <w:name w:val="List Bullet"/>
    <w:basedOn w:val="List"/>
    <w:rsid w:val="001D3A35"/>
    <w:pPr>
      <w:numPr>
        <w:numId w:val="12"/>
      </w:numPr>
      <w:tabs>
        <w:tab w:val="clear" w:pos="340"/>
      </w:tabs>
      <w:spacing w:before="40" w:after="40"/>
    </w:pPr>
  </w:style>
  <w:style w:type="character" w:customStyle="1" w:styleId="SpecialBold">
    <w:name w:val="Special Bold"/>
    <w:basedOn w:val="DefaultParagraphFont"/>
    <w:rsid w:val="001D3A35"/>
    <w:rPr>
      <w:b/>
      <w:spacing w:val="0"/>
    </w:rPr>
  </w:style>
  <w:style w:type="paragraph" w:styleId="Header">
    <w:name w:val="header"/>
    <w:basedOn w:val="Normal"/>
    <w:link w:val="HeaderChar"/>
    <w:rsid w:val="001D3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A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3A35"/>
    <w:pPr>
      <w:spacing w:before="240" w:after="120"/>
      <w:outlineLvl w:val="0"/>
    </w:pPr>
    <w:rPr>
      <w:rFonts w:ascii="Times New Roman" w:hAnsi="Times New Roman"/>
      <w:b/>
      <w:sz w:val="28"/>
    </w:rPr>
  </w:style>
  <w:style w:type="paragraph" w:customStyle="1" w:styleId="AllowPageBreak">
    <w:name w:val="AllowPageBreak"/>
    <w:rsid w:val="001D3A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A35"/>
    <w:pPr>
      <w:tabs>
        <w:tab w:val="left" w:pos="680"/>
      </w:tabs>
      <w:spacing w:before="60" w:after="60"/>
      <w:ind w:left="680" w:hanging="340"/>
    </w:pPr>
  </w:style>
  <w:style w:type="character" w:customStyle="1" w:styleId="BoldandItalics">
    <w:name w:val="Bold and Italics"/>
    <w:qFormat/>
    <w:rsid w:val="001D3A35"/>
    <w:rPr>
      <w:b/>
      <w:i/>
      <w:u w:val="none"/>
    </w:rPr>
  </w:style>
  <w:style w:type="character" w:customStyle="1" w:styleId="Heading2Char">
    <w:name w:val="Heading 2 Char"/>
    <w:basedOn w:val="DefaultParagraphFont"/>
    <w:link w:val="Heading2"/>
    <w:rsid w:val="001D3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A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3A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3A35"/>
    <w:rPr>
      <w:rFonts w:ascii="Courier New" w:eastAsia="Times New Roman" w:hAnsi="Courier New" w:cs="Times New Roman"/>
      <w:i/>
      <w:szCs w:val="20"/>
      <w:lang w:val="en-US" w:eastAsia="en-US"/>
    </w:rPr>
  </w:style>
  <w:style w:type="paragraph" w:customStyle="1" w:styleId="HeadingBase">
    <w:name w:val="Heading Base"/>
    <w:rsid w:val="001D3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A35"/>
    <w:pPr>
      <w:tabs>
        <w:tab w:val="right" w:leader="dot" w:pos="9072"/>
      </w:tabs>
      <w:ind w:left="567"/>
    </w:pPr>
    <w:rPr>
      <w:szCs w:val="22"/>
    </w:rPr>
  </w:style>
  <w:style w:type="paragraph" w:customStyle="1" w:styleId="TOCBase">
    <w:name w:val="TOC Base"/>
    <w:rsid w:val="001D3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A35"/>
    <w:pPr>
      <w:tabs>
        <w:tab w:val="right" w:leader="dot" w:pos="9072"/>
      </w:tabs>
      <w:spacing w:before="40" w:after="40"/>
      <w:ind w:left="284"/>
    </w:pPr>
    <w:rPr>
      <w:rFonts w:ascii="Times New Roman" w:hAnsi="Times New Roman"/>
    </w:rPr>
  </w:style>
  <w:style w:type="paragraph" w:styleId="TOC1">
    <w:name w:val="toc 1"/>
    <w:basedOn w:val="TOCBase"/>
    <w:next w:val="Normal"/>
    <w:rsid w:val="001D3A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A35"/>
    <w:pPr>
      <w:spacing w:before="5040"/>
      <w:jc w:val="center"/>
    </w:pPr>
    <w:rPr>
      <w:sz w:val="48"/>
      <w:szCs w:val="72"/>
      <w:lang w:val="en-US"/>
    </w:rPr>
  </w:style>
  <w:style w:type="character" w:customStyle="1" w:styleId="TitleChar">
    <w:name w:val="Title Char"/>
    <w:basedOn w:val="DefaultParagraphFont"/>
    <w:link w:val="Title"/>
    <w:rsid w:val="001D3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A35"/>
    <w:pPr>
      <w:tabs>
        <w:tab w:val="left" w:pos="3600"/>
        <w:tab w:val="left" w:pos="3958"/>
      </w:tabs>
    </w:pPr>
  </w:style>
  <w:style w:type="paragraph" w:customStyle="1" w:styleId="Note">
    <w:name w:val="Note"/>
    <w:basedOn w:val="BodyText"/>
    <w:rsid w:val="001D3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A35"/>
    <w:pPr>
      <w:framePr w:wrap="auto" w:hAnchor="text" w:y="6049"/>
    </w:pPr>
    <w:rPr>
      <w:color w:val="000000"/>
      <w:sz w:val="40"/>
    </w:rPr>
  </w:style>
  <w:style w:type="paragraph" w:customStyle="1" w:styleId="TOCTitle">
    <w:name w:val="TOCTitle"/>
    <w:basedOn w:val="Heading1"/>
    <w:rsid w:val="001D3A35"/>
    <w:pPr>
      <w:spacing w:after="240"/>
      <w:jc w:val="center"/>
      <w:outlineLvl w:val="9"/>
    </w:pPr>
    <w:rPr>
      <w:caps/>
    </w:rPr>
  </w:style>
  <w:style w:type="paragraph" w:customStyle="1" w:styleId="Version">
    <w:name w:val="Version"/>
    <w:rsid w:val="001D3A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A35"/>
    <w:pPr>
      <w:numPr>
        <w:numId w:val="13"/>
      </w:numPr>
      <w:tabs>
        <w:tab w:val="clear" w:pos="680"/>
      </w:tabs>
    </w:pPr>
  </w:style>
  <w:style w:type="paragraph" w:styleId="Index1">
    <w:name w:val="index 1"/>
    <w:basedOn w:val="Normal"/>
    <w:next w:val="Normal"/>
    <w:semiHidden/>
    <w:rsid w:val="001D3A35"/>
    <w:pPr>
      <w:keepNext w:val="0"/>
      <w:tabs>
        <w:tab w:val="right" w:pos="4176"/>
      </w:tabs>
      <w:ind w:left="198" w:hanging="198"/>
    </w:pPr>
    <w:rPr>
      <w:rFonts w:ascii="Garamond" w:hAnsi="Garamond"/>
    </w:rPr>
  </w:style>
  <w:style w:type="paragraph" w:styleId="IndexHeading">
    <w:name w:val="index heading"/>
    <w:basedOn w:val="Normal"/>
    <w:next w:val="Index1"/>
    <w:semiHidden/>
    <w:rsid w:val="001D3A35"/>
    <w:pPr>
      <w:spacing w:before="120" w:after="120"/>
    </w:pPr>
    <w:rPr>
      <w:rFonts w:ascii="Arial" w:hAnsi="Arial"/>
      <w:b/>
      <w:color w:val="918585"/>
      <w:sz w:val="24"/>
    </w:rPr>
  </w:style>
  <w:style w:type="paragraph" w:customStyle="1" w:styleId="Chapter">
    <w:name w:val="Chapter"/>
    <w:basedOn w:val="Normal"/>
    <w:rsid w:val="001D3A35"/>
    <w:pPr>
      <w:spacing w:before="240"/>
    </w:pPr>
    <w:rPr>
      <w:rFonts w:ascii="Times New Roman" w:hAnsi="Times New Roman"/>
      <w:smallCaps/>
      <w:spacing w:val="80"/>
      <w:sz w:val="28"/>
    </w:rPr>
  </w:style>
  <w:style w:type="paragraph" w:customStyle="1" w:styleId="InChapter">
    <w:name w:val="InChapter"/>
    <w:basedOn w:val="Heading3"/>
    <w:rsid w:val="001D3A35"/>
    <w:pPr>
      <w:spacing w:after="240"/>
      <w:outlineLvl w:val="9"/>
    </w:pPr>
    <w:rPr>
      <w:noProof/>
    </w:rPr>
  </w:style>
  <w:style w:type="paragraph" w:styleId="Index2">
    <w:name w:val="index 2"/>
    <w:basedOn w:val="Normal"/>
    <w:next w:val="Normal"/>
    <w:semiHidden/>
    <w:rsid w:val="001D3A35"/>
    <w:pPr>
      <w:tabs>
        <w:tab w:val="right" w:pos="4176"/>
      </w:tabs>
      <w:ind w:left="568" w:hanging="284"/>
    </w:pPr>
    <w:rPr>
      <w:rFonts w:ascii="Garamond" w:hAnsi="Garamond"/>
    </w:rPr>
  </w:style>
  <w:style w:type="paragraph" w:customStyle="1" w:styleId="Byline">
    <w:name w:val="Byline"/>
    <w:rsid w:val="001D3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A35"/>
    <w:pPr>
      <w:tabs>
        <w:tab w:val="clear" w:pos="3600"/>
        <w:tab w:val="clear" w:pos="3958"/>
      </w:tabs>
      <w:jc w:val="right"/>
    </w:pPr>
  </w:style>
  <w:style w:type="character" w:styleId="Emphasis">
    <w:name w:val="Emphasis"/>
    <w:basedOn w:val="DefaultParagraphFont"/>
    <w:qFormat/>
    <w:rsid w:val="001D3A35"/>
    <w:rPr>
      <w:i/>
    </w:rPr>
  </w:style>
  <w:style w:type="paragraph" w:styleId="Caption">
    <w:name w:val="caption"/>
    <w:basedOn w:val="BodyText"/>
    <w:next w:val="Normal"/>
    <w:qFormat/>
    <w:rsid w:val="001D3A35"/>
    <w:pPr>
      <w:framePr w:w="2268" w:hSpace="181" w:vSpace="181" w:wrap="around" w:vAnchor="text" w:hAnchor="page" w:x="1135" w:y="285" w:anchorLock="1"/>
    </w:pPr>
    <w:rPr>
      <w:i/>
    </w:rPr>
  </w:style>
  <w:style w:type="paragraph" w:customStyle="1" w:styleId="MiniTOCTitle">
    <w:name w:val="MiniTOCTitle"/>
    <w:basedOn w:val="Heading4"/>
    <w:rsid w:val="001D3A35"/>
    <w:pPr>
      <w:spacing w:before="240"/>
      <w:outlineLvl w:val="9"/>
    </w:pPr>
    <w:rPr>
      <w:noProof/>
      <w:sz w:val="24"/>
    </w:rPr>
  </w:style>
  <w:style w:type="paragraph" w:customStyle="1" w:styleId="MiniTOCItem">
    <w:name w:val="MiniTOCItem"/>
    <w:basedOn w:val="ListBullet"/>
    <w:rsid w:val="001D3A35"/>
    <w:pPr>
      <w:numPr>
        <w:numId w:val="0"/>
      </w:numPr>
      <w:tabs>
        <w:tab w:val="right" w:leader="dot" w:pos="6521"/>
      </w:tabs>
      <w:spacing w:before="0" w:after="0"/>
    </w:pPr>
  </w:style>
  <w:style w:type="paragraph" w:customStyle="1" w:styleId="TOFTitle">
    <w:name w:val="TOFTitle"/>
    <w:basedOn w:val="TOCTitle"/>
    <w:rsid w:val="001D3A35"/>
  </w:style>
  <w:style w:type="paragraph" w:styleId="TableofFigures">
    <w:name w:val="table of figures"/>
    <w:basedOn w:val="Normal"/>
    <w:next w:val="Normal"/>
    <w:semiHidden/>
    <w:rsid w:val="001D3A35"/>
    <w:pPr>
      <w:tabs>
        <w:tab w:val="right" w:leader="dot" w:pos="9072"/>
      </w:tabs>
      <w:ind w:left="970" w:hanging="403"/>
    </w:pPr>
    <w:rPr>
      <w:rFonts w:ascii="Times New Roman" w:hAnsi="Times New Roman"/>
      <w:b/>
    </w:rPr>
  </w:style>
  <w:style w:type="paragraph" w:styleId="ListNumber">
    <w:name w:val="List Number"/>
    <w:basedOn w:val="List"/>
    <w:rsid w:val="001D3A35"/>
    <w:pPr>
      <w:numPr>
        <w:numId w:val="10"/>
      </w:numPr>
    </w:pPr>
  </w:style>
  <w:style w:type="character" w:customStyle="1" w:styleId="WingdingSymbols">
    <w:name w:val="Wingding Symbols"/>
    <w:rsid w:val="001D3A35"/>
    <w:rPr>
      <w:rFonts w:ascii="Wingdings" w:hAnsi="Wingdings"/>
    </w:rPr>
  </w:style>
  <w:style w:type="paragraph" w:customStyle="1" w:styleId="TableHeading">
    <w:name w:val="Table Heading"/>
    <w:basedOn w:val="HeadingBase"/>
    <w:rsid w:val="001D3A35"/>
    <w:pPr>
      <w:keepLines/>
      <w:pBdr>
        <w:bottom w:val="single" w:sz="6" w:space="1" w:color="918585"/>
      </w:pBdr>
      <w:spacing w:before="240"/>
    </w:pPr>
  </w:style>
  <w:style w:type="character" w:customStyle="1" w:styleId="HotSpot">
    <w:name w:val="HotSpot"/>
    <w:rsid w:val="001D3A35"/>
    <w:rPr>
      <w:color w:val="0033CC"/>
      <w:u w:val="none"/>
    </w:rPr>
  </w:style>
  <w:style w:type="paragraph" w:customStyle="1" w:styleId="BodyTextRight">
    <w:name w:val="Body Text Right"/>
    <w:basedOn w:val="BodyText"/>
    <w:rsid w:val="001D3A35"/>
    <w:pPr>
      <w:spacing w:before="0" w:after="0"/>
      <w:jc w:val="right"/>
    </w:pPr>
  </w:style>
  <w:style w:type="paragraph" w:styleId="Index3">
    <w:name w:val="index 3"/>
    <w:basedOn w:val="ListNumber2"/>
    <w:next w:val="Normal"/>
    <w:semiHidden/>
    <w:rsid w:val="001D3A35"/>
    <w:pPr>
      <w:numPr>
        <w:numId w:val="0"/>
      </w:numPr>
      <w:tabs>
        <w:tab w:val="right" w:leader="dot" w:pos="4176"/>
      </w:tabs>
    </w:pPr>
  </w:style>
  <w:style w:type="paragraph" w:styleId="ListNumber2">
    <w:name w:val="List Number 2"/>
    <w:basedOn w:val="List2"/>
    <w:rsid w:val="001D3A35"/>
    <w:pPr>
      <w:numPr>
        <w:numId w:val="9"/>
      </w:numPr>
      <w:tabs>
        <w:tab w:val="clear" w:pos="1060"/>
      </w:tabs>
    </w:pPr>
  </w:style>
  <w:style w:type="paragraph" w:customStyle="1" w:styleId="MarginNote">
    <w:name w:val="Margin Note"/>
    <w:basedOn w:val="BodyText"/>
    <w:rsid w:val="001D3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A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3A35"/>
    <w:rPr>
      <w:sz w:val="32"/>
    </w:rPr>
  </w:style>
  <w:style w:type="paragraph" w:customStyle="1" w:styleId="HeadingProcedure">
    <w:name w:val="Heading Procedure"/>
    <w:basedOn w:val="HeadingBase"/>
    <w:next w:val="Normal"/>
    <w:rsid w:val="001D3A35"/>
    <w:pPr>
      <w:tabs>
        <w:tab w:val="left" w:pos="0"/>
      </w:tabs>
      <w:spacing w:before="120" w:after="60"/>
    </w:pPr>
    <w:rPr>
      <w:i/>
      <w:color w:val="918585"/>
      <w:sz w:val="22"/>
    </w:rPr>
  </w:style>
  <w:style w:type="paragraph" w:customStyle="1" w:styleId="TableBodyText">
    <w:name w:val="Table Body Text"/>
    <w:basedOn w:val="BodyText"/>
    <w:rsid w:val="001D3A35"/>
    <w:pPr>
      <w:spacing w:before="60" w:after="60"/>
    </w:pPr>
  </w:style>
  <w:style w:type="paragraph" w:styleId="ListContinue">
    <w:name w:val="List Continue"/>
    <w:basedOn w:val="List"/>
    <w:rsid w:val="001D3A35"/>
    <w:pPr>
      <w:ind w:firstLine="0"/>
    </w:pPr>
  </w:style>
  <w:style w:type="paragraph" w:customStyle="1" w:styleId="ListNote">
    <w:name w:val="List Note"/>
    <w:basedOn w:val="List"/>
    <w:rsid w:val="001D3A35"/>
    <w:pPr>
      <w:pBdr>
        <w:top w:val="single" w:sz="6" w:space="2" w:color="918585"/>
        <w:bottom w:val="single" w:sz="6" w:space="2" w:color="918585"/>
      </w:pBdr>
      <w:tabs>
        <w:tab w:val="left" w:pos="1021"/>
      </w:tabs>
      <w:ind w:firstLine="0"/>
    </w:pPr>
  </w:style>
  <w:style w:type="paragraph" w:customStyle="1" w:styleId="Warning">
    <w:name w:val="Warning"/>
    <w:basedOn w:val="BodyText"/>
    <w:rsid w:val="001D3A35"/>
    <w:pPr>
      <w:shd w:val="clear" w:color="auto" w:fill="D9D9D9"/>
      <w:tabs>
        <w:tab w:val="left" w:pos="992"/>
      </w:tabs>
      <w:ind w:left="119" w:right="119"/>
    </w:pPr>
    <w:rPr>
      <w:sz w:val="20"/>
    </w:rPr>
  </w:style>
  <w:style w:type="paragraph" w:customStyle="1" w:styleId="MarginIcons">
    <w:name w:val="Margin Icons"/>
    <w:basedOn w:val="BodyText"/>
    <w:rsid w:val="001D3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A35"/>
    <w:rPr>
      <w:rFonts w:ascii="Courier New" w:hAnsi="Courier New"/>
    </w:rPr>
  </w:style>
  <w:style w:type="paragraph" w:customStyle="1" w:styleId="NoteBullet">
    <w:name w:val="Note Bullet"/>
    <w:basedOn w:val="Note"/>
    <w:rsid w:val="001D3A35"/>
    <w:pPr>
      <w:tabs>
        <w:tab w:val="clear" w:pos="680"/>
      </w:tabs>
      <w:spacing w:before="60" w:after="60"/>
    </w:pPr>
  </w:style>
  <w:style w:type="paragraph" w:customStyle="1" w:styleId="SubHeading2">
    <w:name w:val="SubHeading2"/>
    <w:basedOn w:val="HeadingBase"/>
    <w:rsid w:val="001D3A35"/>
    <w:pPr>
      <w:spacing w:before="240" w:after="60"/>
    </w:pPr>
    <w:rPr>
      <w:sz w:val="20"/>
    </w:rPr>
  </w:style>
  <w:style w:type="paragraph" w:customStyle="1" w:styleId="SubHeading1">
    <w:name w:val="SubHeading1"/>
    <w:basedOn w:val="HeadingBase"/>
    <w:rsid w:val="001D3A35"/>
    <w:pPr>
      <w:spacing w:before="240" w:after="60"/>
    </w:pPr>
    <w:rPr>
      <w:color w:val="918585"/>
      <w:sz w:val="22"/>
    </w:rPr>
  </w:style>
  <w:style w:type="paragraph" w:customStyle="1" w:styleId="SideHeading">
    <w:name w:val="Side Heading"/>
    <w:basedOn w:val="HeadingBase"/>
    <w:rsid w:val="001D3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A35"/>
    <w:pPr>
      <w:tabs>
        <w:tab w:val="num" w:pos="360"/>
      </w:tabs>
    </w:pPr>
  </w:style>
  <w:style w:type="paragraph" w:styleId="PlainText">
    <w:name w:val="Plain Text"/>
    <w:basedOn w:val="Normal"/>
    <w:link w:val="PlainTextChar"/>
    <w:rsid w:val="001D3A35"/>
    <w:rPr>
      <w:sz w:val="20"/>
    </w:rPr>
  </w:style>
  <w:style w:type="character" w:customStyle="1" w:styleId="PlainTextChar">
    <w:name w:val="Plain Text Char"/>
    <w:basedOn w:val="DefaultParagraphFont"/>
    <w:link w:val="PlainText"/>
    <w:rsid w:val="001D3A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3A35"/>
    <w:rPr>
      <w:b/>
      <w:smallCaps/>
    </w:rPr>
  </w:style>
  <w:style w:type="paragraph" w:customStyle="1" w:styleId="TableListNumber">
    <w:name w:val="Table List Number"/>
    <w:basedOn w:val="ListNumber"/>
    <w:rsid w:val="001D3A35"/>
    <w:pPr>
      <w:numPr>
        <w:numId w:val="0"/>
      </w:numPr>
    </w:pPr>
  </w:style>
  <w:style w:type="paragraph" w:styleId="TOC4">
    <w:name w:val="toc 4"/>
    <w:basedOn w:val="TOCBase"/>
    <w:next w:val="Normal"/>
    <w:semiHidden/>
    <w:rsid w:val="001D3A35"/>
    <w:pPr>
      <w:tabs>
        <w:tab w:val="right" w:leader="dot" w:pos="9071"/>
      </w:tabs>
      <w:ind w:left="1701"/>
    </w:pPr>
  </w:style>
  <w:style w:type="paragraph" w:customStyle="1" w:styleId="ListAlpha">
    <w:name w:val="List Alpha"/>
    <w:basedOn w:val="List"/>
    <w:rsid w:val="001D3A35"/>
    <w:pPr>
      <w:numPr>
        <w:numId w:val="8"/>
      </w:numPr>
    </w:pPr>
  </w:style>
  <w:style w:type="paragraph" w:customStyle="1" w:styleId="ListAlpha2">
    <w:name w:val="List Alpha 2"/>
    <w:basedOn w:val="List2"/>
    <w:rsid w:val="001D3A35"/>
    <w:pPr>
      <w:numPr>
        <w:numId w:val="7"/>
      </w:numPr>
    </w:pPr>
  </w:style>
  <w:style w:type="paragraph" w:styleId="List3">
    <w:name w:val="List 3"/>
    <w:basedOn w:val="BodyText"/>
    <w:rsid w:val="001D3A35"/>
    <w:pPr>
      <w:tabs>
        <w:tab w:val="left" w:pos="1021"/>
      </w:tabs>
      <w:spacing w:before="60" w:after="60"/>
      <w:ind w:left="1020" w:hanging="340"/>
    </w:pPr>
  </w:style>
  <w:style w:type="paragraph" w:styleId="List4">
    <w:name w:val="List 4"/>
    <w:basedOn w:val="BodyText"/>
    <w:rsid w:val="001D3A35"/>
    <w:pPr>
      <w:tabs>
        <w:tab w:val="left" w:pos="1361"/>
      </w:tabs>
      <w:spacing w:before="60" w:after="60"/>
      <w:ind w:left="1361" w:hanging="340"/>
    </w:pPr>
  </w:style>
  <w:style w:type="paragraph" w:styleId="List5">
    <w:name w:val="List 5"/>
    <w:basedOn w:val="BodyText"/>
    <w:rsid w:val="001D3A35"/>
    <w:pPr>
      <w:tabs>
        <w:tab w:val="left" w:pos="1701"/>
      </w:tabs>
      <w:spacing w:before="60" w:after="60"/>
      <w:ind w:left="1701" w:hanging="340"/>
    </w:pPr>
  </w:style>
  <w:style w:type="paragraph" w:styleId="ListBullet3">
    <w:name w:val="List Bullet 3"/>
    <w:basedOn w:val="List3"/>
    <w:rsid w:val="001D3A35"/>
    <w:pPr>
      <w:numPr>
        <w:numId w:val="14"/>
      </w:numPr>
      <w:tabs>
        <w:tab w:val="clear" w:pos="1021"/>
      </w:tabs>
      <w:ind w:left="1037" w:hanging="357"/>
    </w:pPr>
  </w:style>
  <w:style w:type="paragraph" w:styleId="ListBullet4">
    <w:name w:val="List Bullet 4"/>
    <w:basedOn w:val="List4"/>
    <w:rsid w:val="001D3A35"/>
    <w:pPr>
      <w:numPr>
        <w:numId w:val="2"/>
      </w:numPr>
    </w:pPr>
  </w:style>
  <w:style w:type="paragraph" w:styleId="ListBullet5">
    <w:name w:val="List Bullet 5"/>
    <w:basedOn w:val="List5"/>
    <w:rsid w:val="001D3A35"/>
    <w:pPr>
      <w:numPr>
        <w:numId w:val="3"/>
      </w:numPr>
    </w:pPr>
  </w:style>
  <w:style w:type="paragraph" w:styleId="ListContinue2">
    <w:name w:val="List Continue 2"/>
    <w:basedOn w:val="List2"/>
    <w:rsid w:val="001D3A35"/>
    <w:pPr>
      <w:ind w:firstLine="0"/>
    </w:pPr>
  </w:style>
  <w:style w:type="paragraph" w:styleId="ListContinue3">
    <w:name w:val="List Continue 3"/>
    <w:basedOn w:val="List3"/>
    <w:rsid w:val="001D3A35"/>
    <w:pPr>
      <w:ind w:left="1021" w:firstLine="0"/>
    </w:pPr>
  </w:style>
  <w:style w:type="paragraph" w:styleId="ListContinue4">
    <w:name w:val="List Continue 4"/>
    <w:basedOn w:val="List4"/>
    <w:rsid w:val="001D3A35"/>
    <w:pPr>
      <w:ind w:firstLine="0"/>
    </w:pPr>
  </w:style>
  <w:style w:type="paragraph" w:styleId="ListContinue5">
    <w:name w:val="List Continue 5"/>
    <w:basedOn w:val="List5"/>
    <w:rsid w:val="001D3A35"/>
    <w:pPr>
      <w:ind w:firstLine="0"/>
    </w:pPr>
  </w:style>
  <w:style w:type="paragraph" w:styleId="ListNumber3">
    <w:name w:val="List Number 3"/>
    <w:basedOn w:val="List3"/>
    <w:rsid w:val="001D3A35"/>
    <w:pPr>
      <w:numPr>
        <w:numId w:val="4"/>
      </w:numPr>
    </w:pPr>
  </w:style>
  <w:style w:type="paragraph" w:styleId="ListNumber4">
    <w:name w:val="List Number 4"/>
    <w:basedOn w:val="List4"/>
    <w:rsid w:val="001D3A35"/>
    <w:pPr>
      <w:numPr>
        <w:numId w:val="5"/>
      </w:numPr>
    </w:pPr>
  </w:style>
  <w:style w:type="paragraph" w:styleId="ListNumber5">
    <w:name w:val="List Number 5"/>
    <w:basedOn w:val="List5"/>
    <w:rsid w:val="001D3A35"/>
    <w:pPr>
      <w:numPr>
        <w:numId w:val="6"/>
      </w:numPr>
    </w:pPr>
  </w:style>
  <w:style w:type="paragraph" w:styleId="BlockText">
    <w:name w:val="Block Text"/>
    <w:basedOn w:val="Normal"/>
    <w:rsid w:val="001D3A35"/>
    <w:pPr>
      <w:spacing w:after="120"/>
      <w:ind w:left="1440" w:right="1440"/>
    </w:pPr>
  </w:style>
  <w:style w:type="character" w:customStyle="1" w:styleId="Subscript">
    <w:name w:val="Subscript"/>
    <w:basedOn w:val="DefaultParagraphFont"/>
    <w:rsid w:val="001D3A35"/>
    <w:rPr>
      <w:sz w:val="16"/>
      <w:vertAlign w:val="subscript"/>
    </w:rPr>
  </w:style>
  <w:style w:type="character" w:customStyle="1" w:styleId="Superscript">
    <w:name w:val="Superscript"/>
    <w:basedOn w:val="DefaultParagraphFont"/>
    <w:rsid w:val="001D3A35"/>
    <w:rPr>
      <w:sz w:val="16"/>
      <w:vertAlign w:val="superscript"/>
    </w:rPr>
  </w:style>
  <w:style w:type="character" w:customStyle="1" w:styleId="Symbols">
    <w:name w:val="Symbols"/>
    <w:basedOn w:val="DefaultParagraphFont"/>
    <w:rsid w:val="001D3A35"/>
    <w:rPr>
      <w:rFonts w:ascii="Symbol" w:hAnsi="Symbol"/>
    </w:rPr>
  </w:style>
  <w:style w:type="character" w:customStyle="1" w:styleId="MenuOptions">
    <w:name w:val="Menu Options"/>
    <w:basedOn w:val="DefaultParagraphFont"/>
    <w:rsid w:val="001D3A35"/>
    <w:rPr>
      <w:rFonts w:ascii="Arial Narrow" w:hAnsi="Arial Narrow"/>
      <w:smallCaps/>
    </w:rPr>
  </w:style>
  <w:style w:type="character" w:customStyle="1" w:styleId="Buttons">
    <w:name w:val="Buttons"/>
    <w:basedOn w:val="DefaultParagraphFont"/>
    <w:rsid w:val="001D3A35"/>
    <w:rPr>
      <w:b/>
    </w:rPr>
  </w:style>
  <w:style w:type="character" w:customStyle="1" w:styleId="Underlined">
    <w:name w:val="Underlined"/>
    <w:basedOn w:val="DefaultParagraphFont"/>
    <w:rsid w:val="001D3A35"/>
    <w:rPr>
      <w:u w:val="single"/>
    </w:rPr>
  </w:style>
  <w:style w:type="paragraph" w:customStyle="1" w:styleId="TableBodyTextRight">
    <w:name w:val="Table Body Text Right"/>
    <w:basedOn w:val="TableBodyText"/>
    <w:rsid w:val="001D3A35"/>
    <w:pPr>
      <w:widowControl w:val="0"/>
      <w:autoSpaceDE w:val="0"/>
      <w:autoSpaceDN w:val="0"/>
      <w:adjustRightInd w:val="0"/>
      <w:jc w:val="right"/>
    </w:pPr>
    <w:rPr>
      <w:rFonts w:cs="Arial"/>
      <w:szCs w:val="18"/>
    </w:rPr>
  </w:style>
  <w:style w:type="paragraph" w:customStyle="1" w:styleId="CopyrightText">
    <w:name w:val="Copyright Text"/>
    <w:basedOn w:val="BodyText"/>
    <w:rsid w:val="001D3A35"/>
    <w:rPr>
      <w:sz w:val="18"/>
    </w:rPr>
  </w:style>
  <w:style w:type="paragraph" w:customStyle="1" w:styleId="BodySmallRight">
    <w:name w:val="Body Small Right"/>
    <w:basedOn w:val="BodyTextRight"/>
    <w:rsid w:val="001D3A35"/>
    <w:rPr>
      <w:sz w:val="18"/>
      <w:szCs w:val="18"/>
    </w:rPr>
  </w:style>
  <w:style w:type="paragraph" w:customStyle="1" w:styleId="MarginEdition">
    <w:name w:val="Margin Edition"/>
    <w:basedOn w:val="MarginNote"/>
    <w:rsid w:val="001D3A35"/>
    <w:pPr>
      <w:spacing w:before="0" w:after="0"/>
    </w:pPr>
    <w:rPr>
      <w:rFonts w:ascii="Times New Roman" w:hAnsi="Times New Roman"/>
      <w:color w:val="999999"/>
    </w:rPr>
  </w:style>
  <w:style w:type="paragraph" w:customStyle="1" w:styleId="Spacer">
    <w:name w:val="Spacer"/>
    <w:basedOn w:val="Normal"/>
    <w:rsid w:val="001D3A35"/>
    <w:rPr>
      <w:sz w:val="2"/>
      <w:szCs w:val="2"/>
    </w:rPr>
  </w:style>
  <w:style w:type="character" w:customStyle="1" w:styleId="Small">
    <w:name w:val="Small"/>
    <w:basedOn w:val="DefaultParagraphFont"/>
    <w:rsid w:val="001D3A35"/>
    <w:rPr>
      <w:sz w:val="16"/>
    </w:rPr>
  </w:style>
  <w:style w:type="paragraph" w:customStyle="1" w:styleId="WideTable">
    <w:name w:val="Wide Table"/>
    <w:basedOn w:val="Normal"/>
    <w:rsid w:val="001D3A35"/>
    <w:pPr>
      <w:ind w:left="-1418"/>
    </w:pPr>
    <w:rPr>
      <w:sz w:val="2"/>
      <w:szCs w:val="2"/>
    </w:rPr>
  </w:style>
  <w:style w:type="character" w:styleId="PageNumber">
    <w:name w:val="page number"/>
    <w:basedOn w:val="DefaultParagraphFont"/>
    <w:rsid w:val="001D3A35"/>
  </w:style>
  <w:style w:type="paragraph" w:styleId="Quote">
    <w:name w:val="Quote"/>
    <w:basedOn w:val="Heading1"/>
    <w:link w:val="QuoteChar"/>
    <w:qFormat/>
    <w:rsid w:val="001D3A35"/>
    <w:rPr>
      <w:b w:val="0"/>
      <w:sz w:val="72"/>
      <w:szCs w:val="72"/>
      <w:lang w:val="en-NZ"/>
    </w:rPr>
  </w:style>
  <w:style w:type="character" w:customStyle="1" w:styleId="QuoteChar">
    <w:name w:val="Quote Char"/>
    <w:basedOn w:val="DefaultParagraphFont"/>
    <w:link w:val="Quote"/>
    <w:rsid w:val="001D3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A35"/>
    <w:pPr>
      <w:pageBreakBefore/>
    </w:pPr>
  </w:style>
  <w:style w:type="paragraph" w:customStyle="1" w:styleId="Border">
    <w:name w:val="Border"/>
    <w:basedOn w:val="Normal"/>
    <w:qFormat/>
    <w:rsid w:val="001D3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A35"/>
    <w:rPr>
      <w:b/>
      <w:bCs/>
      <w:i/>
      <w:iCs/>
      <w:color w:val="auto"/>
    </w:rPr>
  </w:style>
  <w:style w:type="paragraph" w:styleId="IntenseQuote">
    <w:name w:val="Intense Quote"/>
    <w:basedOn w:val="Normal"/>
    <w:next w:val="Normal"/>
    <w:link w:val="IntenseQuoteChar"/>
    <w:uiPriority w:val="30"/>
    <w:qFormat/>
    <w:rsid w:val="001D3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A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3A35"/>
    <w:rPr>
      <w:smallCaps/>
      <w:color w:val="auto"/>
      <w:u w:val="single"/>
    </w:rPr>
  </w:style>
  <w:style w:type="character" w:styleId="IntenseReference">
    <w:name w:val="Intense Reference"/>
    <w:basedOn w:val="DefaultParagraphFont"/>
    <w:uiPriority w:val="32"/>
    <w:qFormat/>
    <w:rsid w:val="001D3A35"/>
    <w:rPr>
      <w:b/>
      <w:bCs/>
      <w:smallCaps/>
      <w:color w:val="auto"/>
      <w:spacing w:val="5"/>
      <w:u w:val="single"/>
    </w:rPr>
  </w:style>
  <w:style w:type="paragraph" w:customStyle="1" w:styleId="2ColumnHeading">
    <w:name w:val="2Column Heading"/>
    <w:basedOn w:val="BodyText"/>
    <w:qFormat/>
    <w:rsid w:val="001D3A35"/>
    <w:pPr>
      <w:spacing w:after="60"/>
      <w:ind w:left="-2268"/>
    </w:pPr>
    <w:rPr>
      <w:b/>
    </w:rPr>
  </w:style>
  <w:style w:type="paragraph" w:customStyle="1" w:styleId="Heading1TOC">
    <w:name w:val="Heading1 TOC"/>
    <w:basedOn w:val="Normal"/>
    <w:qFormat/>
    <w:rsid w:val="001D3A35"/>
    <w:pPr>
      <w:spacing w:before="240" w:after="120"/>
    </w:pPr>
    <w:rPr>
      <w:rFonts w:ascii="Times New Roman" w:hAnsi="Times New Roman"/>
      <w:b/>
      <w:sz w:val="32"/>
    </w:rPr>
  </w:style>
  <w:style w:type="paragraph" w:customStyle="1" w:styleId="Heading2TOC">
    <w:name w:val="Heading2 TOC"/>
    <w:basedOn w:val="Normal"/>
    <w:qFormat/>
    <w:rsid w:val="001D3A35"/>
    <w:pPr>
      <w:spacing w:before="240" w:after="60"/>
    </w:pPr>
    <w:rPr>
      <w:rFonts w:ascii="Times New Roman" w:hAnsi="Times New Roman"/>
      <w:b/>
      <w:sz w:val="28"/>
    </w:rPr>
  </w:style>
  <w:style w:type="character" w:customStyle="1" w:styleId="Underline">
    <w:name w:val="Underline"/>
    <w:basedOn w:val="DefaultParagraphFont"/>
    <w:qFormat/>
    <w:rsid w:val="001D3A35"/>
    <w:rPr>
      <w:u w:val="single"/>
    </w:rPr>
  </w:style>
  <w:style w:type="paragraph" w:styleId="BalloonText">
    <w:name w:val="Balloon Text"/>
    <w:basedOn w:val="Normal"/>
    <w:link w:val="BalloonTextChar"/>
    <w:rsid w:val="001D3A35"/>
    <w:rPr>
      <w:rFonts w:ascii="Tahoma" w:hAnsi="Tahoma" w:cs="Tahoma"/>
      <w:sz w:val="16"/>
      <w:szCs w:val="16"/>
    </w:rPr>
  </w:style>
  <w:style w:type="character" w:customStyle="1" w:styleId="BalloonTextChar">
    <w:name w:val="Balloon Text Char"/>
    <w:basedOn w:val="DefaultParagraphFont"/>
    <w:link w:val="BalloonText"/>
    <w:rsid w:val="001D3A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3A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A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5828</Characters>
  <Application>Microsoft Office Word</Application>
  <DocSecurity>0</DocSecurity>
  <Lines>229</Lines>
  <Paragraphs>112</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ICPSU261C Follow OHS practices and identify environmental hazards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