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DF1" w:rsidP="00B34DF1">
      <w:pPr>
        <w:pStyle w:val="Title"/>
      </w:pPr>
      <w:r>
        <w:fldChar w:fldCharType="begin"/>
      </w:r>
      <w:r>
        <w:instrText xml:space="preserve"> TITLE   \* MERGEFORMAT </w:instrText>
      </w:r>
      <w:r>
        <w:fldChar w:fldCharType="separate"/>
      </w:r>
      <w:r>
        <w:t>ICPSU243C Reconcile process outputs</w:t>
      </w:r>
      <w:r>
        <w:fldChar w:fldCharType="end"/>
      </w:r>
    </w:p>
    <w:p w:rsidR="00B34DF1" w:rsidP="00B34DF1">
      <w:pPr>
        <w:pStyle w:val="Version"/>
        <w:sectPr w:rsidSect="009C0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0160" w:rsidP="009C0160">
      <w:pPr>
        <w:pStyle w:val="SuperHeading"/>
      </w:pPr>
      <w:r w:rsidRPr="009C0160">
        <w:t>ICPSU243C Reconcile process outputs</w:t>
      </w:r>
    </w:p>
    <w:p w:rsidR="00000000" w:rsidRPr="009C0160" w:rsidP="009C0160">
      <w:pPr>
        <w:pStyle w:val="SuperHeading"/>
      </w:pPr>
    </w:p>
    <w:p w:rsidR="00000000" w:rsidRPr="009C0160" w:rsidP="009C0160">
      <w:pPr>
        <w:pStyle w:val="Heading1"/>
      </w:pPr>
      <w:bookmarkStart w:id="1" w:name="O_84099"/>
      <w:bookmarkEnd w:id="1"/>
      <w:r w:rsidRPr="009C0160">
        <w:t>Modification History</w:t>
      </w:r>
    </w:p>
    <w:p w:rsidR="00000000" w:rsidRPr="009C0160" w:rsidP="009C0160">
      <w:pPr>
        <w:pStyle w:val="BodyText"/>
      </w:pPr>
      <w:r w:rsidRPr="009C0160">
        <w:t>Not applicable.</w:t>
      </w:r>
    </w:p>
    <w:p w:rsidR="00000000" w:rsidRPr="009C0160" w:rsidP="009C0160">
      <w:pPr>
        <w:pStyle w:val="AllowPageBreak"/>
      </w:pPr>
    </w:p>
    <w:p w:rsidR="00000000" w:rsidRPr="009C0160" w:rsidP="009C0160">
      <w:pPr>
        <w:pStyle w:val="Heading1"/>
      </w:pPr>
      <w:bookmarkStart w:id="2" w:name="O_84100"/>
      <w:bookmarkEnd w:id="2"/>
      <w:r w:rsidRPr="009C0160">
        <w:t>Unit Descriptor</w:t>
      </w:r>
    </w:p>
    <w:tbl>
      <w:tblPr>
        <w:tblW w:w="0" w:type="auto"/>
        <w:tblLayout w:type="fixed"/>
        <w:tblCellMar>
          <w:left w:w="62" w:type="dxa"/>
          <w:right w:w="62" w:type="dxa"/>
        </w:tblCellMar>
        <w:tblLook w:val="0000"/>
      </w:tblPr>
      <w:tblGrid>
        <w:gridCol w:w="2669"/>
        <w:gridCol w:w="5853"/>
      </w:tblGrid>
      <w:tr w:rsidTr="00B34DF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This unit describes the performance outcomes, skills and knowledge required to reconcile process requirements with pr</w:t>
            </w:r>
            <w:r w:rsidRPr="009C0160">
              <w:t>ocess outputs.</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3" w:name="O_84101"/>
      <w:bookmarkEnd w:id="3"/>
      <w:r w:rsidRPr="009C0160">
        <w:t>Application of the Unit</w:t>
      </w:r>
    </w:p>
    <w:tbl>
      <w:tblPr>
        <w:tblW w:w="0" w:type="auto"/>
        <w:tblLayout w:type="fixed"/>
        <w:tblCellMar>
          <w:left w:w="62" w:type="dxa"/>
          <w:right w:w="62" w:type="dxa"/>
        </w:tblCellMar>
        <w:tblLook w:val="0000"/>
      </w:tblPr>
      <w:tblGrid>
        <w:gridCol w:w="2753"/>
        <w:gridCol w:w="5769"/>
      </w:tblGrid>
      <w:tr w:rsidTr="00B34DF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This unit requires the individual to correctly reconcile process requirements with process outputs, document the information and report any discrepancies.</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4" w:name="O_84102"/>
      <w:bookmarkEnd w:id="4"/>
      <w:r w:rsidRPr="009C0160">
        <w:t>Licensing/Regulatory Information</w:t>
      </w:r>
    </w:p>
    <w:p w:rsidR="00000000" w:rsidRPr="009C0160" w:rsidP="009C0160">
      <w:pPr>
        <w:pStyle w:val="BodyText"/>
      </w:pPr>
      <w:r w:rsidRPr="009C0160">
        <w:t>Not applicable.</w:t>
      </w:r>
    </w:p>
    <w:p w:rsidR="00000000" w:rsidRPr="009C0160" w:rsidP="009C0160">
      <w:pPr>
        <w:pStyle w:val="AllowPageBreak"/>
      </w:pPr>
    </w:p>
    <w:p w:rsidR="00000000" w:rsidRPr="009C0160" w:rsidP="009C0160">
      <w:pPr>
        <w:pStyle w:val="Heading1"/>
      </w:pPr>
      <w:bookmarkStart w:id="5" w:name="O_84104"/>
      <w:bookmarkEnd w:id="5"/>
      <w:r w:rsidRPr="009C0160">
        <w:t>Pre-Requisites</w:t>
      </w:r>
    </w:p>
    <w:tbl>
      <w:tblPr>
        <w:tblW w:w="0" w:type="auto"/>
        <w:tblLayout w:type="fixed"/>
        <w:tblCellMar>
          <w:left w:w="62" w:type="dxa"/>
          <w:right w:w="62" w:type="dxa"/>
        </w:tblCellMar>
        <w:tblLook w:val="0000"/>
      </w:tblPr>
      <w:tblGrid>
        <w:gridCol w:w="2775"/>
        <w:gridCol w:w="1295"/>
        <w:gridCol w:w="4452"/>
      </w:tblGrid>
      <w:tr w:rsidTr="00B34D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p>
        </w:tc>
      </w:tr>
      <w:tr w:rsidTr="00B34D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p>
        </w:tc>
      </w:tr>
      <w:tr w:rsidTr="00B34D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6" w:name="O_84103"/>
      <w:bookmarkEnd w:id="6"/>
      <w:r w:rsidRPr="009C0160">
        <w:t>Employability Skills Information</w:t>
      </w:r>
    </w:p>
    <w:tbl>
      <w:tblPr>
        <w:tblW w:w="0" w:type="auto"/>
        <w:tblLayout w:type="fixed"/>
        <w:tblCellMar>
          <w:left w:w="62" w:type="dxa"/>
          <w:right w:w="62" w:type="dxa"/>
        </w:tblCellMar>
        <w:tblLook w:val="0000"/>
      </w:tblPr>
      <w:tblGrid>
        <w:gridCol w:w="2802"/>
        <w:gridCol w:w="5720"/>
      </w:tblGrid>
      <w:tr w:rsidTr="00B34D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This unit contains employability skills.</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7" w:name="O_84105"/>
      <w:bookmarkEnd w:id="7"/>
      <w:r w:rsidRPr="009C0160">
        <w:t>Elements and Performance Criteria Pre-Content</w:t>
      </w:r>
    </w:p>
    <w:tbl>
      <w:tblPr>
        <w:tblW w:w="0" w:type="auto"/>
        <w:tblLayout w:type="fixed"/>
        <w:tblCellMar>
          <w:left w:w="62" w:type="dxa"/>
          <w:right w:w="62" w:type="dxa"/>
        </w:tblCellMar>
        <w:tblLook w:val="0000"/>
      </w:tblPr>
      <w:tblGrid>
        <w:gridCol w:w="2691"/>
        <w:gridCol w:w="5831"/>
      </w:tblGrid>
      <w:tr w:rsidTr="00B34DF1">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t>Elements describe the essential outcomes of a unit of competency.</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Performance criteria describe the performance needed to demonstrate achievement of the element. Where bold italicised text is used, further info</w:t>
            </w:r>
            <w:r w:rsidRPr="009C0160">
              <w:t>rmation is detailed in the required skills and knowledge section and the range statement. Assessment of performance is to be consistent with the evidence guide.</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8" w:name="O_84106"/>
      <w:bookmarkEnd w:id="8"/>
      <w:r w:rsidRPr="009C0160">
        <w:t>Elements and Performance Criteria</w:t>
      </w:r>
    </w:p>
    <w:tbl>
      <w:tblPr>
        <w:tblW w:w="0" w:type="auto"/>
        <w:tblLayout w:type="fixed"/>
        <w:tblCellMar>
          <w:left w:w="62" w:type="dxa"/>
          <w:right w:w="62" w:type="dxa"/>
        </w:tblCellMar>
        <w:tblLook w:val="0000"/>
      </w:tblPr>
      <w:tblGrid>
        <w:gridCol w:w="2691"/>
        <w:gridCol w:w="5831"/>
      </w:tblGrid>
      <w:tr w:rsidTr="00B34DF1">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rPr>
                <w:rStyle w:val="SpecialBold"/>
              </w:rPr>
              <w:t>ELEMENT</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PERFORMANCE CRITERIA</w:t>
            </w:r>
          </w:p>
        </w:tc>
      </w:tr>
      <w:tr w:rsidTr="00B34DF1">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List"/>
              <w:rPr>
                <w:lang w:val="en-NZ"/>
              </w:rPr>
            </w:pPr>
            <w:r w:rsidRPr="009C0160">
              <w:t>1.</w:t>
            </w:r>
            <w:r w:rsidRPr="009C0160">
              <w:tab/>
            </w:r>
            <w:r w:rsidRPr="009C0160">
              <w:t>Confirm throughputs</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List2"/>
            </w:pPr>
            <w:r w:rsidRPr="009C0160">
              <w:t>1.1.</w:t>
            </w:r>
            <w:r w:rsidRPr="009C0160">
              <w:tab/>
              <w:t>Field values are verified as corresponding to values identified in job sheet</w:t>
            </w:r>
          </w:p>
          <w:p w:rsidR="00000000" w:rsidRPr="009C0160" w:rsidP="009C0160">
            <w:pPr>
              <w:pStyle w:val="List2"/>
            </w:pPr>
            <w:r w:rsidRPr="009C0160">
              <w:t>1.2.</w:t>
            </w:r>
            <w:r w:rsidRPr="009C0160">
              <w:tab/>
              <w:t>Where required, mail class is verified as the same as the job sheet</w:t>
            </w:r>
          </w:p>
          <w:p w:rsidR="00000000" w:rsidRPr="009C0160" w:rsidP="009C0160">
            <w:pPr>
              <w:pStyle w:val="List2"/>
            </w:pPr>
            <w:r w:rsidRPr="009C0160">
              <w:t>1.3.</w:t>
            </w:r>
            <w:r w:rsidRPr="009C0160">
              <w:tab/>
              <w:t>Collated data is correct and in sequence</w:t>
            </w:r>
          </w:p>
          <w:p w:rsidR="00000000" w:rsidRPr="009C0160" w:rsidP="009C0160">
            <w:pPr>
              <w:pStyle w:val="List2"/>
            </w:pPr>
            <w:r w:rsidRPr="009C0160">
              <w:t>1.4.</w:t>
            </w:r>
            <w:r w:rsidRPr="009C0160">
              <w:tab/>
              <w:t xml:space="preserve">Collated data is correctly </w:t>
            </w:r>
            <w:r w:rsidRPr="009C0160">
              <w:rPr>
                <w:rStyle w:val="BoldandItalics"/>
              </w:rPr>
              <w:t>mat</w:t>
            </w:r>
            <w:r w:rsidRPr="009C0160">
              <w:rPr>
                <w:rStyle w:val="BoldandItalics"/>
              </w:rPr>
              <w:t>ched</w:t>
            </w:r>
            <w:r w:rsidRPr="009C0160">
              <w:t xml:space="preserve"> to addressee</w:t>
            </w:r>
          </w:p>
          <w:p w:rsidR="00000000" w:rsidRPr="009C0160" w:rsidP="009C0160">
            <w:pPr>
              <w:pStyle w:val="List2"/>
            </w:pPr>
            <w:r w:rsidRPr="009C0160">
              <w:t>1.5.</w:t>
            </w:r>
            <w:r w:rsidRPr="009C0160">
              <w:tab/>
              <w:t>Address information is verified as accurate</w:t>
            </w:r>
          </w:p>
          <w:p w:rsidR="00000000" w:rsidRPr="009C0160" w:rsidP="009C0160">
            <w:pPr>
              <w:pStyle w:val="List2"/>
            </w:pPr>
            <w:r w:rsidRPr="009C0160">
              <w:t>1.6.</w:t>
            </w:r>
            <w:r w:rsidRPr="009C0160">
              <w:tab/>
              <w:t>Barcode information confirms correct sequence of addressees to collated information</w:t>
            </w:r>
          </w:p>
          <w:p w:rsidR="00000000" w:rsidP="009C0160">
            <w:pPr>
              <w:pStyle w:val="List2"/>
              <w:rPr>
                <w:lang w:val="en-NZ"/>
              </w:rPr>
            </w:pPr>
            <w:r w:rsidRPr="009C0160">
              <w:t>1.7.</w:t>
            </w:r>
            <w:r w:rsidRPr="009C0160">
              <w:tab/>
              <w:t>Any discrepancies are reported to supervisor</w:t>
            </w:r>
          </w:p>
        </w:tc>
      </w:tr>
      <w:tr w:rsidTr="00B34DF1">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List"/>
              <w:rPr>
                <w:lang w:val="en-NZ"/>
              </w:rPr>
            </w:pPr>
            <w:r w:rsidRPr="009C0160">
              <w:t>2.</w:t>
            </w:r>
            <w:r w:rsidRPr="009C0160">
              <w:tab/>
              <w:t>Reconcile output</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List2"/>
            </w:pPr>
            <w:r w:rsidRPr="009C0160">
              <w:t>2.1.</w:t>
            </w:r>
            <w:r w:rsidRPr="009C0160">
              <w:tab/>
              <w:t>The total number of thro</w:t>
            </w:r>
            <w:r w:rsidRPr="009C0160">
              <w:t>ughputs is equal to the job specifications</w:t>
            </w:r>
          </w:p>
          <w:p w:rsidR="00000000" w:rsidRPr="009C0160" w:rsidP="009C0160">
            <w:pPr>
              <w:pStyle w:val="List2"/>
            </w:pPr>
            <w:r w:rsidRPr="009C0160">
              <w:t>2.2.</w:t>
            </w:r>
            <w:r w:rsidRPr="009C0160">
              <w:tab/>
              <w:t>The destination delivery unit rate matches the job specification</w:t>
            </w:r>
          </w:p>
          <w:p w:rsidR="00000000" w:rsidRPr="009C0160" w:rsidP="009C0160">
            <w:pPr>
              <w:pStyle w:val="List2"/>
            </w:pPr>
            <w:r w:rsidRPr="009C0160">
              <w:t>2.3.</w:t>
            </w:r>
            <w:r w:rsidRPr="009C0160">
              <w:tab/>
              <w:t>An information matching trail is documented</w:t>
            </w:r>
          </w:p>
          <w:p w:rsidR="00000000" w:rsidRPr="009C0160" w:rsidP="009C0160">
            <w:pPr>
              <w:pStyle w:val="List2"/>
            </w:pPr>
            <w:r w:rsidRPr="009C0160">
              <w:t>2.4.</w:t>
            </w:r>
            <w:r w:rsidRPr="009C0160">
              <w:tab/>
              <w:t>Any discrepancies are reported to supervisor</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9" w:name="O_84107"/>
      <w:bookmarkEnd w:id="9"/>
      <w:r w:rsidRPr="009C0160">
        <w:t>Required Skills and Knowledge</w:t>
      </w:r>
    </w:p>
    <w:tbl>
      <w:tblPr>
        <w:tblW w:w="0" w:type="auto"/>
        <w:tblLayout w:type="fixed"/>
        <w:tblCellMar>
          <w:left w:w="62" w:type="dxa"/>
          <w:right w:w="62" w:type="dxa"/>
        </w:tblCellMar>
        <w:tblLook w:val="0000"/>
      </w:tblPr>
      <w:tblGrid>
        <w:gridCol w:w="8522"/>
      </w:tblGrid>
      <w:tr w:rsidTr="00B34D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REQUIRED SKILLS AND KNOWLEDGE</w:t>
            </w:r>
          </w:p>
        </w:tc>
      </w:tr>
      <w:tr w:rsidTr="00B34D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t>This section describes the skills and knowledge required for this unit.</w:t>
            </w:r>
          </w:p>
        </w:tc>
      </w:tr>
      <w:tr w:rsidTr="00B34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Required skills</w:t>
            </w:r>
          </w:p>
        </w:tc>
      </w:tr>
      <w:tr w:rsidTr="00B34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ListBullet"/>
            </w:pPr>
            <w:r w:rsidRPr="009C0160">
              <w:t>OHS in relation to operating machinery such as safely switching off machinery before cleaning is started</w:t>
            </w:r>
          </w:p>
          <w:p w:rsidR="00000000" w:rsidRPr="009C0160" w:rsidP="009C0160">
            <w:pPr>
              <w:pStyle w:val="ListBullet"/>
            </w:pPr>
            <w:r w:rsidRPr="009C0160">
              <w:t>communication of ideas and information by reporting any discrepancies to a supervisor</w:t>
            </w:r>
          </w:p>
          <w:p w:rsidR="00000000" w:rsidRPr="009C0160" w:rsidP="009C0160">
            <w:pPr>
              <w:pStyle w:val="ListBullet"/>
            </w:pPr>
            <w:r w:rsidRPr="009C0160">
              <w:t>collecting, analysing and organising information by verifying field values as corresponding to values identified in job sheet</w:t>
            </w:r>
          </w:p>
          <w:p w:rsidR="00000000" w:rsidRPr="009C0160" w:rsidP="009C0160">
            <w:pPr>
              <w:pStyle w:val="ListBullet"/>
            </w:pPr>
            <w:r w:rsidRPr="009C0160">
              <w:t>planning and organising activities by confi</w:t>
            </w:r>
            <w:r w:rsidRPr="009C0160">
              <w:t>rming throughputs before reconciling outputs</w:t>
            </w:r>
          </w:p>
          <w:p w:rsidR="00000000" w:rsidRPr="009C0160" w:rsidP="009C0160">
            <w:pPr>
              <w:pStyle w:val="ListBullet"/>
            </w:pPr>
            <w:r w:rsidRPr="009C0160">
              <w:t>teamwork when maintaining the production process in association with others</w:t>
            </w:r>
          </w:p>
          <w:p w:rsidR="00000000" w:rsidRPr="009C0160" w:rsidP="009C0160">
            <w:pPr>
              <w:pStyle w:val="ListBullet"/>
            </w:pPr>
            <w:r w:rsidRPr="009C0160">
              <w:t>mathematical ideas and techniques by confirming when the total number of throughputs is equal to the job specifications</w:t>
            </w:r>
          </w:p>
          <w:p w:rsidR="00000000" w:rsidRPr="009C0160" w:rsidP="009C0160">
            <w:pPr>
              <w:pStyle w:val="ListBullet"/>
            </w:pPr>
            <w:r w:rsidRPr="009C0160">
              <w:t>problem-solving</w:t>
            </w:r>
            <w:r w:rsidRPr="009C0160">
              <w:t xml:space="preserve"> skills by reporting any discrepancies to a supervisor</w:t>
            </w:r>
          </w:p>
          <w:p w:rsidR="00000000" w:rsidP="009C0160">
            <w:pPr>
              <w:pStyle w:val="ListBullet"/>
              <w:rPr>
                <w:lang w:val="en-NZ"/>
              </w:rPr>
            </w:pPr>
            <w:r w:rsidRPr="009C0160">
              <w:t>use of technology by using barcode equipment to confirm throughputs or reconcile outputs</w:t>
            </w:r>
          </w:p>
        </w:tc>
      </w:tr>
      <w:tr w:rsidTr="00B34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Required knowledge</w:t>
            </w:r>
          </w:p>
        </w:tc>
      </w:tr>
      <w:tr w:rsidTr="00B34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ListBullet"/>
            </w:pPr>
            <w:r w:rsidRPr="009C0160">
              <w:t>basic literacy skills to follow work instructions and read job specifications</w:t>
            </w:r>
          </w:p>
          <w:p w:rsidR="00000000" w:rsidRPr="009C0160" w:rsidP="009C0160">
            <w:pPr>
              <w:pStyle w:val="ListBullet"/>
            </w:pPr>
            <w:r w:rsidRPr="009C0160">
              <w:t>basic numeracy skills to reconcile process outputs</w:t>
            </w:r>
          </w:p>
          <w:p w:rsidR="00000000" w:rsidRPr="009C0160" w:rsidP="009C0160">
            <w:pPr>
              <w:pStyle w:val="ListBullet"/>
            </w:pPr>
            <w:r w:rsidRPr="009C0160">
              <w:t>OHS in relation to working in a safe environment</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10" w:name="O_84108"/>
      <w:bookmarkEnd w:id="10"/>
      <w:r w:rsidRPr="009C0160">
        <w:t>Evidence Guide</w:t>
      </w:r>
    </w:p>
    <w:tbl>
      <w:tblPr>
        <w:tblW w:w="9570" w:type="dxa"/>
        <w:tblLayout w:type="fixed"/>
        <w:tblCellMar>
          <w:left w:w="62" w:type="dxa"/>
          <w:right w:w="62" w:type="dxa"/>
        </w:tblCellMar>
        <w:tblLook w:val="0000"/>
      </w:tblPr>
      <w:tblGrid>
        <w:gridCol w:w="3908"/>
        <w:gridCol w:w="5662"/>
      </w:tblGrid>
      <w:tr w:rsidTr="00B34D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EVIDENCE GUIDE</w:t>
            </w:r>
          </w:p>
        </w:tc>
      </w:tr>
      <w:tr w:rsidTr="00B34D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t>The Evidence Guide provides advice on assessment and must be read in conjunction with the performance criteria, required skills and knowledge, range statement and the Assessment Guidelines for the Training Package.</w:t>
            </w:r>
          </w:p>
        </w:tc>
      </w:tr>
      <w:tr w:rsidTr="00B34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p>
        </w:tc>
      </w:tr>
      <w:tr w:rsidTr="00B34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Critical aspec</w:t>
            </w:r>
            <w:r w:rsidRPr="009C016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Evidence of the ability to:</w:t>
            </w:r>
          </w:p>
          <w:p w:rsidR="00000000" w:rsidRPr="009C0160" w:rsidP="009C0160">
            <w:pPr>
              <w:pStyle w:val="ListBullet"/>
            </w:pPr>
            <w:r w:rsidRPr="009C0160">
              <w:t>reconciling process requirements with process outputs</w:t>
            </w:r>
          </w:p>
          <w:p w:rsidR="00000000" w:rsidRPr="009C0160" w:rsidP="009C0160">
            <w:pPr>
              <w:pStyle w:val="ListBullet"/>
            </w:pPr>
            <w:r w:rsidRPr="009C0160">
              <w:t>correctly reconcile process requirements with process outputs, document the information and report any discrepancies</w:t>
            </w:r>
          </w:p>
          <w:p w:rsidR="00000000" w:rsidP="009C0160">
            <w:pPr>
              <w:pStyle w:val="ListBullet"/>
              <w:rPr>
                <w:lang w:val="en-NZ"/>
              </w:rPr>
            </w:pPr>
            <w:r w:rsidRPr="009C0160">
              <w:t>evidence for assessment may be gathered from assessment of the unit of competency alone or through an integrated assessment activity.</w:t>
            </w:r>
          </w:p>
        </w:tc>
      </w:tr>
      <w:tr w:rsidTr="00B34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Cont</w:t>
            </w:r>
            <w:r w:rsidRPr="009C0160">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Assessment must ensure:</w:t>
            </w:r>
          </w:p>
          <w:p w:rsidR="00000000" w:rsidRPr="009C0160" w:rsidP="009C0160">
            <w:pPr>
              <w:pStyle w:val="ListBullet"/>
            </w:pPr>
            <w:r w:rsidRPr="009C0160">
              <w:t>evidence for assessment may be gathered from assessment of the unit of competency alone or through an integrated assessment activity</w:t>
            </w:r>
          </w:p>
          <w:p w:rsidR="00000000" w:rsidP="009C0160">
            <w:pPr>
              <w:pStyle w:val="ListBullet"/>
              <w:rPr>
                <w:lang w:val="en-NZ"/>
              </w:rPr>
            </w:pPr>
            <w:r w:rsidRPr="009C0160">
              <w:t>equipment and resources required to complete the reco</w:t>
            </w:r>
            <w:r w:rsidRPr="009C0160">
              <w:t>nciliation process.</w:t>
            </w:r>
          </w:p>
        </w:tc>
      </w:tr>
      <w:tr w:rsidTr="00B34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A range of assessment methods should be used to assess practical skills and knowledge. The following examples are appropriate for this unit:</w:t>
            </w:r>
          </w:p>
          <w:p w:rsidR="00000000" w:rsidP="009C0160">
            <w:pPr>
              <w:pStyle w:val="ListBullet"/>
              <w:rPr>
                <w:lang w:val="en-NZ"/>
              </w:rPr>
            </w:pPr>
            <w:r w:rsidRPr="009C0160">
              <w:t>direct questioning combined with review of portfolios of evidence and th</w:t>
            </w:r>
            <w:r w:rsidRPr="009C0160">
              <w:t>ird party workplace reports of on-the-job performance by the candidate.</w:t>
            </w:r>
          </w:p>
        </w:tc>
      </w:tr>
      <w:tr w:rsidTr="00B34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Holistic assessment with other units relevant to the industry sector, workplace and job role is recommended.</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11" w:name="O_84109"/>
      <w:bookmarkEnd w:id="11"/>
      <w:r w:rsidRPr="009C0160">
        <w:t>Range Statement</w:t>
      </w:r>
    </w:p>
    <w:tbl>
      <w:tblPr>
        <w:tblW w:w="0" w:type="auto"/>
        <w:tblLayout w:type="fixed"/>
        <w:tblCellMar>
          <w:left w:w="62" w:type="dxa"/>
          <w:right w:w="62" w:type="dxa"/>
        </w:tblCellMar>
        <w:tblLook w:val="0000"/>
      </w:tblPr>
      <w:tblGrid>
        <w:gridCol w:w="3605"/>
        <w:gridCol w:w="4917"/>
      </w:tblGrid>
      <w:tr w:rsidTr="00B34D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RANGE STATEMENT</w:t>
            </w:r>
          </w:p>
        </w:tc>
      </w:tr>
      <w:tr w:rsidTr="00B34D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t>The range statement relates to the unit of competency as a whole. It allows for different work environments and situations that may affect performance. Bold italicised wording, if used in the performance criteria, is detailed below. Essen</w:t>
            </w:r>
            <w:r w:rsidRPr="009C0160">
              <w:t>tial operating conditions that may be present with training and assessment (depending on the work situation, needs of the candidate, accessibility of the item, and local industry and regional contexts) may also be included.</w:t>
            </w:r>
          </w:p>
        </w:tc>
      </w:tr>
      <w:tr w:rsidTr="00B34DF1">
        <w:tblPrEx>
          <w:tblW w:w="0" w:type="auto"/>
          <w:tblLayout w:type="fixed"/>
          <w:tblCellMar>
            <w:left w:w="62" w:type="dxa"/>
            <w:right w:w="62" w:type="dxa"/>
          </w:tblCellMar>
          <w:tblLook w:val="0000"/>
        </w:tblPrEx>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BoldandItalics"/>
              </w:rPr>
              <w:t>Matched</w:t>
            </w:r>
            <w:r w:rsidRPr="009C0160">
              <w:t>/</w:t>
            </w:r>
            <w:r w:rsidRPr="009C0160">
              <w:rPr>
                <w:rStyle w:val="BoldandItalics"/>
              </w:rPr>
              <w:t>Matching</w:t>
            </w:r>
            <w:r w:rsidRPr="009C0160">
              <w:t xml:space="preserve"> may include:</w:t>
            </w:r>
          </w:p>
        </w:tc>
        <w:tc>
          <w:tcPr>
            <w:tcW w:w="4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ListBullet"/>
              <w:rPr>
                <w:lang w:val="en-NZ"/>
              </w:rPr>
            </w:pPr>
            <w:r w:rsidRPr="009C0160">
              <w:t>the process of keeping together a unique insert to the addressee that goes with at least one other unique insert in the same package, or a unique insert to the addressee that goes with the address information located on the outside of the package.</w:t>
            </w:r>
          </w:p>
        </w:tc>
      </w:tr>
      <w:tr w:rsidTr="00B34DF1">
        <w:tblPrEx>
          <w:tblW w:w="0" w:type="auto"/>
          <w:tblLayout w:type="fixed"/>
          <w:tblCellMar>
            <w:left w:w="62" w:type="dxa"/>
            <w:right w:w="62" w:type="dxa"/>
          </w:tblCellMar>
          <w:tblLook w:val="0000"/>
        </w:tblPrEx>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BoldandItalics"/>
              </w:rPr>
              <w:t>Proces</w:t>
            </w:r>
            <w:r w:rsidRPr="009C0160">
              <w:rPr>
                <w:rStyle w:val="BoldandItalics"/>
              </w:rPr>
              <w:t>s output</w:t>
            </w:r>
            <w:r w:rsidRPr="009C0160">
              <w:t xml:space="preserve"> may include:</w:t>
            </w:r>
          </w:p>
        </w:tc>
        <w:tc>
          <w:tcPr>
            <w:tcW w:w="4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ListBullet"/>
            </w:pPr>
            <w:r w:rsidRPr="009C0160">
              <w:t>can include mail, credit cards, smart cards or other items requiring close tracking.</w:t>
            </w:r>
          </w:p>
        </w:tc>
      </w:tr>
    </w:tbl>
    <w:p w:rsidR="00B34DF1" w:rsidP="009C0160">
      <w:pPr>
        <w:pStyle w:val="BodyText"/>
      </w:pPr>
    </w:p>
    <w:p w:rsidR="00B34DF1" w:rsidP="009C0160">
      <w:pPr>
        <w:pStyle w:val="BodyText"/>
      </w:pPr>
    </w:p>
    <w:p w:rsidR="00000000" w:rsidRPr="009C0160" w:rsidP="009C0160">
      <w:pPr>
        <w:pStyle w:val="Heading1"/>
      </w:pPr>
      <w:bookmarkStart w:id="12" w:name="O_84110"/>
      <w:bookmarkEnd w:id="12"/>
      <w:r w:rsidRPr="009C0160">
        <w:t>Unit Sector(s)</w:t>
      </w:r>
    </w:p>
    <w:tbl>
      <w:tblPr>
        <w:tblW w:w="0" w:type="auto"/>
        <w:tblLayout w:type="fixed"/>
        <w:tblCellMar>
          <w:left w:w="62" w:type="dxa"/>
          <w:right w:w="62" w:type="dxa"/>
        </w:tblCellMar>
        <w:tblLook w:val="0000"/>
      </w:tblPr>
      <w:tblGrid>
        <w:gridCol w:w="2654"/>
        <w:gridCol w:w="5868"/>
      </w:tblGrid>
      <w:tr w:rsidTr="00B34D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13" w:name="O_157246"/>
      <w:bookmarkEnd w:id="13"/>
      <w:r w:rsidRPr="009C0160">
        <w:t>Competency field</w:t>
      </w:r>
    </w:p>
    <w:tbl>
      <w:tblPr>
        <w:tblW w:w="0" w:type="auto"/>
        <w:tblLayout w:type="fixed"/>
        <w:tblCellMar>
          <w:left w:w="62" w:type="dxa"/>
          <w:right w:w="62" w:type="dxa"/>
        </w:tblCellMar>
        <w:tblLook w:val="0000"/>
      </w:tblPr>
      <w:tblGrid>
        <w:gridCol w:w="2778"/>
        <w:gridCol w:w="5744"/>
      </w:tblGrid>
      <w:tr w:rsidTr="00B34D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r w:rsidRPr="009C0160">
              <w:t>Support</w:t>
            </w:r>
          </w:p>
        </w:tc>
      </w:tr>
    </w:tbl>
    <w:p w:rsidR="00000000" w:rsidRPr="009C0160" w:rsidP="009C0160">
      <w:pPr>
        <w:pStyle w:val="BodyText"/>
      </w:pPr>
    </w:p>
    <w:p w:rsidR="00000000" w:rsidRPr="009C0160" w:rsidP="009C0160">
      <w:pPr>
        <w:pStyle w:val="AllowPageBreak"/>
      </w:pPr>
    </w:p>
    <w:p w:rsidR="00000000" w:rsidRPr="009C0160" w:rsidP="009C0160">
      <w:pPr>
        <w:pStyle w:val="Heading1"/>
      </w:pPr>
      <w:bookmarkStart w:id="14" w:name="O_157245"/>
      <w:bookmarkEnd w:id="14"/>
      <w:r w:rsidRPr="009C0160">
        <w:t>Co-requisite units</w:t>
      </w:r>
    </w:p>
    <w:tbl>
      <w:tblPr>
        <w:tblW w:w="0" w:type="auto"/>
        <w:tblLayout w:type="fixed"/>
        <w:tblCellMar>
          <w:left w:w="62" w:type="dxa"/>
          <w:right w:w="62" w:type="dxa"/>
        </w:tblCellMar>
        <w:tblLook w:val="0000"/>
      </w:tblPr>
      <w:tblGrid>
        <w:gridCol w:w="2641"/>
        <w:gridCol w:w="1322"/>
        <w:gridCol w:w="4559"/>
      </w:tblGrid>
      <w:tr w:rsidTr="00B34D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r w:rsidRPr="009C01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p>
        </w:tc>
      </w:tr>
      <w:tr w:rsidTr="00B34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160">
            <w:pPr>
              <w:pStyle w:val="BodyText"/>
              <w:rPr>
                <w:lang w:val="en-NZ"/>
              </w:rPr>
            </w:pPr>
          </w:p>
        </w:tc>
      </w:tr>
      <w:tr w:rsidTr="00B34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160" w:rsidP="009C0160">
            <w:pPr>
              <w:pStyle w:val="BodyText"/>
            </w:pPr>
          </w:p>
        </w:tc>
      </w:tr>
    </w:tbl>
    <w:p w:rsidR="00000000" w:rsidRPr="009C0160" w:rsidP="009C0160">
      <w:pPr>
        <w:pStyle w:val="BodyText"/>
      </w:pPr>
    </w:p>
    <w:p w:rsidR="00000000" w:rsidRPr="009C0160" w:rsidP="009C0160"/>
    <w:sectPr w:rsidSect="009C0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DF1" w:rsidP="00B34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1" w:rsidP="009C0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4DF1" w:rsidP="009C0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4DF1" w:rsidP="009C0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DF1" w:rsidP="00B34DF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1" w:rsidP="009C0160">
    <w:pPr>
      <w:pStyle w:val="Header"/>
      <w:framePr w:wrap="around"/>
    </w:pPr>
    <w:r>
      <w:fldChar w:fldCharType="begin"/>
    </w:r>
    <w:r>
      <w:instrText xml:space="preserve"> TITLE   \* MERGEFORMAT </w:instrText>
    </w:r>
    <w:r>
      <w:fldChar w:fldCharType="separate"/>
    </w:r>
    <w:r>
      <w:t>ICPSU243C Reconcile process outputs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4DF1" w:rsidP="009C01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C6C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720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1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0160"/>
    <w:pPr>
      <w:spacing w:before="360" w:after="60"/>
      <w:outlineLvl w:val="0"/>
    </w:pPr>
    <w:rPr>
      <w:sz w:val="32"/>
    </w:rPr>
  </w:style>
  <w:style w:type="paragraph" w:styleId="Heading2">
    <w:name w:val="heading 2"/>
    <w:basedOn w:val="HeadingBase"/>
    <w:next w:val="BodyText"/>
    <w:link w:val="Heading2Char"/>
    <w:qFormat/>
    <w:rsid w:val="009C0160"/>
    <w:pPr>
      <w:keepLines/>
      <w:spacing w:before="240" w:after="120"/>
      <w:outlineLvl w:val="1"/>
    </w:pPr>
    <w:rPr>
      <w:sz w:val="28"/>
      <w:szCs w:val="40"/>
    </w:rPr>
  </w:style>
  <w:style w:type="paragraph" w:styleId="Heading3">
    <w:name w:val="heading 3"/>
    <w:basedOn w:val="HeadingBase"/>
    <w:next w:val="BodyText"/>
    <w:link w:val="Heading3Char"/>
    <w:qFormat/>
    <w:rsid w:val="009C0160"/>
    <w:pPr>
      <w:spacing w:before="180" w:after="120"/>
      <w:outlineLvl w:val="2"/>
    </w:pPr>
    <w:rPr>
      <w:spacing w:val="-10"/>
      <w:kern w:val="32"/>
    </w:rPr>
  </w:style>
  <w:style w:type="paragraph" w:styleId="Heading4">
    <w:name w:val="heading 4"/>
    <w:basedOn w:val="HeadingBase"/>
    <w:next w:val="BodyText"/>
    <w:link w:val="Heading4Char"/>
    <w:qFormat/>
    <w:rsid w:val="009C0160"/>
    <w:pPr>
      <w:spacing w:before="160" w:after="120"/>
      <w:outlineLvl w:val="3"/>
    </w:pPr>
    <w:rPr>
      <w:sz w:val="22"/>
    </w:rPr>
  </w:style>
  <w:style w:type="paragraph" w:styleId="Heading5">
    <w:name w:val="heading 5"/>
    <w:basedOn w:val="HeadingBase"/>
    <w:next w:val="Normal"/>
    <w:link w:val="Heading5Char"/>
    <w:qFormat/>
    <w:rsid w:val="009C0160"/>
    <w:pPr>
      <w:spacing w:before="80"/>
      <w:outlineLvl w:val="4"/>
    </w:pPr>
    <w:rPr>
      <w:color w:val="918585"/>
      <w:sz w:val="20"/>
    </w:rPr>
  </w:style>
  <w:style w:type="paragraph" w:styleId="Heading6">
    <w:name w:val="heading 6"/>
    <w:basedOn w:val="HeadingBase"/>
    <w:next w:val="Normal"/>
    <w:link w:val="Heading6Char"/>
    <w:qFormat/>
    <w:rsid w:val="009C0160"/>
    <w:pPr>
      <w:spacing w:before="60"/>
      <w:outlineLvl w:val="5"/>
    </w:pPr>
    <w:rPr>
      <w:color w:val="918585"/>
      <w:sz w:val="20"/>
    </w:rPr>
  </w:style>
  <w:style w:type="paragraph" w:styleId="Heading7">
    <w:name w:val="heading 7"/>
    <w:basedOn w:val="Normal"/>
    <w:next w:val="Normal"/>
    <w:link w:val="Heading7Char"/>
    <w:qFormat/>
    <w:rsid w:val="009C0160"/>
    <w:pPr>
      <w:ind w:left="720"/>
      <w:outlineLvl w:val="6"/>
    </w:pPr>
    <w:rPr>
      <w:i/>
    </w:rPr>
  </w:style>
  <w:style w:type="paragraph" w:styleId="Heading8">
    <w:name w:val="heading 8"/>
    <w:basedOn w:val="Normal"/>
    <w:next w:val="Normal"/>
    <w:link w:val="Heading8Char"/>
    <w:qFormat/>
    <w:rsid w:val="009C0160"/>
    <w:pPr>
      <w:ind w:left="720"/>
      <w:outlineLvl w:val="7"/>
    </w:pPr>
    <w:rPr>
      <w:i/>
    </w:rPr>
  </w:style>
  <w:style w:type="paragraph" w:styleId="Heading9">
    <w:name w:val="heading 9"/>
    <w:basedOn w:val="Normal"/>
    <w:next w:val="Normal"/>
    <w:link w:val="Heading9Char"/>
    <w:qFormat/>
    <w:rsid w:val="009C0160"/>
    <w:pPr>
      <w:ind w:left="720"/>
      <w:outlineLvl w:val="8"/>
    </w:pPr>
    <w:rPr>
      <w:i/>
    </w:rPr>
  </w:style>
  <w:style w:type="character" w:default="1" w:styleId="DefaultParagraphFont">
    <w:name w:val="Default Paragraph Font"/>
    <w:uiPriority w:val="1"/>
    <w:unhideWhenUsed/>
    <w:rsid w:val="009C0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160"/>
  </w:style>
  <w:style w:type="character" w:customStyle="1" w:styleId="Heading1Char">
    <w:name w:val="Heading 1 Char"/>
    <w:basedOn w:val="DefaultParagraphFont"/>
    <w:link w:val="Heading1"/>
    <w:rsid w:val="009C0160"/>
    <w:rPr>
      <w:rFonts w:ascii="Times New Roman" w:eastAsia="Times New Roman" w:hAnsi="Times New Roman" w:cs="Times New Roman"/>
      <w:b/>
      <w:sz w:val="32"/>
      <w:szCs w:val="20"/>
      <w:lang w:eastAsia="en-US"/>
    </w:rPr>
  </w:style>
  <w:style w:type="paragraph" w:styleId="BodyText">
    <w:name w:val="Body Text"/>
    <w:basedOn w:val="Normal"/>
    <w:link w:val="BodyTextChar"/>
    <w:rsid w:val="009C0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160"/>
    <w:rPr>
      <w:rFonts w:ascii="Times New Roman" w:eastAsia="Times New Roman" w:hAnsi="Times New Roman" w:cs="Times New Roman"/>
      <w:sz w:val="24"/>
      <w:lang w:val="en-US" w:eastAsia="en-US"/>
    </w:rPr>
  </w:style>
  <w:style w:type="paragraph" w:styleId="Footer">
    <w:name w:val="footer"/>
    <w:basedOn w:val="Normal"/>
    <w:link w:val="FooterChar"/>
    <w:rsid w:val="009C0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160"/>
    <w:rPr>
      <w:rFonts w:ascii="Times New Roman" w:eastAsia="Times New Roman" w:hAnsi="Times New Roman" w:cs="Times New Roman"/>
      <w:sz w:val="16"/>
      <w:lang w:val="en-US" w:eastAsia="en-US"/>
    </w:rPr>
  </w:style>
  <w:style w:type="paragraph" w:styleId="List">
    <w:name w:val="List"/>
    <w:basedOn w:val="BodyText"/>
    <w:next w:val="BodyText"/>
    <w:rsid w:val="009C0160"/>
    <w:pPr>
      <w:tabs>
        <w:tab w:val="left" w:pos="340"/>
      </w:tabs>
      <w:spacing w:before="60" w:after="60"/>
      <w:ind w:left="340" w:hanging="340"/>
    </w:pPr>
  </w:style>
  <w:style w:type="paragraph" w:styleId="ListBullet">
    <w:name w:val="List Bullet"/>
    <w:basedOn w:val="List"/>
    <w:rsid w:val="009C0160"/>
    <w:pPr>
      <w:numPr>
        <w:numId w:val="12"/>
      </w:numPr>
      <w:tabs>
        <w:tab w:val="clear" w:pos="340"/>
      </w:tabs>
      <w:spacing w:before="40" w:after="40"/>
    </w:pPr>
  </w:style>
  <w:style w:type="character" w:customStyle="1" w:styleId="SpecialBold">
    <w:name w:val="Special Bold"/>
    <w:basedOn w:val="DefaultParagraphFont"/>
    <w:rsid w:val="009C0160"/>
    <w:rPr>
      <w:b/>
      <w:spacing w:val="0"/>
    </w:rPr>
  </w:style>
  <w:style w:type="paragraph" w:styleId="Header">
    <w:name w:val="header"/>
    <w:basedOn w:val="Normal"/>
    <w:link w:val="HeaderChar"/>
    <w:rsid w:val="009C0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1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0160"/>
    <w:pPr>
      <w:spacing w:before="240" w:after="120"/>
      <w:outlineLvl w:val="0"/>
    </w:pPr>
    <w:rPr>
      <w:rFonts w:ascii="Times New Roman" w:hAnsi="Times New Roman"/>
      <w:b/>
      <w:sz w:val="28"/>
    </w:rPr>
  </w:style>
  <w:style w:type="paragraph" w:customStyle="1" w:styleId="AllowPageBreak">
    <w:name w:val="AllowPageBreak"/>
    <w:rsid w:val="009C01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0160"/>
    <w:pPr>
      <w:tabs>
        <w:tab w:val="left" w:pos="680"/>
      </w:tabs>
      <w:spacing w:before="60" w:after="60"/>
      <w:ind w:left="680" w:hanging="340"/>
    </w:pPr>
  </w:style>
  <w:style w:type="character" w:customStyle="1" w:styleId="BoldandItalics">
    <w:name w:val="Bold and Italics"/>
    <w:qFormat/>
    <w:rsid w:val="009C0160"/>
    <w:rPr>
      <w:b/>
      <w:i/>
      <w:u w:val="none"/>
    </w:rPr>
  </w:style>
  <w:style w:type="character" w:customStyle="1" w:styleId="Heading2Char">
    <w:name w:val="Heading 2 Char"/>
    <w:basedOn w:val="DefaultParagraphFont"/>
    <w:link w:val="Heading2"/>
    <w:rsid w:val="009C0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1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01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0160"/>
    <w:rPr>
      <w:rFonts w:ascii="Courier New" w:eastAsia="Times New Roman" w:hAnsi="Courier New" w:cs="Times New Roman"/>
      <w:i/>
      <w:szCs w:val="20"/>
      <w:lang w:val="en-US" w:eastAsia="en-US"/>
    </w:rPr>
  </w:style>
  <w:style w:type="paragraph" w:customStyle="1" w:styleId="HeadingBase">
    <w:name w:val="Heading Base"/>
    <w:rsid w:val="009C0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160"/>
    <w:pPr>
      <w:tabs>
        <w:tab w:val="right" w:leader="dot" w:pos="9072"/>
      </w:tabs>
      <w:ind w:left="567"/>
    </w:pPr>
    <w:rPr>
      <w:szCs w:val="22"/>
    </w:rPr>
  </w:style>
  <w:style w:type="paragraph" w:customStyle="1" w:styleId="TOCBase">
    <w:name w:val="TOC Base"/>
    <w:rsid w:val="009C0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160"/>
    <w:pPr>
      <w:tabs>
        <w:tab w:val="right" w:leader="dot" w:pos="9072"/>
      </w:tabs>
      <w:spacing w:before="40" w:after="40"/>
      <w:ind w:left="284"/>
    </w:pPr>
    <w:rPr>
      <w:rFonts w:ascii="Times New Roman" w:hAnsi="Times New Roman"/>
    </w:rPr>
  </w:style>
  <w:style w:type="paragraph" w:styleId="TOC1">
    <w:name w:val="toc 1"/>
    <w:basedOn w:val="TOCBase"/>
    <w:next w:val="Normal"/>
    <w:rsid w:val="009C0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160"/>
    <w:pPr>
      <w:spacing w:before="5040"/>
      <w:jc w:val="center"/>
    </w:pPr>
    <w:rPr>
      <w:sz w:val="48"/>
      <w:szCs w:val="72"/>
      <w:lang w:val="en-US"/>
    </w:rPr>
  </w:style>
  <w:style w:type="character" w:customStyle="1" w:styleId="TitleChar">
    <w:name w:val="Title Char"/>
    <w:basedOn w:val="DefaultParagraphFont"/>
    <w:link w:val="Title"/>
    <w:rsid w:val="009C0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160"/>
    <w:pPr>
      <w:tabs>
        <w:tab w:val="left" w:pos="3600"/>
        <w:tab w:val="left" w:pos="3958"/>
      </w:tabs>
    </w:pPr>
  </w:style>
  <w:style w:type="paragraph" w:customStyle="1" w:styleId="Note">
    <w:name w:val="Note"/>
    <w:basedOn w:val="BodyText"/>
    <w:rsid w:val="009C0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160"/>
    <w:pPr>
      <w:framePr w:wrap="auto" w:hAnchor="text" w:y="6049"/>
    </w:pPr>
    <w:rPr>
      <w:color w:val="000000"/>
      <w:sz w:val="40"/>
    </w:rPr>
  </w:style>
  <w:style w:type="paragraph" w:customStyle="1" w:styleId="TOCTitle">
    <w:name w:val="TOCTitle"/>
    <w:basedOn w:val="Heading1"/>
    <w:rsid w:val="009C0160"/>
    <w:pPr>
      <w:spacing w:after="240"/>
      <w:jc w:val="center"/>
      <w:outlineLvl w:val="9"/>
    </w:pPr>
    <w:rPr>
      <w:caps/>
    </w:rPr>
  </w:style>
  <w:style w:type="paragraph" w:customStyle="1" w:styleId="Version">
    <w:name w:val="Version"/>
    <w:rsid w:val="009C0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160"/>
    <w:pPr>
      <w:numPr>
        <w:numId w:val="13"/>
      </w:numPr>
      <w:tabs>
        <w:tab w:val="clear" w:pos="680"/>
      </w:tabs>
    </w:pPr>
  </w:style>
  <w:style w:type="paragraph" w:styleId="Index1">
    <w:name w:val="index 1"/>
    <w:basedOn w:val="Normal"/>
    <w:next w:val="Normal"/>
    <w:semiHidden/>
    <w:rsid w:val="009C0160"/>
    <w:pPr>
      <w:keepNext w:val="0"/>
      <w:tabs>
        <w:tab w:val="right" w:pos="4176"/>
      </w:tabs>
      <w:ind w:left="198" w:hanging="198"/>
    </w:pPr>
    <w:rPr>
      <w:rFonts w:ascii="Garamond" w:hAnsi="Garamond"/>
    </w:rPr>
  </w:style>
  <w:style w:type="paragraph" w:styleId="IndexHeading">
    <w:name w:val="index heading"/>
    <w:basedOn w:val="Normal"/>
    <w:next w:val="Index1"/>
    <w:semiHidden/>
    <w:rsid w:val="009C0160"/>
    <w:pPr>
      <w:spacing w:before="120" w:after="120"/>
    </w:pPr>
    <w:rPr>
      <w:rFonts w:ascii="Arial" w:hAnsi="Arial"/>
      <w:b/>
      <w:color w:val="918585"/>
      <w:sz w:val="24"/>
    </w:rPr>
  </w:style>
  <w:style w:type="paragraph" w:customStyle="1" w:styleId="Chapter">
    <w:name w:val="Chapter"/>
    <w:basedOn w:val="Normal"/>
    <w:rsid w:val="009C0160"/>
    <w:pPr>
      <w:spacing w:before="240"/>
    </w:pPr>
    <w:rPr>
      <w:rFonts w:ascii="Times New Roman" w:hAnsi="Times New Roman"/>
      <w:smallCaps/>
      <w:spacing w:val="80"/>
      <w:sz w:val="28"/>
    </w:rPr>
  </w:style>
  <w:style w:type="paragraph" w:customStyle="1" w:styleId="InChapter">
    <w:name w:val="InChapter"/>
    <w:basedOn w:val="Heading3"/>
    <w:rsid w:val="009C0160"/>
    <w:pPr>
      <w:spacing w:after="240"/>
      <w:outlineLvl w:val="9"/>
    </w:pPr>
    <w:rPr>
      <w:noProof/>
    </w:rPr>
  </w:style>
  <w:style w:type="paragraph" w:styleId="Index2">
    <w:name w:val="index 2"/>
    <w:basedOn w:val="Normal"/>
    <w:next w:val="Normal"/>
    <w:semiHidden/>
    <w:rsid w:val="009C0160"/>
    <w:pPr>
      <w:tabs>
        <w:tab w:val="right" w:pos="4176"/>
      </w:tabs>
      <w:ind w:left="568" w:hanging="284"/>
    </w:pPr>
    <w:rPr>
      <w:rFonts w:ascii="Garamond" w:hAnsi="Garamond"/>
    </w:rPr>
  </w:style>
  <w:style w:type="paragraph" w:customStyle="1" w:styleId="Byline">
    <w:name w:val="Byline"/>
    <w:rsid w:val="009C0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160"/>
    <w:pPr>
      <w:tabs>
        <w:tab w:val="clear" w:pos="3600"/>
        <w:tab w:val="clear" w:pos="3958"/>
      </w:tabs>
      <w:jc w:val="right"/>
    </w:pPr>
  </w:style>
  <w:style w:type="character" w:styleId="Emphasis">
    <w:name w:val="Emphasis"/>
    <w:basedOn w:val="DefaultParagraphFont"/>
    <w:qFormat/>
    <w:rsid w:val="009C0160"/>
    <w:rPr>
      <w:i/>
    </w:rPr>
  </w:style>
  <w:style w:type="paragraph" w:styleId="Caption">
    <w:name w:val="caption"/>
    <w:basedOn w:val="BodyText"/>
    <w:next w:val="Normal"/>
    <w:qFormat/>
    <w:rsid w:val="009C0160"/>
    <w:pPr>
      <w:framePr w:w="2268" w:hSpace="181" w:vSpace="181" w:wrap="around" w:vAnchor="text" w:hAnchor="page" w:x="1135" w:y="285" w:anchorLock="1"/>
    </w:pPr>
    <w:rPr>
      <w:i/>
    </w:rPr>
  </w:style>
  <w:style w:type="paragraph" w:customStyle="1" w:styleId="MiniTOCTitle">
    <w:name w:val="MiniTOCTitle"/>
    <w:basedOn w:val="Heading4"/>
    <w:rsid w:val="009C0160"/>
    <w:pPr>
      <w:spacing w:before="240"/>
      <w:outlineLvl w:val="9"/>
    </w:pPr>
    <w:rPr>
      <w:noProof/>
      <w:sz w:val="24"/>
    </w:rPr>
  </w:style>
  <w:style w:type="paragraph" w:customStyle="1" w:styleId="MiniTOCItem">
    <w:name w:val="MiniTOCItem"/>
    <w:basedOn w:val="ListBullet"/>
    <w:rsid w:val="009C0160"/>
    <w:pPr>
      <w:numPr>
        <w:numId w:val="0"/>
      </w:numPr>
      <w:tabs>
        <w:tab w:val="right" w:leader="dot" w:pos="6521"/>
      </w:tabs>
      <w:spacing w:before="0" w:after="0"/>
    </w:pPr>
  </w:style>
  <w:style w:type="paragraph" w:customStyle="1" w:styleId="TOFTitle">
    <w:name w:val="TOFTitle"/>
    <w:basedOn w:val="TOCTitle"/>
    <w:rsid w:val="009C0160"/>
  </w:style>
  <w:style w:type="paragraph" w:styleId="TableofFigures">
    <w:name w:val="table of figures"/>
    <w:basedOn w:val="Normal"/>
    <w:next w:val="Normal"/>
    <w:semiHidden/>
    <w:rsid w:val="009C0160"/>
    <w:pPr>
      <w:tabs>
        <w:tab w:val="right" w:leader="dot" w:pos="9072"/>
      </w:tabs>
      <w:ind w:left="970" w:hanging="403"/>
    </w:pPr>
    <w:rPr>
      <w:rFonts w:ascii="Times New Roman" w:hAnsi="Times New Roman"/>
      <w:b/>
    </w:rPr>
  </w:style>
  <w:style w:type="paragraph" w:styleId="ListNumber">
    <w:name w:val="List Number"/>
    <w:basedOn w:val="List"/>
    <w:rsid w:val="009C0160"/>
    <w:pPr>
      <w:numPr>
        <w:numId w:val="10"/>
      </w:numPr>
    </w:pPr>
  </w:style>
  <w:style w:type="character" w:customStyle="1" w:styleId="WingdingSymbols">
    <w:name w:val="Wingding Symbols"/>
    <w:rsid w:val="009C0160"/>
    <w:rPr>
      <w:rFonts w:ascii="Wingdings" w:hAnsi="Wingdings"/>
    </w:rPr>
  </w:style>
  <w:style w:type="paragraph" w:customStyle="1" w:styleId="TableHeading">
    <w:name w:val="Table Heading"/>
    <w:basedOn w:val="HeadingBase"/>
    <w:rsid w:val="009C0160"/>
    <w:pPr>
      <w:keepLines/>
      <w:pBdr>
        <w:bottom w:val="single" w:sz="6" w:space="1" w:color="918585"/>
      </w:pBdr>
      <w:spacing w:before="240"/>
    </w:pPr>
  </w:style>
  <w:style w:type="character" w:customStyle="1" w:styleId="HotSpot">
    <w:name w:val="HotSpot"/>
    <w:rsid w:val="009C0160"/>
    <w:rPr>
      <w:color w:val="0033CC"/>
      <w:u w:val="none"/>
    </w:rPr>
  </w:style>
  <w:style w:type="paragraph" w:customStyle="1" w:styleId="BodyTextRight">
    <w:name w:val="Body Text Right"/>
    <w:basedOn w:val="BodyText"/>
    <w:rsid w:val="009C0160"/>
    <w:pPr>
      <w:spacing w:before="0" w:after="0"/>
      <w:jc w:val="right"/>
    </w:pPr>
  </w:style>
  <w:style w:type="paragraph" w:styleId="Index3">
    <w:name w:val="index 3"/>
    <w:basedOn w:val="ListNumber2"/>
    <w:next w:val="Normal"/>
    <w:semiHidden/>
    <w:rsid w:val="009C0160"/>
    <w:pPr>
      <w:numPr>
        <w:numId w:val="0"/>
      </w:numPr>
      <w:tabs>
        <w:tab w:val="right" w:leader="dot" w:pos="4176"/>
      </w:tabs>
    </w:pPr>
  </w:style>
  <w:style w:type="paragraph" w:styleId="ListNumber2">
    <w:name w:val="List Number 2"/>
    <w:basedOn w:val="List2"/>
    <w:rsid w:val="009C0160"/>
    <w:pPr>
      <w:numPr>
        <w:numId w:val="9"/>
      </w:numPr>
      <w:tabs>
        <w:tab w:val="clear" w:pos="1060"/>
      </w:tabs>
    </w:pPr>
  </w:style>
  <w:style w:type="paragraph" w:customStyle="1" w:styleId="MarginNote">
    <w:name w:val="Margin Note"/>
    <w:basedOn w:val="BodyText"/>
    <w:rsid w:val="009C0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1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0160"/>
    <w:rPr>
      <w:sz w:val="32"/>
    </w:rPr>
  </w:style>
  <w:style w:type="paragraph" w:customStyle="1" w:styleId="HeadingProcedure">
    <w:name w:val="Heading Procedure"/>
    <w:basedOn w:val="HeadingBase"/>
    <w:next w:val="Normal"/>
    <w:rsid w:val="009C0160"/>
    <w:pPr>
      <w:tabs>
        <w:tab w:val="left" w:pos="0"/>
      </w:tabs>
      <w:spacing w:before="120" w:after="60"/>
    </w:pPr>
    <w:rPr>
      <w:i/>
      <w:color w:val="918585"/>
      <w:sz w:val="22"/>
    </w:rPr>
  </w:style>
  <w:style w:type="paragraph" w:customStyle="1" w:styleId="TableBodyText">
    <w:name w:val="Table Body Text"/>
    <w:basedOn w:val="BodyText"/>
    <w:rsid w:val="009C0160"/>
    <w:pPr>
      <w:spacing w:before="60" w:after="60"/>
    </w:pPr>
  </w:style>
  <w:style w:type="paragraph" w:styleId="ListContinue">
    <w:name w:val="List Continue"/>
    <w:basedOn w:val="List"/>
    <w:rsid w:val="009C0160"/>
    <w:pPr>
      <w:ind w:firstLine="0"/>
    </w:pPr>
  </w:style>
  <w:style w:type="paragraph" w:customStyle="1" w:styleId="ListNote">
    <w:name w:val="List Note"/>
    <w:basedOn w:val="List"/>
    <w:rsid w:val="009C0160"/>
    <w:pPr>
      <w:pBdr>
        <w:top w:val="single" w:sz="6" w:space="2" w:color="918585"/>
        <w:bottom w:val="single" w:sz="6" w:space="2" w:color="918585"/>
      </w:pBdr>
      <w:tabs>
        <w:tab w:val="left" w:pos="1021"/>
      </w:tabs>
      <w:ind w:firstLine="0"/>
    </w:pPr>
  </w:style>
  <w:style w:type="paragraph" w:customStyle="1" w:styleId="Warning">
    <w:name w:val="Warning"/>
    <w:basedOn w:val="BodyText"/>
    <w:rsid w:val="009C0160"/>
    <w:pPr>
      <w:shd w:val="clear" w:color="auto" w:fill="D9D9D9"/>
      <w:tabs>
        <w:tab w:val="left" w:pos="992"/>
      </w:tabs>
      <w:ind w:left="119" w:right="119"/>
    </w:pPr>
    <w:rPr>
      <w:sz w:val="20"/>
    </w:rPr>
  </w:style>
  <w:style w:type="paragraph" w:customStyle="1" w:styleId="MarginIcons">
    <w:name w:val="Margin Icons"/>
    <w:basedOn w:val="BodyText"/>
    <w:rsid w:val="009C0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160"/>
    <w:rPr>
      <w:rFonts w:ascii="Courier New" w:hAnsi="Courier New"/>
    </w:rPr>
  </w:style>
  <w:style w:type="paragraph" w:customStyle="1" w:styleId="NoteBullet">
    <w:name w:val="Note Bullet"/>
    <w:basedOn w:val="Note"/>
    <w:rsid w:val="009C0160"/>
    <w:pPr>
      <w:tabs>
        <w:tab w:val="clear" w:pos="680"/>
      </w:tabs>
      <w:spacing w:before="60" w:after="60"/>
    </w:pPr>
  </w:style>
  <w:style w:type="paragraph" w:customStyle="1" w:styleId="SubHeading2">
    <w:name w:val="SubHeading2"/>
    <w:basedOn w:val="HeadingBase"/>
    <w:rsid w:val="009C0160"/>
    <w:pPr>
      <w:spacing w:before="240" w:after="60"/>
    </w:pPr>
    <w:rPr>
      <w:sz w:val="20"/>
    </w:rPr>
  </w:style>
  <w:style w:type="paragraph" w:customStyle="1" w:styleId="SubHeading1">
    <w:name w:val="SubHeading1"/>
    <w:basedOn w:val="HeadingBase"/>
    <w:rsid w:val="009C0160"/>
    <w:pPr>
      <w:spacing w:before="240" w:after="60"/>
    </w:pPr>
    <w:rPr>
      <w:color w:val="918585"/>
      <w:sz w:val="22"/>
    </w:rPr>
  </w:style>
  <w:style w:type="paragraph" w:customStyle="1" w:styleId="SideHeading">
    <w:name w:val="Side Heading"/>
    <w:basedOn w:val="HeadingBase"/>
    <w:rsid w:val="009C0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160"/>
    <w:pPr>
      <w:tabs>
        <w:tab w:val="num" w:pos="360"/>
      </w:tabs>
    </w:pPr>
  </w:style>
  <w:style w:type="paragraph" w:styleId="PlainText">
    <w:name w:val="Plain Text"/>
    <w:basedOn w:val="Normal"/>
    <w:link w:val="PlainTextChar"/>
    <w:rsid w:val="009C0160"/>
    <w:rPr>
      <w:sz w:val="20"/>
    </w:rPr>
  </w:style>
  <w:style w:type="character" w:customStyle="1" w:styleId="PlainTextChar">
    <w:name w:val="Plain Text Char"/>
    <w:basedOn w:val="DefaultParagraphFont"/>
    <w:link w:val="PlainText"/>
    <w:rsid w:val="009C01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0160"/>
    <w:rPr>
      <w:b/>
      <w:smallCaps/>
    </w:rPr>
  </w:style>
  <w:style w:type="paragraph" w:customStyle="1" w:styleId="TableListNumber">
    <w:name w:val="Table List Number"/>
    <w:basedOn w:val="ListNumber"/>
    <w:rsid w:val="009C0160"/>
    <w:pPr>
      <w:numPr>
        <w:numId w:val="0"/>
      </w:numPr>
    </w:pPr>
  </w:style>
  <w:style w:type="paragraph" w:styleId="TOC4">
    <w:name w:val="toc 4"/>
    <w:basedOn w:val="TOCBase"/>
    <w:next w:val="Normal"/>
    <w:semiHidden/>
    <w:rsid w:val="009C0160"/>
    <w:pPr>
      <w:tabs>
        <w:tab w:val="right" w:leader="dot" w:pos="9071"/>
      </w:tabs>
      <w:ind w:left="1701"/>
    </w:pPr>
  </w:style>
  <w:style w:type="paragraph" w:customStyle="1" w:styleId="ListAlpha">
    <w:name w:val="List Alpha"/>
    <w:basedOn w:val="List"/>
    <w:rsid w:val="009C0160"/>
    <w:pPr>
      <w:numPr>
        <w:numId w:val="8"/>
      </w:numPr>
    </w:pPr>
  </w:style>
  <w:style w:type="paragraph" w:customStyle="1" w:styleId="ListAlpha2">
    <w:name w:val="List Alpha 2"/>
    <w:basedOn w:val="List2"/>
    <w:rsid w:val="009C0160"/>
    <w:pPr>
      <w:numPr>
        <w:numId w:val="7"/>
      </w:numPr>
    </w:pPr>
  </w:style>
  <w:style w:type="paragraph" w:styleId="List3">
    <w:name w:val="List 3"/>
    <w:basedOn w:val="BodyText"/>
    <w:rsid w:val="009C0160"/>
    <w:pPr>
      <w:tabs>
        <w:tab w:val="left" w:pos="1021"/>
      </w:tabs>
      <w:spacing w:before="60" w:after="60"/>
      <w:ind w:left="1020" w:hanging="340"/>
    </w:pPr>
  </w:style>
  <w:style w:type="paragraph" w:styleId="List4">
    <w:name w:val="List 4"/>
    <w:basedOn w:val="BodyText"/>
    <w:rsid w:val="009C0160"/>
    <w:pPr>
      <w:tabs>
        <w:tab w:val="left" w:pos="1361"/>
      </w:tabs>
      <w:spacing w:before="60" w:after="60"/>
      <w:ind w:left="1361" w:hanging="340"/>
    </w:pPr>
  </w:style>
  <w:style w:type="paragraph" w:styleId="List5">
    <w:name w:val="List 5"/>
    <w:basedOn w:val="BodyText"/>
    <w:rsid w:val="009C0160"/>
    <w:pPr>
      <w:tabs>
        <w:tab w:val="left" w:pos="1701"/>
      </w:tabs>
      <w:spacing w:before="60" w:after="60"/>
      <w:ind w:left="1701" w:hanging="340"/>
    </w:pPr>
  </w:style>
  <w:style w:type="paragraph" w:styleId="ListBullet3">
    <w:name w:val="List Bullet 3"/>
    <w:basedOn w:val="List3"/>
    <w:rsid w:val="009C0160"/>
    <w:pPr>
      <w:numPr>
        <w:numId w:val="14"/>
      </w:numPr>
      <w:tabs>
        <w:tab w:val="clear" w:pos="1021"/>
      </w:tabs>
      <w:ind w:left="1037" w:hanging="357"/>
    </w:pPr>
  </w:style>
  <w:style w:type="paragraph" w:styleId="ListBullet4">
    <w:name w:val="List Bullet 4"/>
    <w:basedOn w:val="List4"/>
    <w:rsid w:val="009C0160"/>
    <w:pPr>
      <w:numPr>
        <w:numId w:val="2"/>
      </w:numPr>
    </w:pPr>
  </w:style>
  <w:style w:type="paragraph" w:styleId="ListBullet5">
    <w:name w:val="List Bullet 5"/>
    <w:basedOn w:val="List5"/>
    <w:rsid w:val="009C0160"/>
    <w:pPr>
      <w:numPr>
        <w:numId w:val="3"/>
      </w:numPr>
    </w:pPr>
  </w:style>
  <w:style w:type="paragraph" w:styleId="ListContinue2">
    <w:name w:val="List Continue 2"/>
    <w:basedOn w:val="List2"/>
    <w:rsid w:val="009C0160"/>
    <w:pPr>
      <w:ind w:firstLine="0"/>
    </w:pPr>
  </w:style>
  <w:style w:type="paragraph" w:styleId="ListContinue3">
    <w:name w:val="List Continue 3"/>
    <w:basedOn w:val="List3"/>
    <w:rsid w:val="009C0160"/>
    <w:pPr>
      <w:ind w:left="1021" w:firstLine="0"/>
    </w:pPr>
  </w:style>
  <w:style w:type="paragraph" w:styleId="ListContinue4">
    <w:name w:val="List Continue 4"/>
    <w:basedOn w:val="List4"/>
    <w:rsid w:val="009C0160"/>
    <w:pPr>
      <w:ind w:firstLine="0"/>
    </w:pPr>
  </w:style>
  <w:style w:type="paragraph" w:styleId="ListContinue5">
    <w:name w:val="List Continue 5"/>
    <w:basedOn w:val="List5"/>
    <w:rsid w:val="009C0160"/>
    <w:pPr>
      <w:ind w:firstLine="0"/>
    </w:pPr>
  </w:style>
  <w:style w:type="paragraph" w:styleId="ListNumber3">
    <w:name w:val="List Number 3"/>
    <w:basedOn w:val="List3"/>
    <w:rsid w:val="009C0160"/>
    <w:pPr>
      <w:numPr>
        <w:numId w:val="4"/>
      </w:numPr>
    </w:pPr>
  </w:style>
  <w:style w:type="paragraph" w:styleId="ListNumber4">
    <w:name w:val="List Number 4"/>
    <w:basedOn w:val="List4"/>
    <w:rsid w:val="009C0160"/>
    <w:pPr>
      <w:numPr>
        <w:numId w:val="5"/>
      </w:numPr>
    </w:pPr>
  </w:style>
  <w:style w:type="paragraph" w:styleId="ListNumber5">
    <w:name w:val="List Number 5"/>
    <w:basedOn w:val="List5"/>
    <w:rsid w:val="009C0160"/>
    <w:pPr>
      <w:numPr>
        <w:numId w:val="6"/>
      </w:numPr>
    </w:pPr>
  </w:style>
  <w:style w:type="paragraph" w:styleId="BlockText">
    <w:name w:val="Block Text"/>
    <w:basedOn w:val="Normal"/>
    <w:rsid w:val="009C0160"/>
    <w:pPr>
      <w:spacing w:after="120"/>
      <w:ind w:left="1440" w:right="1440"/>
    </w:pPr>
  </w:style>
  <w:style w:type="character" w:customStyle="1" w:styleId="Subscript">
    <w:name w:val="Subscript"/>
    <w:basedOn w:val="DefaultParagraphFont"/>
    <w:rsid w:val="009C0160"/>
    <w:rPr>
      <w:sz w:val="16"/>
      <w:vertAlign w:val="subscript"/>
    </w:rPr>
  </w:style>
  <w:style w:type="character" w:customStyle="1" w:styleId="Superscript">
    <w:name w:val="Superscript"/>
    <w:basedOn w:val="DefaultParagraphFont"/>
    <w:rsid w:val="009C0160"/>
    <w:rPr>
      <w:sz w:val="16"/>
      <w:vertAlign w:val="superscript"/>
    </w:rPr>
  </w:style>
  <w:style w:type="character" w:customStyle="1" w:styleId="Symbols">
    <w:name w:val="Symbols"/>
    <w:basedOn w:val="DefaultParagraphFont"/>
    <w:rsid w:val="009C0160"/>
    <w:rPr>
      <w:rFonts w:ascii="Symbol" w:hAnsi="Symbol"/>
    </w:rPr>
  </w:style>
  <w:style w:type="character" w:customStyle="1" w:styleId="MenuOptions">
    <w:name w:val="Menu Options"/>
    <w:basedOn w:val="DefaultParagraphFont"/>
    <w:rsid w:val="009C0160"/>
    <w:rPr>
      <w:rFonts w:ascii="Arial Narrow" w:hAnsi="Arial Narrow"/>
      <w:smallCaps/>
    </w:rPr>
  </w:style>
  <w:style w:type="character" w:customStyle="1" w:styleId="Buttons">
    <w:name w:val="Buttons"/>
    <w:basedOn w:val="DefaultParagraphFont"/>
    <w:rsid w:val="009C0160"/>
    <w:rPr>
      <w:b/>
    </w:rPr>
  </w:style>
  <w:style w:type="character" w:customStyle="1" w:styleId="Underlined">
    <w:name w:val="Underlined"/>
    <w:basedOn w:val="DefaultParagraphFont"/>
    <w:rsid w:val="009C0160"/>
    <w:rPr>
      <w:u w:val="single"/>
    </w:rPr>
  </w:style>
  <w:style w:type="paragraph" w:customStyle="1" w:styleId="TableBodyTextRight">
    <w:name w:val="Table Body Text Right"/>
    <w:basedOn w:val="TableBodyText"/>
    <w:rsid w:val="009C0160"/>
    <w:pPr>
      <w:widowControl w:val="0"/>
      <w:autoSpaceDE w:val="0"/>
      <w:autoSpaceDN w:val="0"/>
      <w:adjustRightInd w:val="0"/>
      <w:jc w:val="right"/>
    </w:pPr>
    <w:rPr>
      <w:rFonts w:cs="Arial"/>
      <w:szCs w:val="18"/>
    </w:rPr>
  </w:style>
  <w:style w:type="paragraph" w:customStyle="1" w:styleId="CopyrightText">
    <w:name w:val="Copyright Text"/>
    <w:basedOn w:val="BodyText"/>
    <w:rsid w:val="009C0160"/>
    <w:rPr>
      <w:sz w:val="18"/>
    </w:rPr>
  </w:style>
  <w:style w:type="paragraph" w:customStyle="1" w:styleId="BodySmallRight">
    <w:name w:val="Body Small Right"/>
    <w:basedOn w:val="BodyTextRight"/>
    <w:rsid w:val="009C0160"/>
    <w:rPr>
      <w:sz w:val="18"/>
      <w:szCs w:val="18"/>
    </w:rPr>
  </w:style>
  <w:style w:type="paragraph" w:customStyle="1" w:styleId="MarginEdition">
    <w:name w:val="Margin Edition"/>
    <w:basedOn w:val="MarginNote"/>
    <w:rsid w:val="009C0160"/>
    <w:pPr>
      <w:spacing w:before="0" w:after="0"/>
    </w:pPr>
    <w:rPr>
      <w:rFonts w:ascii="Times New Roman" w:hAnsi="Times New Roman"/>
      <w:color w:val="999999"/>
    </w:rPr>
  </w:style>
  <w:style w:type="paragraph" w:customStyle="1" w:styleId="Spacer">
    <w:name w:val="Spacer"/>
    <w:basedOn w:val="Normal"/>
    <w:rsid w:val="009C0160"/>
    <w:rPr>
      <w:sz w:val="2"/>
      <w:szCs w:val="2"/>
    </w:rPr>
  </w:style>
  <w:style w:type="character" w:customStyle="1" w:styleId="Small">
    <w:name w:val="Small"/>
    <w:basedOn w:val="DefaultParagraphFont"/>
    <w:rsid w:val="009C0160"/>
    <w:rPr>
      <w:sz w:val="16"/>
    </w:rPr>
  </w:style>
  <w:style w:type="paragraph" w:customStyle="1" w:styleId="WideTable">
    <w:name w:val="Wide Table"/>
    <w:basedOn w:val="Normal"/>
    <w:rsid w:val="009C0160"/>
    <w:pPr>
      <w:ind w:left="-1418"/>
    </w:pPr>
    <w:rPr>
      <w:sz w:val="2"/>
      <w:szCs w:val="2"/>
    </w:rPr>
  </w:style>
  <w:style w:type="character" w:styleId="PageNumber">
    <w:name w:val="page number"/>
    <w:basedOn w:val="DefaultParagraphFont"/>
    <w:rsid w:val="009C0160"/>
  </w:style>
  <w:style w:type="paragraph" w:styleId="Quote">
    <w:name w:val="Quote"/>
    <w:basedOn w:val="Heading1"/>
    <w:link w:val="QuoteChar"/>
    <w:qFormat/>
    <w:rsid w:val="009C0160"/>
    <w:rPr>
      <w:b w:val="0"/>
      <w:sz w:val="72"/>
      <w:szCs w:val="72"/>
      <w:lang w:val="en-NZ"/>
    </w:rPr>
  </w:style>
  <w:style w:type="character" w:customStyle="1" w:styleId="QuoteChar">
    <w:name w:val="Quote Char"/>
    <w:basedOn w:val="DefaultParagraphFont"/>
    <w:link w:val="Quote"/>
    <w:rsid w:val="009C0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160"/>
    <w:pPr>
      <w:pageBreakBefore/>
    </w:pPr>
  </w:style>
  <w:style w:type="paragraph" w:customStyle="1" w:styleId="Border">
    <w:name w:val="Border"/>
    <w:basedOn w:val="Normal"/>
    <w:qFormat/>
    <w:rsid w:val="009C0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160"/>
    <w:rPr>
      <w:b/>
      <w:bCs/>
      <w:i/>
      <w:iCs/>
      <w:color w:val="auto"/>
    </w:rPr>
  </w:style>
  <w:style w:type="paragraph" w:styleId="IntenseQuote">
    <w:name w:val="Intense Quote"/>
    <w:basedOn w:val="Normal"/>
    <w:next w:val="Normal"/>
    <w:link w:val="IntenseQuoteChar"/>
    <w:uiPriority w:val="30"/>
    <w:qFormat/>
    <w:rsid w:val="009C0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1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0160"/>
    <w:rPr>
      <w:smallCaps/>
      <w:color w:val="auto"/>
      <w:u w:val="single"/>
    </w:rPr>
  </w:style>
  <w:style w:type="character" w:styleId="IntenseReference">
    <w:name w:val="Intense Reference"/>
    <w:basedOn w:val="DefaultParagraphFont"/>
    <w:uiPriority w:val="32"/>
    <w:qFormat/>
    <w:rsid w:val="009C0160"/>
    <w:rPr>
      <w:b/>
      <w:bCs/>
      <w:smallCaps/>
      <w:color w:val="auto"/>
      <w:spacing w:val="5"/>
      <w:u w:val="single"/>
    </w:rPr>
  </w:style>
  <w:style w:type="paragraph" w:customStyle="1" w:styleId="2ColumnHeading">
    <w:name w:val="2Column Heading"/>
    <w:basedOn w:val="BodyText"/>
    <w:qFormat/>
    <w:rsid w:val="009C0160"/>
    <w:pPr>
      <w:spacing w:after="60"/>
      <w:ind w:left="-2268"/>
    </w:pPr>
    <w:rPr>
      <w:b/>
    </w:rPr>
  </w:style>
  <w:style w:type="paragraph" w:customStyle="1" w:styleId="Heading1TOC">
    <w:name w:val="Heading1 TOC"/>
    <w:basedOn w:val="Normal"/>
    <w:qFormat/>
    <w:rsid w:val="009C0160"/>
    <w:pPr>
      <w:spacing w:before="240" w:after="120"/>
    </w:pPr>
    <w:rPr>
      <w:rFonts w:ascii="Times New Roman" w:hAnsi="Times New Roman"/>
      <w:b/>
      <w:sz w:val="32"/>
    </w:rPr>
  </w:style>
  <w:style w:type="paragraph" w:customStyle="1" w:styleId="Heading2TOC">
    <w:name w:val="Heading2 TOC"/>
    <w:basedOn w:val="Normal"/>
    <w:qFormat/>
    <w:rsid w:val="009C0160"/>
    <w:pPr>
      <w:spacing w:before="240" w:after="60"/>
    </w:pPr>
    <w:rPr>
      <w:rFonts w:ascii="Times New Roman" w:hAnsi="Times New Roman"/>
      <w:b/>
      <w:sz w:val="28"/>
    </w:rPr>
  </w:style>
  <w:style w:type="character" w:customStyle="1" w:styleId="Underline">
    <w:name w:val="Underline"/>
    <w:basedOn w:val="DefaultParagraphFont"/>
    <w:qFormat/>
    <w:rsid w:val="009C0160"/>
    <w:rPr>
      <w:u w:val="single"/>
    </w:rPr>
  </w:style>
  <w:style w:type="paragraph" w:styleId="BalloonText">
    <w:name w:val="Balloon Text"/>
    <w:basedOn w:val="Normal"/>
    <w:link w:val="BalloonTextChar"/>
    <w:rsid w:val="009C0160"/>
    <w:rPr>
      <w:rFonts w:ascii="Tahoma" w:hAnsi="Tahoma" w:cs="Tahoma"/>
      <w:sz w:val="16"/>
      <w:szCs w:val="16"/>
    </w:rPr>
  </w:style>
  <w:style w:type="character" w:customStyle="1" w:styleId="BalloonTextChar">
    <w:name w:val="Balloon Text Char"/>
    <w:basedOn w:val="DefaultParagraphFont"/>
    <w:link w:val="BalloonText"/>
    <w:rsid w:val="009C01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0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1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4656</Characters>
  <Application>Microsoft Office Word</Application>
  <DocSecurity>0</DocSecurity>
  <Lines>180</Lines>
  <Paragraphs>85</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ICPSU243C Reconcile process outputs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