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F68" w:rsidP="00F86F68">
      <w:pPr>
        <w:pStyle w:val="Title"/>
      </w:pPr>
      <w:r>
        <w:fldChar w:fldCharType="begin"/>
      </w:r>
      <w:r>
        <w:instrText xml:space="preserve"> TITLE   \* MERGEFORMAT </w:instrText>
      </w:r>
      <w:r>
        <w:fldChar w:fldCharType="separate"/>
      </w:r>
      <w:r>
        <w:t>ICPSU212C Prepare coatings and adhesives</w:t>
      </w:r>
      <w:r>
        <w:fldChar w:fldCharType="end"/>
      </w:r>
    </w:p>
    <w:p w:rsidR="00F86F68" w:rsidP="00F86F68">
      <w:pPr>
        <w:pStyle w:val="Version"/>
        <w:sectPr w:rsidSect="003139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39C9" w:rsidP="003139C9">
      <w:pPr>
        <w:pStyle w:val="SuperHeading"/>
      </w:pPr>
      <w:r w:rsidRPr="003139C9">
        <w:t>ICPSU212C Prepare coatings and adhesives</w:t>
      </w:r>
    </w:p>
    <w:p w:rsidR="00000000" w:rsidRPr="003139C9" w:rsidP="003139C9">
      <w:pPr>
        <w:pStyle w:val="SuperHeading"/>
      </w:pPr>
    </w:p>
    <w:p w:rsidR="00000000" w:rsidRPr="003139C9" w:rsidP="003139C9">
      <w:pPr>
        <w:pStyle w:val="Heading1"/>
      </w:pPr>
      <w:bookmarkStart w:id="1" w:name="O_83991"/>
      <w:bookmarkEnd w:id="1"/>
      <w:r w:rsidRPr="003139C9">
        <w:t>Modification History</w:t>
      </w:r>
    </w:p>
    <w:p w:rsidR="00000000" w:rsidRPr="003139C9" w:rsidP="003139C9">
      <w:pPr>
        <w:pStyle w:val="BodyText"/>
      </w:pPr>
      <w:r w:rsidRPr="003139C9">
        <w:t>Not applicable.</w:t>
      </w:r>
    </w:p>
    <w:p w:rsidR="00000000" w:rsidRPr="003139C9" w:rsidP="003139C9">
      <w:pPr>
        <w:pStyle w:val="AllowPageBreak"/>
      </w:pPr>
    </w:p>
    <w:p w:rsidR="00000000" w:rsidRPr="003139C9" w:rsidP="003139C9">
      <w:pPr>
        <w:pStyle w:val="Heading1"/>
      </w:pPr>
      <w:bookmarkStart w:id="2" w:name="O_83992"/>
      <w:bookmarkEnd w:id="2"/>
      <w:r w:rsidRPr="003139C9">
        <w:t>Unit Descriptor</w:t>
      </w:r>
    </w:p>
    <w:tbl>
      <w:tblPr>
        <w:tblW w:w="0" w:type="auto"/>
        <w:tblLayout w:type="fixed"/>
        <w:tblCellMar>
          <w:left w:w="62" w:type="dxa"/>
          <w:right w:w="62" w:type="dxa"/>
        </w:tblCellMar>
        <w:tblLook w:val="0000"/>
      </w:tblPr>
      <w:tblGrid>
        <w:gridCol w:w="2670"/>
        <w:gridCol w:w="5852"/>
      </w:tblGrid>
      <w:tr w:rsidTr="00F86F6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t>This unit describes the performance outcomes, skills and knowledge required to prepare coatings and adhesives.</w:t>
            </w: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3" w:name="O_83993"/>
      <w:bookmarkEnd w:id="3"/>
      <w:r w:rsidRPr="003139C9">
        <w:t>Application of the Unit</w:t>
      </w:r>
    </w:p>
    <w:tbl>
      <w:tblPr>
        <w:tblW w:w="0" w:type="auto"/>
        <w:tblLayout w:type="fixed"/>
        <w:tblCellMar>
          <w:left w:w="62" w:type="dxa"/>
          <w:right w:w="62" w:type="dxa"/>
        </w:tblCellMar>
        <w:tblLook w:val="0000"/>
      </w:tblPr>
      <w:tblGrid>
        <w:gridCol w:w="2753"/>
        <w:gridCol w:w="5769"/>
      </w:tblGrid>
      <w:tr w:rsidTr="00F86F6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t>This unit requires the individual to prepare coatings and adhesives to match the job specifications.</w:t>
            </w: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4" w:name="O_83994"/>
      <w:bookmarkEnd w:id="4"/>
      <w:r w:rsidRPr="003139C9">
        <w:t>Licensing/Regulatory Information</w:t>
      </w:r>
    </w:p>
    <w:p w:rsidR="00000000" w:rsidRPr="003139C9" w:rsidP="003139C9">
      <w:pPr>
        <w:pStyle w:val="BodyText"/>
      </w:pPr>
      <w:r w:rsidRPr="003139C9">
        <w:t>Not applicable.</w:t>
      </w:r>
    </w:p>
    <w:p w:rsidR="00000000" w:rsidRPr="003139C9" w:rsidP="003139C9">
      <w:pPr>
        <w:pStyle w:val="AllowPageBreak"/>
      </w:pPr>
    </w:p>
    <w:p w:rsidR="00000000" w:rsidRPr="003139C9" w:rsidP="003139C9">
      <w:pPr>
        <w:pStyle w:val="Heading1"/>
      </w:pPr>
      <w:bookmarkStart w:id="5" w:name="O_83996"/>
      <w:bookmarkEnd w:id="5"/>
      <w:r w:rsidRPr="003139C9">
        <w:t>Pre-Requisites</w:t>
      </w:r>
    </w:p>
    <w:tbl>
      <w:tblPr>
        <w:tblW w:w="0" w:type="auto"/>
        <w:tblLayout w:type="fixed"/>
        <w:tblCellMar>
          <w:left w:w="62" w:type="dxa"/>
          <w:right w:w="62" w:type="dxa"/>
        </w:tblCellMar>
        <w:tblLook w:val="0000"/>
      </w:tblPr>
      <w:tblGrid>
        <w:gridCol w:w="2775"/>
        <w:gridCol w:w="1295"/>
        <w:gridCol w:w="4452"/>
      </w:tblGrid>
      <w:tr w:rsidTr="00F86F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p>
        </w:tc>
      </w:tr>
      <w:tr w:rsidTr="00F86F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p>
        </w:tc>
      </w:tr>
      <w:tr w:rsidTr="00F86F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6" w:name="O_83995"/>
      <w:bookmarkEnd w:id="6"/>
      <w:r w:rsidRPr="003139C9">
        <w:t>Employability Skills Information</w:t>
      </w:r>
    </w:p>
    <w:tbl>
      <w:tblPr>
        <w:tblW w:w="0" w:type="auto"/>
        <w:tblLayout w:type="fixed"/>
        <w:tblCellMar>
          <w:left w:w="62" w:type="dxa"/>
          <w:right w:w="62" w:type="dxa"/>
        </w:tblCellMar>
        <w:tblLook w:val="0000"/>
      </w:tblPr>
      <w:tblGrid>
        <w:gridCol w:w="2802"/>
        <w:gridCol w:w="5720"/>
      </w:tblGrid>
      <w:tr w:rsidTr="00F86F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t>This unit contains employability skills.</w:t>
            </w: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7" w:name="O_83997"/>
      <w:bookmarkEnd w:id="7"/>
      <w:r w:rsidRPr="003139C9">
        <w:t>Elements and Performance Criteria Pre-Content</w:t>
      </w:r>
    </w:p>
    <w:tbl>
      <w:tblPr>
        <w:tblW w:w="0" w:type="auto"/>
        <w:tblLayout w:type="fixed"/>
        <w:tblCellMar>
          <w:left w:w="62" w:type="dxa"/>
          <w:right w:w="62" w:type="dxa"/>
        </w:tblCellMar>
        <w:tblLook w:val="0000"/>
      </w:tblPr>
      <w:tblGrid>
        <w:gridCol w:w="2624"/>
        <w:gridCol w:w="5898"/>
      </w:tblGrid>
      <w:tr w:rsidTr="00F86F68">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t>Elements desc</w:t>
            </w:r>
            <w:r w:rsidRPr="003139C9">
              <w:t>ribe the essential outcomes of a unit of competency.</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t>Performance criteria describe the performance needed to demonstrate achievement of the element. Where bold italicised text is used, further information is detailed in the required skills and knowledge se</w:t>
            </w:r>
            <w:r w:rsidRPr="003139C9">
              <w:t>ction and the range statement. Assessment of performance is to be consistent with the evidence guide.</w:t>
            </w: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8" w:name="O_83998"/>
      <w:bookmarkEnd w:id="8"/>
      <w:r w:rsidRPr="003139C9">
        <w:t>Elements and Performance Criteria</w:t>
      </w:r>
    </w:p>
    <w:tbl>
      <w:tblPr>
        <w:tblW w:w="0" w:type="auto"/>
        <w:tblLayout w:type="fixed"/>
        <w:tblCellMar>
          <w:left w:w="62" w:type="dxa"/>
          <w:right w:w="62" w:type="dxa"/>
        </w:tblCellMar>
        <w:tblLook w:val="0000"/>
      </w:tblPr>
      <w:tblGrid>
        <w:gridCol w:w="2624"/>
        <w:gridCol w:w="5898"/>
      </w:tblGrid>
      <w:tr w:rsidTr="00F86F6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rPr>
                <w:rStyle w:val="SpecialBold"/>
              </w:rPr>
              <w:t>ELEMENT</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PERFORMANCE CRITERIA</w:t>
            </w:r>
          </w:p>
        </w:tc>
      </w:tr>
      <w:tr w:rsidTr="00F86F68">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List"/>
              <w:rPr>
                <w:lang w:val="en-NZ"/>
              </w:rPr>
            </w:pPr>
            <w:r w:rsidRPr="003139C9">
              <w:t>1.</w:t>
            </w:r>
            <w:r w:rsidRPr="003139C9">
              <w:tab/>
              <w:t>Select coatings, adhesives and additives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List2"/>
            </w:pPr>
            <w:r w:rsidRPr="003139C9">
              <w:t>1.1.</w:t>
            </w:r>
            <w:r w:rsidRPr="003139C9">
              <w:tab/>
            </w:r>
            <w:r w:rsidRPr="003139C9">
              <w:rPr>
                <w:rStyle w:val="BoldandItalics"/>
              </w:rPr>
              <w:t>Coatings</w:t>
            </w:r>
            <w:r w:rsidRPr="003139C9">
              <w:t>, adhesives and additives are selected according to job specifications</w:t>
            </w:r>
          </w:p>
          <w:p w:rsidR="00000000" w:rsidRPr="003139C9" w:rsidP="003139C9">
            <w:pPr>
              <w:pStyle w:val="List2"/>
            </w:pPr>
            <w:r w:rsidRPr="003139C9">
              <w:t>1.2.</w:t>
            </w:r>
            <w:r w:rsidRPr="003139C9">
              <w:tab/>
            </w:r>
            <w:r w:rsidRPr="003139C9">
              <w:rPr>
                <w:rStyle w:val="BoldandItalics"/>
              </w:rPr>
              <w:t>Quality</w:t>
            </w:r>
            <w:r w:rsidRPr="003139C9">
              <w:t xml:space="preserve"> and suitability of coatings, adhesives and additives are checked and appropriate action is taken</w:t>
            </w:r>
          </w:p>
          <w:p w:rsidR="00000000" w:rsidP="003139C9">
            <w:pPr>
              <w:pStyle w:val="List2"/>
              <w:rPr>
                <w:lang w:val="en-NZ"/>
              </w:rPr>
            </w:pPr>
            <w:r w:rsidRPr="003139C9">
              <w:t>1.3.</w:t>
            </w:r>
            <w:r w:rsidRPr="003139C9">
              <w:tab/>
              <w:t>Coatings, adhesives and additives are selected according to suitabilit</w:t>
            </w:r>
            <w:r w:rsidRPr="003139C9">
              <w:t xml:space="preserve">y of </w:t>
            </w:r>
            <w:r w:rsidRPr="003139C9">
              <w:rPr>
                <w:rStyle w:val="BoldandItalics"/>
              </w:rPr>
              <w:t>substrate</w:t>
            </w:r>
            <w:r w:rsidRPr="003139C9">
              <w:t>, physical and chemical properties and performance</w:t>
            </w:r>
          </w:p>
        </w:tc>
      </w:tr>
      <w:tr w:rsidTr="00F86F68">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List"/>
              <w:rPr>
                <w:lang w:val="en-NZ"/>
              </w:rPr>
            </w:pPr>
            <w:r w:rsidRPr="003139C9">
              <w:t>2.</w:t>
            </w:r>
            <w:r w:rsidRPr="003139C9">
              <w:tab/>
              <w:t>Prepare coatings, adhesives and additives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List2"/>
            </w:pPr>
            <w:r w:rsidRPr="003139C9">
              <w:t>2.1.</w:t>
            </w:r>
            <w:r w:rsidRPr="003139C9">
              <w:tab/>
              <w:t>Coatings, adhesives and additives are prepared according to OHS requirements and manufacturer's/supplier's instructions with suitable precau</w:t>
            </w:r>
            <w:r w:rsidRPr="003139C9">
              <w:t>tions to minimise waste</w:t>
            </w:r>
          </w:p>
          <w:p w:rsidR="00000000" w:rsidRPr="003139C9" w:rsidP="003139C9">
            <w:pPr>
              <w:pStyle w:val="List2"/>
            </w:pPr>
            <w:r w:rsidRPr="003139C9">
              <w:t>2.2.</w:t>
            </w:r>
            <w:r w:rsidRPr="003139C9">
              <w:tab/>
              <w:t>Correct weight/volume of coatings, adhesives and additives are mixed and prepared to match the job specification and the process to be used</w:t>
            </w:r>
          </w:p>
          <w:p w:rsidR="00000000" w:rsidP="003139C9">
            <w:pPr>
              <w:pStyle w:val="List2"/>
              <w:rPr>
                <w:lang w:val="en-NZ"/>
              </w:rPr>
            </w:pPr>
            <w:r w:rsidRPr="003139C9">
              <w:t>2.3.</w:t>
            </w:r>
            <w:r w:rsidRPr="003139C9">
              <w:tab/>
              <w:t>Formulation of the coatings, adhesives and additives is appropriately recorded</w:t>
            </w:r>
          </w:p>
        </w:tc>
      </w:tr>
      <w:tr w:rsidTr="00F86F68">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List"/>
              <w:rPr>
                <w:lang w:val="en-NZ"/>
              </w:rPr>
            </w:pPr>
            <w:r w:rsidRPr="003139C9">
              <w:t>3.</w:t>
            </w:r>
            <w:r w:rsidRPr="003139C9">
              <w:tab/>
              <w:t>Store and handle coatings, adhesives and additives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List2"/>
            </w:pPr>
            <w:r w:rsidRPr="003139C9">
              <w:t>3.1.</w:t>
            </w:r>
            <w:r w:rsidRPr="003139C9">
              <w:tab/>
              <w:t>Coatings, adhesives and additives are appropriately stored, handled and labelled according to manufacturer's/supplier's instructions to prevent damage and hazards to personnel</w:t>
            </w:r>
          </w:p>
          <w:p w:rsidR="00000000" w:rsidRPr="003139C9" w:rsidP="003139C9">
            <w:pPr>
              <w:pStyle w:val="List2"/>
            </w:pPr>
            <w:r w:rsidRPr="003139C9">
              <w:t>3.2.</w:t>
            </w:r>
            <w:r w:rsidRPr="003139C9">
              <w:tab/>
              <w:t>Coatings, adhesive</w:t>
            </w:r>
            <w:r w:rsidRPr="003139C9">
              <w:t>s and additives are stored and used in a manner that ensures use before use-by dates</w:t>
            </w: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9" w:name="O_83999"/>
      <w:bookmarkEnd w:id="9"/>
      <w:r w:rsidRPr="003139C9">
        <w:t>Required Skills and Knowledge</w:t>
      </w:r>
    </w:p>
    <w:tbl>
      <w:tblPr>
        <w:tblW w:w="0" w:type="auto"/>
        <w:tblLayout w:type="fixed"/>
        <w:tblCellMar>
          <w:left w:w="62" w:type="dxa"/>
          <w:right w:w="62" w:type="dxa"/>
        </w:tblCellMar>
        <w:tblLook w:val="0000"/>
      </w:tblPr>
      <w:tblGrid>
        <w:gridCol w:w="8522"/>
      </w:tblGrid>
      <w:tr w:rsidTr="00F86F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REQUIRED SKILLS AND KNOWLEDGE</w:t>
            </w:r>
          </w:p>
        </w:tc>
      </w:tr>
      <w:tr w:rsidTr="00F86F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t>This section describes the skills and knowledge required for this unit.</w:t>
            </w:r>
          </w:p>
        </w:tc>
      </w:tr>
      <w:tr w:rsidTr="00F86F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Required skills</w:t>
            </w:r>
          </w:p>
        </w:tc>
      </w:tr>
      <w:tr w:rsidTr="00F86F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ListBullet"/>
            </w:pPr>
            <w:r w:rsidRPr="003139C9">
              <w:t>OHS in relation to operating machinery such as safely switching off machinery before cleaning is started</w:t>
            </w:r>
          </w:p>
          <w:p w:rsidR="00000000" w:rsidRPr="003139C9" w:rsidP="003139C9">
            <w:pPr>
              <w:pStyle w:val="ListBullet"/>
            </w:pPr>
            <w:r w:rsidRPr="003139C9">
              <w:t>communication of ideas and information by labelling coatings, adhesives and additives</w:t>
            </w:r>
          </w:p>
          <w:p w:rsidR="00000000" w:rsidRPr="003139C9" w:rsidP="003139C9">
            <w:pPr>
              <w:pStyle w:val="ListBullet"/>
            </w:pPr>
            <w:r w:rsidRPr="003139C9">
              <w:t>collecting, analysing and organising information by accessing and</w:t>
            </w:r>
            <w:r w:rsidRPr="003139C9">
              <w:t xml:space="preserve"> using MSDSs and other data sources on coatings and adhesives to ensure safe and efficient production</w:t>
            </w:r>
          </w:p>
          <w:p w:rsidR="00000000" w:rsidRPr="003139C9" w:rsidP="003139C9">
            <w:pPr>
              <w:pStyle w:val="ListBullet"/>
            </w:pPr>
            <w:r w:rsidRPr="003139C9">
              <w:t>planning and organising activities by selecting coatings and adhesives required prior to preparation</w:t>
            </w:r>
          </w:p>
          <w:p w:rsidR="00000000" w:rsidRPr="003139C9" w:rsidP="003139C9">
            <w:pPr>
              <w:pStyle w:val="ListBullet"/>
            </w:pPr>
            <w:r w:rsidRPr="003139C9">
              <w:t>teamwork when maintaining the production process in a</w:t>
            </w:r>
            <w:r w:rsidRPr="003139C9">
              <w:t>ssociation with other staff</w:t>
            </w:r>
          </w:p>
          <w:p w:rsidR="00000000" w:rsidRPr="003139C9" w:rsidP="003139C9">
            <w:pPr>
              <w:pStyle w:val="ListBullet"/>
            </w:pPr>
            <w:r w:rsidRPr="003139C9">
              <w:t>mathematical ideas and techniques by calculating weights, volumes and formulations</w:t>
            </w:r>
          </w:p>
          <w:p w:rsidR="00000000" w:rsidRPr="003139C9" w:rsidP="003139C9">
            <w:pPr>
              <w:pStyle w:val="ListBullet"/>
            </w:pPr>
            <w:r w:rsidRPr="003139C9">
              <w:t>problem-solving skills by checking quality and suitability of coatings and taking appropriate action if problems arise</w:t>
            </w:r>
          </w:p>
          <w:p w:rsidR="00000000" w:rsidP="003139C9">
            <w:pPr>
              <w:pStyle w:val="ListBullet"/>
              <w:rPr>
                <w:lang w:val="en-NZ"/>
              </w:rPr>
            </w:pPr>
            <w:r w:rsidRPr="003139C9">
              <w:t>use of technology by using</w:t>
            </w:r>
            <w:r w:rsidRPr="003139C9">
              <w:t xml:space="preserve"> manual and electronic measuring equipment</w:t>
            </w:r>
          </w:p>
        </w:tc>
      </w:tr>
      <w:tr w:rsidTr="00F86F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Required knowledge</w:t>
            </w:r>
          </w:p>
        </w:tc>
      </w:tr>
      <w:tr w:rsidTr="00F86F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ListBullet"/>
            </w:pPr>
            <w:r w:rsidRPr="003139C9">
              <w:t>selecting coatings/adhesives to match process and job requirements</w:t>
            </w:r>
          </w:p>
          <w:p w:rsidR="00000000" w:rsidRPr="003139C9" w:rsidP="003139C9">
            <w:pPr>
              <w:pStyle w:val="ListBullet"/>
            </w:pPr>
            <w:r w:rsidRPr="003139C9">
              <w:t>suitability of the coatings/adhesives determined for the particular process</w:t>
            </w:r>
          </w:p>
          <w:p w:rsidR="00000000" w:rsidRPr="003139C9" w:rsidP="003139C9">
            <w:pPr>
              <w:pStyle w:val="ListBullet"/>
            </w:pPr>
            <w:r w:rsidRPr="003139C9">
              <w:t>characteristics of the coatings/adhesives matche</w:t>
            </w:r>
            <w:r w:rsidRPr="003139C9">
              <w:t>d to the job/substrate</w:t>
            </w:r>
          </w:p>
          <w:p w:rsidR="00000000" w:rsidRPr="003139C9" w:rsidP="003139C9">
            <w:pPr>
              <w:pStyle w:val="ListBullet"/>
            </w:pPr>
            <w:r w:rsidRPr="003139C9">
              <w:t>adhering coatings/adhesives to the substrate</w:t>
            </w:r>
          </w:p>
          <w:p w:rsidR="00000000" w:rsidRPr="003139C9" w:rsidP="003139C9">
            <w:pPr>
              <w:pStyle w:val="ListBullet"/>
            </w:pPr>
            <w:r w:rsidRPr="003139C9">
              <w:t>preparing coatings/adhesives</w:t>
            </w:r>
          </w:p>
          <w:p w:rsidR="00000000" w:rsidRPr="003139C9" w:rsidP="003139C9">
            <w:pPr>
              <w:pStyle w:val="ListBullet"/>
            </w:pPr>
            <w:r w:rsidRPr="003139C9">
              <w:t>OHS concerns related to the preparation of coatings/adhesives</w:t>
            </w:r>
          </w:p>
          <w:p w:rsidR="00000000" w:rsidRPr="003139C9" w:rsidP="003139C9">
            <w:pPr>
              <w:pStyle w:val="ListBullet"/>
            </w:pPr>
            <w:r w:rsidRPr="003139C9">
              <w:t>correct handling procedures</w:t>
            </w:r>
          </w:p>
          <w:p w:rsidR="00000000" w:rsidRPr="003139C9" w:rsidP="003139C9">
            <w:pPr>
              <w:pStyle w:val="ListBullet"/>
            </w:pPr>
            <w:r w:rsidRPr="003139C9">
              <w:t>details that are required in order to calculate quantities of coatings/adhesives</w:t>
            </w:r>
          </w:p>
          <w:p w:rsidR="00000000" w:rsidRPr="003139C9" w:rsidP="003139C9">
            <w:pPr>
              <w:pStyle w:val="ListBullet"/>
            </w:pPr>
            <w:r w:rsidRPr="003139C9">
              <w:t>details that are required to record the formulation of coatings/adhesives</w:t>
            </w:r>
          </w:p>
          <w:p w:rsidR="00000000" w:rsidRPr="003139C9" w:rsidP="003139C9">
            <w:pPr>
              <w:pStyle w:val="ListBullet"/>
            </w:pPr>
            <w:r w:rsidRPr="003139C9">
              <w:t>storage, handling and labelling of coatings/adhesives</w:t>
            </w:r>
          </w:p>
          <w:p w:rsidR="00000000" w:rsidRPr="003139C9" w:rsidP="003139C9">
            <w:pPr>
              <w:pStyle w:val="ListBullet"/>
            </w:pPr>
            <w:r w:rsidRPr="003139C9">
              <w:t>OHS concerns related to the storage and handlin</w:t>
            </w:r>
            <w:r w:rsidRPr="003139C9">
              <w:t>g of coatings/adhesives</w:t>
            </w:r>
          </w:p>
          <w:p w:rsidR="00000000" w:rsidRPr="003139C9" w:rsidP="003139C9">
            <w:pPr>
              <w:pStyle w:val="ListBullet"/>
            </w:pPr>
            <w:r w:rsidRPr="003139C9">
              <w:t>environmental conditions that are relevant to the storage of coatings/adhesives</w:t>
            </w:r>
          </w:p>
          <w:p w:rsidR="00000000" w:rsidRPr="003139C9" w:rsidP="003139C9">
            <w:pPr>
              <w:pStyle w:val="ListBullet"/>
            </w:pPr>
            <w:r w:rsidRPr="003139C9">
              <w:t>conventions that should be adhered to when labelling coatings/adhesives</w:t>
            </w:r>
          </w:p>
          <w:p w:rsidR="00000000" w:rsidRPr="003139C9" w:rsidP="003139C9">
            <w:pPr>
              <w:pStyle w:val="ListBullet"/>
            </w:pPr>
            <w:r w:rsidRPr="003139C9">
              <w:t>manuals, safety and other documentation that are relevant to this task and where</w:t>
            </w:r>
            <w:r w:rsidRPr="003139C9">
              <w:t xml:space="preserve"> are they kept and information that is included in these documents</w:t>
            </w: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10" w:name="O_84000"/>
      <w:bookmarkEnd w:id="10"/>
      <w:r w:rsidRPr="003139C9">
        <w:t>Evidence Guide</w:t>
      </w:r>
    </w:p>
    <w:tbl>
      <w:tblPr>
        <w:tblW w:w="9570" w:type="dxa"/>
        <w:tblLayout w:type="fixed"/>
        <w:tblCellMar>
          <w:left w:w="62" w:type="dxa"/>
          <w:right w:w="62" w:type="dxa"/>
        </w:tblCellMar>
        <w:tblLook w:val="0000"/>
      </w:tblPr>
      <w:tblGrid>
        <w:gridCol w:w="3908"/>
        <w:gridCol w:w="5662"/>
      </w:tblGrid>
      <w:tr w:rsidTr="00F86F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EVIDENCE GUIDE</w:t>
            </w:r>
          </w:p>
        </w:tc>
      </w:tr>
      <w:tr w:rsidTr="00F86F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t>The Evidence Guide provides advice on assessment and must be read in conjunction with the performance criteria, required skills and knowledge, range statement and the Assessment Guidelines for the Training Package.</w:t>
            </w:r>
          </w:p>
        </w:tc>
      </w:tr>
      <w:tr w:rsidTr="00F86F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p>
        </w:tc>
      </w:tr>
      <w:tr w:rsidTr="00F86F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Critical aspec</w:t>
            </w:r>
            <w:r w:rsidRPr="003139C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t>Evidence of the ability to:</w:t>
            </w:r>
          </w:p>
          <w:p w:rsidR="00000000" w:rsidRPr="003139C9" w:rsidP="003139C9">
            <w:pPr>
              <w:pStyle w:val="ListBullet"/>
            </w:pPr>
            <w:r w:rsidRPr="003139C9">
              <w:t>prepare coatings and adhesives according to job specifications</w:t>
            </w:r>
          </w:p>
          <w:p w:rsidR="00000000" w:rsidRPr="003139C9" w:rsidP="003139C9">
            <w:pPr>
              <w:pStyle w:val="ListBullet"/>
            </w:pPr>
            <w:r w:rsidRPr="003139C9">
              <w:t>demonstrate an ability to find and use information relevant to the task from a variety of information sources</w:t>
            </w:r>
          </w:p>
          <w:p w:rsidR="00000000" w:rsidRPr="003139C9" w:rsidP="003139C9">
            <w:pPr>
              <w:pStyle w:val="ListBullet"/>
            </w:pPr>
            <w:r w:rsidRPr="003139C9">
              <w:t xml:space="preserve">prepare TWO different coatings or adhesives for specific end-use requirements to meet job and workplace specifications and the listed Performance </w:t>
            </w:r>
            <w:r w:rsidRPr="003139C9">
              <w:t>Criteria</w:t>
            </w:r>
          </w:p>
          <w:p w:rsidR="00000000" w:rsidP="003139C9">
            <w:pPr>
              <w:pStyle w:val="ListBullet"/>
              <w:rPr>
                <w:lang w:val="en-NZ"/>
              </w:rPr>
            </w:pPr>
            <w:r w:rsidRPr="003139C9">
              <w:t>evidence for assessment may be gathered from assessment of the unit of competency alone or through an integrated assessment activity.</w:t>
            </w:r>
          </w:p>
        </w:tc>
      </w:tr>
      <w:tr w:rsidTr="00F86F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t>Assessment must ensure:</w:t>
            </w:r>
          </w:p>
          <w:p w:rsidR="00000000" w:rsidRPr="003139C9" w:rsidP="003139C9">
            <w:pPr>
              <w:pStyle w:val="ListBullet"/>
            </w:pPr>
            <w:r w:rsidRPr="003139C9">
              <w:t xml:space="preserve">assessment may take place on the job, </w:t>
            </w:r>
            <w:r w:rsidRPr="003139C9">
              <w:t>off the job or a combination of these. Off the job assessment must be undertaken in a closely simulated workplace environment</w:t>
            </w:r>
          </w:p>
          <w:p w:rsidR="00000000" w:rsidP="003139C9">
            <w:pPr>
              <w:pStyle w:val="ListBullet"/>
              <w:rPr>
                <w:lang w:val="en-NZ"/>
              </w:rPr>
            </w:pPr>
            <w:r w:rsidRPr="003139C9">
              <w:t>coatings, adhesives and substrates.</w:t>
            </w:r>
          </w:p>
        </w:tc>
      </w:tr>
      <w:tr w:rsidTr="00F86F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t xml:space="preserve">A range of assessment methods should be used to assess practical skills </w:t>
            </w:r>
            <w:r w:rsidRPr="003139C9">
              <w:t>and knowledge. The following examples are appropriate for this unit:</w:t>
            </w:r>
          </w:p>
          <w:p w:rsidR="00000000" w:rsidP="003139C9">
            <w:pPr>
              <w:pStyle w:val="ListBullet"/>
              <w:rPr>
                <w:lang w:val="en-NZ"/>
              </w:rPr>
            </w:pPr>
            <w:r w:rsidRPr="003139C9">
              <w:t>direct questioning combined with review of portfolios of evidence and third party workplace reports of on-the-job performance by the candidate.</w:t>
            </w:r>
          </w:p>
        </w:tc>
      </w:tr>
      <w:tr w:rsidTr="00F86F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t>Holis</w:t>
            </w:r>
            <w:r w:rsidRPr="003139C9">
              <w:t>tic assessment with other units relevant to the industry sector, workplace and job role is recommended.</w:t>
            </w: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11" w:name="O_84001"/>
      <w:bookmarkEnd w:id="11"/>
      <w:r w:rsidRPr="003139C9">
        <w:t>Range Statement</w:t>
      </w:r>
    </w:p>
    <w:tbl>
      <w:tblPr>
        <w:tblW w:w="0" w:type="auto"/>
        <w:tblLayout w:type="fixed"/>
        <w:tblCellMar>
          <w:left w:w="62" w:type="dxa"/>
          <w:right w:w="62" w:type="dxa"/>
        </w:tblCellMar>
        <w:tblLook w:val="0000"/>
      </w:tblPr>
      <w:tblGrid>
        <w:gridCol w:w="3511"/>
        <w:gridCol w:w="5011"/>
      </w:tblGrid>
      <w:tr w:rsidTr="00F86F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RANGE STATEMENT</w:t>
            </w:r>
          </w:p>
        </w:tc>
      </w:tr>
      <w:tr w:rsidTr="00F86F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t>The Range Statement relates to the unit of competency as a whole. It allows for different work environments and situations that may affect performance. Italicised wording in the Performance Criteria is detailed below..</w:t>
            </w:r>
          </w:p>
        </w:tc>
      </w:tr>
      <w:tr w:rsidTr="00F86F6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BoldandItalics"/>
              </w:rPr>
              <w:t>Coatings</w:t>
            </w:r>
            <w:r w:rsidRPr="003139C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ListBullet"/>
              <w:rPr>
                <w:lang w:val="en-NZ"/>
              </w:rPr>
            </w:pPr>
            <w:r w:rsidRPr="003139C9">
              <w:t>range of coatings including wax, varnish, carbon coating, carbonless slurry; pre-mixed starch adhesives, cold and hot melt glue; and appropriate additives used in the printing industry.</w:t>
            </w:r>
          </w:p>
        </w:tc>
      </w:tr>
      <w:tr w:rsidTr="00F86F6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BoldandItalics"/>
              </w:rPr>
              <w:t>Quality standards</w:t>
            </w:r>
            <w:r w:rsidRPr="003139C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ListBullet"/>
              <w:rPr>
                <w:lang w:val="en-NZ"/>
              </w:rPr>
            </w:pPr>
            <w:r w:rsidRPr="003139C9">
              <w:t>should meet client requirements and e</w:t>
            </w:r>
            <w:r w:rsidRPr="003139C9">
              <w:t>nterprise and industry standards.</w:t>
            </w:r>
          </w:p>
        </w:tc>
      </w:tr>
      <w:tr w:rsidTr="00F86F6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BoldandItalics"/>
              </w:rPr>
              <w:t>Substrate types</w:t>
            </w:r>
            <w:r w:rsidRPr="003139C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ListBullet"/>
              <w:rPr>
                <w:lang w:val="en-NZ"/>
              </w:rPr>
            </w:pPr>
            <w:r w:rsidRPr="003139C9">
              <w:t>range of substrates within the major categories of paper, pressure sensitive material, board, corrugated board, plastics and related films, or metal.</w:t>
            </w:r>
          </w:p>
        </w:tc>
      </w:tr>
      <w:tr w:rsidTr="00F86F6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BoldandItalics"/>
              </w:rPr>
              <w:t>Colour matching systems</w:t>
            </w:r>
            <w:r w:rsidRPr="003139C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ListBullet"/>
              <w:rPr>
                <w:lang w:val="en-NZ"/>
              </w:rPr>
            </w:pPr>
            <w:r w:rsidRPr="003139C9">
              <w:t>commonly used matching procedures.</w:t>
            </w:r>
          </w:p>
        </w:tc>
      </w:tr>
      <w:tr w:rsidTr="00F86F6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BoldandItalics"/>
              </w:rPr>
              <w:t>Type of equipment</w:t>
            </w:r>
            <w:r w:rsidRPr="003139C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ListBullet"/>
              <w:rPr>
                <w:lang w:val="en-NZ"/>
              </w:rPr>
            </w:pPr>
            <w:r w:rsidRPr="003139C9">
              <w:t>range of manual measuring equipment.</w:t>
            </w:r>
          </w:p>
        </w:tc>
      </w:tr>
      <w:tr w:rsidTr="00F86F6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BoldandItalics"/>
              </w:rPr>
              <w:t>Enterprise procedures</w:t>
            </w:r>
            <w:r w:rsidRPr="003139C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ListBullet"/>
            </w:pPr>
            <w:r w:rsidRPr="003139C9">
              <w:t>range of enterprise procedures within defined work area.</w:t>
            </w:r>
          </w:p>
        </w:tc>
      </w:tr>
    </w:tbl>
    <w:p w:rsidR="00F86F68" w:rsidP="003139C9">
      <w:pPr>
        <w:pStyle w:val="BodyText"/>
      </w:pPr>
    </w:p>
    <w:p w:rsidR="00F86F68" w:rsidP="003139C9">
      <w:pPr>
        <w:pStyle w:val="BodyText"/>
      </w:pPr>
    </w:p>
    <w:p w:rsidR="00000000" w:rsidRPr="003139C9" w:rsidP="003139C9">
      <w:pPr>
        <w:pStyle w:val="Heading1"/>
      </w:pPr>
      <w:bookmarkStart w:id="12" w:name="O_84002"/>
      <w:bookmarkEnd w:id="12"/>
      <w:r w:rsidRPr="003139C9">
        <w:t>Unit Sector(s)</w:t>
      </w:r>
    </w:p>
    <w:tbl>
      <w:tblPr>
        <w:tblW w:w="0" w:type="auto"/>
        <w:tblLayout w:type="fixed"/>
        <w:tblCellMar>
          <w:left w:w="62" w:type="dxa"/>
          <w:right w:w="62" w:type="dxa"/>
        </w:tblCellMar>
        <w:tblLook w:val="0000"/>
      </w:tblPr>
      <w:tblGrid>
        <w:gridCol w:w="2654"/>
        <w:gridCol w:w="5868"/>
      </w:tblGrid>
      <w:tr w:rsidTr="00F86F6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13" w:name="O_157228"/>
      <w:bookmarkEnd w:id="13"/>
      <w:r w:rsidRPr="003139C9">
        <w:t>Competency field</w:t>
      </w:r>
    </w:p>
    <w:tbl>
      <w:tblPr>
        <w:tblW w:w="0" w:type="auto"/>
        <w:tblLayout w:type="fixed"/>
        <w:tblCellMar>
          <w:left w:w="62" w:type="dxa"/>
          <w:right w:w="62" w:type="dxa"/>
        </w:tblCellMar>
        <w:tblLook w:val="0000"/>
      </w:tblPr>
      <w:tblGrid>
        <w:gridCol w:w="2778"/>
        <w:gridCol w:w="5744"/>
      </w:tblGrid>
      <w:tr w:rsidTr="00F86F6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r w:rsidRPr="003139C9">
              <w:t>Support</w:t>
            </w:r>
          </w:p>
        </w:tc>
      </w:tr>
    </w:tbl>
    <w:p w:rsidR="00000000" w:rsidRPr="003139C9" w:rsidP="003139C9">
      <w:pPr>
        <w:pStyle w:val="BodyText"/>
      </w:pPr>
    </w:p>
    <w:p w:rsidR="00000000" w:rsidRPr="003139C9" w:rsidP="003139C9">
      <w:pPr>
        <w:pStyle w:val="AllowPageBreak"/>
      </w:pPr>
    </w:p>
    <w:p w:rsidR="00000000" w:rsidRPr="003139C9" w:rsidP="003139C9">
      <w:pPr>
        <w:pStyle w:val="Heading1"/>
      </w:pPr>
      <w:bookmarkStart w:id="14" w:name="O_157227"/>
      <w:bookmarkEnd w:id="14"/>
      <w:r w:rsidRPr="003139C9">
        <w:t>Co-requisite units</w:t>
      </w:r>
    </w:p>
    <w:tbl>
      <w:tblPr>
        <w:tblW w:w="0" w:type="auto"/>
        <w:tblLayout w:type="fixed"/>
        <w:tblCellMar>
          <w:left w:w="62" w:type="dxa"/>
          <w:right w:w="62" w:type="dxa"/>
        </w:tblCellMar>
        <w:tblLook w:val="0000"/>
      </w:tblPr>
      <w:tblGrid>
        <w:gridCol w:w="2641"/>
        <w:gridCol w:w="1322"/>
        <w:gridCol w:w="4559"/>
      </w:tblGrid>
      <w:tr w:rsidTr="00F86F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r w:rsidRPr="003139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p>
        </w:tc>
      </w:tr>
      <w:tr w:rsidTr="00F86F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9C9">
            <w:pPr>
              <w:pStyle w:val="BodyText"/>
              <w:rPr>
                <w:lang w:val="en-NZ"/>
              </w:rPr>
            </w:pPr>
          </w:p>
        </w:tc>
      </w:tr>
      <w:tr w:rsidTr="00F86F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9C9" w:rsidP="003139C9">
            <w:pPr>
              <w:pStyle w:val="BodyText"/>
            </w:pPr>
          </w:p>
        </w:tc>
      </w:tr>
    </w:tbl>
    <w:p w:rsidR="00000000" w:rsidRPr="003139C9" w:rsidP="003139C9">
      <w:pPr>
        <w:pStyle w:val="BodyText"/>
      </w:pPr>
    </w:p>
    <w:p w:rsidR="00000000" w:rsidRPr="003139C9" w:rsidP="003139C9"/>
    <w:sectPr w:rsidSect="003139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F68" w:rsidP="00F86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68" w:rsidP="00313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86F68" w:rsidP="003139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6F68" w:rsidP="003139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F68" w:rsidP="00F86F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68" w:rsidP="003139C9">
    <w:pPr>
      <w:pStyle w:val="Header"/>
      <w:framePr w:wrap="around"/>
    </w:pPr>
    <w:r>
      <w:fldChar w:fldCharType="begin"/>
    </w:r>
    <w:r>
      <w:instrText xml:space="preserve"> TITLE   \* MERGEFORMAT </w:instrText>
    </w:r>
    <w:r>
      <w:fldChar w:fldCharType="separate"/>
    </w:r>
    <w:r>
      <w:t>ICPSU212C Prepare coatings and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6F68" w:rsidP="003139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0660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A0E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9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39C9"/>
    <w:pPr>
      <w:spacing w:before="360" w:after="60"/>
      <w:outlineLvl w:val="0"/>
    </w:pPr>
    <w:rPr>
      <w:sz w:val="32"/>
    </w:rPr>
  </w:style>
  <w:style w:type="paragraph" w:styleId="Heading2">
    <w:name w:val="heading 2"/>
    <w:basedOn w:val="HeadingBase"/>
    <w:next w:val="BodyText"/>
    <w:link w:val="Heading2Char"/>
    <w:qFormat/>
    <w:rsid w:val="003139C9"/>
    <w:pPr>
      <w:keepLines/>
      <w:spacing w:before="240" w:after="120"/>
      <w:outlineLvl w:val="1"/>
    </w:pPr>
    <w:rPr>
      <w:sz w:val="28"/>
      <w:szCs w:val="40"/>
    </w:rPr>
  </w:style>
  <w:style w:type="paragraph" w:styleId="Heading3">
    <w:name w:val="heading 3"/>
    <w:basedOn w:val="HeadingBase"/>
    <w:next w:val="BodyText"/>
    <w:link w:val="Heading3Char"/>
    <w:qFormat/>
    <w:rsid w:val="003139C9"/>
    <w:pPr>
      <w:spacing w:before="180" w:after="120"/>
      <w:outlineLvl w:val="2"/>
    </w:pPr>
    <w:rPr>
      <w:spacing w:val="-10"/>
      <w:kern w:val="32"/>
    </w:rPr>
  </w:style>
  <w:style w:type="paragraph" w:styleId="Heading4">
    <w:name w:val="heading 4"/>
    <w:basedOn w:val="HeadingBase"/>
    <w:next w:val="BodyText"/>
    <w:link w:val="Heading4Char"/>
    <w:qFormat/>
    <w:rsid w:val="003139C9"/>
    <w:pPr>
      <w:spacing w:before="160" w:after="120"/>
      <w:outlineLvl w:val="3"/>
    </w:pPr>
    <w:rPr>
      <w:sz w:val="22"/>
    </w:rPr>
  </w:style>
  <w:style w:type="paragraph" w:styleId="Heading5">
    <w:name w:val="heading 5"/>
    <w:basedOn w:val="HeadingBase"/>
    <w:next w:val="Normal"/>
    <w:link w:val="Heading5Char"/>
    <w:qFormat/>
    <w:rsid w:val="003139C9"/>
    <w:pPr>
      <w:spacing w:before="80"/>
      <w:outlineLvl w:val="4"/>
    </w:pPr>
    <w:rPr>
      <w:color w:val="918585"/>
      <w:sz w:val="20"/>
    </w:rPr>
  </w:style>
  <w:style w:type="paragraph" w:styleId="Heading6">
    <w:name w:val="heading 6"/>
    <w:basedOn w:val="HeadingBase"/>
    <w:next w:val="Normal"/>
    <w:link w:val="Heading6Char"/>
    <w:qFormat/>
    <w:rsid w:val="003139C9"/>
    <w:pPr>
      <w:spacing w:before="60"/>
      <w:outlineLvl w:val="5"/>
    </w:pPr>
    <w:rPr>
      <w:color w:val="918585"/>
      <w:sz w:val="20"/>
    </w:rPr>
  </w:style>
  <w:style w:type="paragraph" w:styleId="Heading7">
    <w:name w:val="heading 7"/>
    <w:basedOn w:val="Normal"/>
    <w:next w:val="Normal"/>
    <w:link w:val="Heading7Char"/>
    <w:qFormat/>
    <w:rsid w:val="003139C9"/>
    <w:pPr>
      <w:ind w:left="720"/>
      <w:outlineLvl w:val="6"/>
    </w:pPr>
    <w:rPr>
      <w:i/>
    </w:rPr>
  </w:style>
  <w:style w:type="paragraph" w:styleId="Heading8">
    <w:name w:val="heading 8"/>
    <w:basedOn w:val="Normal"/>
    <w:next w:val="Normal"/>
    <w:link w:val="Heading8Char"/>
    <w:qFormat/>
    <w:rsid w:val="003139C9"/>
    <w:pPr>
      <w:ind w:left="720"/>
      <w:outlineLvl w:val="7"/>
    </w:pPr>
    <w:rPr>
      <w:i/>
    </w:rPr>
  </w:style>
  <w:style w:type="paragraph" w:styleId="Heading9">
    <w:name w:val="heading 9"/>
    <w:basedOn w:val="Normal"/>
    <w:next w:val="Normal"/>
    <w:link w:val="Heading9Char"/>
    <w:qFormat/>
    <w:rsid w:val="003139C9"/>
    <w:pPr>
      <w:ind w:left="720"/>
      <w:outlineLvl w:val="8"/>
    </w:pPr>
    <w:rPr>
      <w:i/>
    </w:rPr>
  </w:style>
  <w:style w:type="character" w:default="1" w:styleId="DefaultParagraphFont">
    <w:name w:val="Default Paragraph Font"/>
    <w:uiPriority w:val="1"/>
    <w:unhideWhenUsed/>
    <w:rsid w:val="00313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9C9"/>
  </w:style>
  <w:style w:type="character" w:customStyle="1" w:styleId="Heading1Char">
    <w:name w:val="Heading 1 Char"/>
    <w:basedOn w:val="DefaultParagraphFont"/>
    <w:link w:val="Heading1"/>
    <w:rsid w:val="003139C9"/>
    <w:rPr>
      <w:rFonts w:ascii="Times New Roman" w:eastAsia="Times New Roman" w:hAnsi="Times New Roman" w:cs="Times New Roman"/>
      <w:b/>
      <w:sz w:val="32"/>
      <w:szCs w:val="20"/>
      <w:lang w:eastAsia="en-US"/>
    </w:rPr>
  </w:style>
  <w:style w:type="paragraph" w:styleId="BodyText">
    <w:name w:val="Body Text"/>
    <w:basedOn w:val="Normal"/>
    <w:link w:val="BodyTextChar"/>
    <w:rsid w:val="003139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39C9"/>
    <w:rPr>
      <w:rFonts w:ascii="Times New Roman" w:eastAsia="Times New Roman" w:hAnsi="Times New Roman" w:cs="Times New Roman"/>
      <w:sz w:val="24"/>
      <w:lang w:val="en-US" w:eastAsia="en-US"/>
    </w:rPr>
  </w:style>
  <w:style w:type="paragraph" w:styleId="Footer">
    <w:name w:val="footer"/>
    <w:basedOn w:val="Normal"/>
    <w:link w:val="FooterChar"/>
    <w:rsid w:val="00313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9C9"/>
    <w:rPr>
      <w:rFonts w:ascii="Times New Roman" w:eastAsia="Times New Roman" w:hAnsi="Times New Roman" w:cs="Times New Roman"/>
      <w:sz w:val="16"/>
      <w:lang w:val="en-US" w:eastAsia="en-US"/>
    </w:rPr>
  </w:style>
  <w:style w:type="paragraph" w:styleId="List">
    <w:name w:val="List"/>
    <w:basedOn w:val="BodyText"/>
    <w:next w:val="BodyText"/>
    <w:rsid w:val="003139C9"/>
    <w:pPr>
      <w:tabs>
        <w:tab w:val="left" w:pos="340"/>
      </w:tabs>
      <w:spacing w:before="60" w:after="60"/>
      <w:ind w:left="340" w:hanging="340"/>
    </w:pPr>
  </w:style>
  <w:style w:type="paragraph" w:styleId="ListBullet">
    <w:name w:val="List Bullet"/>
    <w:basedOn w:val="List"/>
    <w:rsid w:val="003139C9"/>
    <w:pPr>
      <w:numPr>
        <w:numId w:val="12"/>
      </w:numPr>
      <w:tabs>
        <w:tab w:val="clear" w:pos="340"/>
      </w:tabs>
      <w:spacing w:before="40" w:after="40"/>
    </w:pPr>
  </w:style>
  <w:style w:type="character" w:customStyle="1" w:styleId="SpecialBold">
    <w:name w:val="Special Bold"/>
    <w:basedOn w:val="DefaultParagraphFont"/>
    <w:rsid w:val="003139C9"/>
    <w:rPr>
      <w:b/>
      <w:spacing w:val="0"/>
    </w:rPr>
  </w:style>
  <w:style w:type="paragraph" w:styleId="Header">
    <w:name w:val="header"/>
    <w:basedOn w:val="Normal"/>
    <w:link w:val="HeaderChar"/>
    <w:rsid w:val="00313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9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39C9"/>
    <w:pPr>
      <w:spacing w:before="240" w:after="120"/>
      <w:outlineLvl w:val="0"/>
    </w:pPr>
    <w:rPr>
      <w:rFonts w:ascii="Times New Roman" w:hAnsi="Times New Roman"/>
      <w:b/>
      <w:sz w:val="28"/>
    </w:rPr>
  </w:style>
  <w:style w:type="paragraph" w:customStyle="1" w:styleId="AllowPageBreak">
    <w:name w:val="AllowPageBreak"/>
    <w:rsid w:val="003139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39C9"/>
    <w:pPr>
      <w:tabs>
        <w:tab w:val="left" w:pos="680"/>
      </w:tabs>
      <w:spacing w:before="60" w:after="60"/>
      <w:ind w:left="680" w:hanging="340"/>
    </w:pPr>
  </w:style>
  <w:style w:type="character" w:customStyle="1" w:styleId="BoldandItalics">
    <w:name w:val="Bold and Italics"/>
    <w:qFormat/>
    <w:rsid w:val="003139C9"/>
    <w:rPr>
      <w:b/>
      <w:i/>
      <w:u w:val="none"/>
    </w:rPr>
  </w:style>
  <w:style w:type="character" w:customStyle="1" w:styleId="Heading2Char">
    <w:name w:val="Heading 2 Char"/>
    <w:basedOn w:val="DefaultParagraphFont"/>
    <w:link w:val="Heading2"/>
    <w:rsid w:val="00313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9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39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39C9"/>
    <w:rPr>
      <w:rFonts w:ascii="Courier New" w:eastAsia="Times New Roman" w:hAnsi="Courier New" w:cs="Times New Roman"/>
      <w:i/>
      <w:szCs w:val="20"/>
      <w:lang w:val="en-US" w:eastAsia="en-US"/>
    </w:rPr>
  </w:style>
  <w:style w:type="paragraph" w:customStyle="1" w:styleId="HeadingBase">
    <w:name w:val="Heading Base"/>
    <w:rsid w:val="00313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9C9"/>
    <w:pPr>
      <w:tabs>
        <w:tab w:val="right" w:leader="dot" w:pos="9072"/>
      </w:tabs>
      <w:ind w:left="567"/>
    </w:pPr>
    <w:rPr>
      <w:szCs w:val="22"/>
    </w:rPr>
  </w:style>
  <w:style w:type="paragraph" w:customStyle="1" w:styleId="TOCBase">
    <w:name w:val="TOC Base"/>
    <w:rsid w:val="00313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9C9"/>
    <w:pPr>
      <w:tabs>
        <w:tab w:val="right" w:leader="dot" w:pos="9072"/>
      </w:tabs>
      <w:spacing w:before="40" w:after="40"/>
      <w:ind w:left="284"/>
    </w:pPr>
    <w:rPr>
      <w:rFonts w:ascii="Times New Roman" w:hAnsi="Times New Roman"/>
    </w:rPr>
  </w:style>
  <w:style w:type="paragraph" w:styleId="TOC1">
    <w:name w:val="toc 1"/>
    <w:basedOn w:val="TOCBase"/>
    <w:next w:val="Normal"/>
    <w:rsid w:val="003139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39C9"/>
    <w:pPr>
      <w:spacing w:before="5040"/>
      <w:jc w:val="center"/>
    </w:pPr>
    <w:rPr>
      <w:sz w:val="48"/>
      <w:szCs w:val="72"/>
      <w:lang w:val="en-US"/>
    </w:rPr>
  </w:style>
  <w:style w:type="character" w:customStyle="1" w:styleId="TitleChar">
    <w:name w:val="Title Char"/>
    <w:basedOn w:val="DefaultParagraphFont"/>
    <w:link w:val="Title"/>
    <w:rsid w:val="00313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9C9"/>
    <w:pPr>
      <w:tabs>
        <w:tab w:val="left" w:pos="3600"/>
        <w:tab w:val="left" w:pos="3958"/>
      </w:tabs>
    </w:pPr>
  </w:style>
  <w:style w:type="paragraph" w:customStyle="1" w:styleId="Note">
    <w:name w:val="Note"/>
    <w:basedOn w:val="BodyText"/>
    <w:rsid w:val="00313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9C9"/>
    <w:pPr>
      <w:framePr w:wrap="auto" w:hAnchor="text" w:y="6049"/>
    </w:pPr>
    <w:rPr>
      <w:color w:val="000000"/>
      <w:sz w:val="40"/>
    </w:rPr>
  </w:style>
  <w:style w:type="paragraph" w:customStyle="1" w:styleId="TOCTitle">
    <w:name w:val="TOCTitle"/>
    <w:basedOn w:val="Heading1"/>
    <w:rsid w:val="003139C9"/>
    <w:pPr>
      <w:spacing w:after="240"/>
      <w:jc w:val="center"/>
      <w:outlineLvl w:val="9"/>
    </w:pPr>
    <w:rPr>
      <w:caps/>
    </w:rPr>
  </w:style>
  <w:style w:type="paragraph" w:customStyle="1" w:styleId="Version">
    <w:name w:val="Version"/>
    <w:rsid w:val="003139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9C9"/>
    <w:pPr>
      <w:numPr>
        <w:numId w:val="13"/>
      </w:numPr>
      <w:tabs>
        <w:tab w:val="clear" w:pos="680"/>
      </w:tabs>
    </w:pPr>
  </w:style>
  <w:style w:type="paragraph" w:styleId="Index1">
    <w:name w:val="index 1"/>
    <w:basedOn w:val="Normal"/>
    <w:next w:val="Normal"/>
    <w:semiHidden/>
    <w:rsid w:val="003139C9"/>
    <w:pPr>
      <w:keepNext w:val="0"/>
      <w:tabs>
        <w:tab w:val="right" w:pos="4176"/>
      </w:tabs>
      <w:ind w:left="198" w:hanging="198"/>
    </w:pPr>
    <w:rPr>
      <w:rFonts w:ascii="Garamond" w:hAnsi="Garamond"/>
    </w:rPr>
  </w:style>
  <w:style w:type="paragraph" w:styleId="IndexHeading">
    <w:name w:val="index heading"/>
    <w:basedOn w:val="Normal"/>
    <w:next w:val="Index1"/>
    <w:semiHidden/>
    <w:rsid w:val="003139C9"/>
    <w:pPr>
      <w:spacing w:before="120" w:after="120"/>
    </w:pPr>
    <w:rPr>
      <w:rFonts w:ascii="Arial" w:hAnsi="Arial"/>
      <w:b/>
      <w:color w:val="918585"/>
      <w:sz w:val="24"/>
    </w:rPr>
  </w:style>
  <w:style w:type="paragraph" w:customStyle="1" w:styleId="Chapter">
    <w:name w:val="Chapter"/>
    <w:basedOn w:val="Normal"/>
    <w:rsid w:val="003139C9"/>
    <w:pPr>
      <w:spacing w:before="240"/>
    </w:pPr>
    <w:rPr>
      <w:rFonts w:ascii="Times New Roman" w:hAnsi="Times New Roman"/>
      <w:smallCaps/>
      <w:spacing w:val="80"/>
      <w:sz w:val="28"/>
    </w:rPr>
  </w:style>
  <w:style w:type="paragraph" w:customStyle="1" w:styleId="InChapter">
    <w:name w:val="InChapter"/>
    <w:basedOn w:val="Heading3"/>
    <w:rsid w:val="003139C9"/>
    <w:pPr>
      <w:spacing w:after="240"/>
      <w:outlineLvl w:val="9"/>
    </w:pPr>
    <w:rPr>
      <w:noProof/>
    </w:rPr>
  </w:style>
  <w:style w:type="paragraph" w:styleId="Index2">
    <w:name w:val="index 2"/>
    <w:basedOn w:val="Normal"/>
    <w:next w:val="Normal"/>
    <w:semiHidden/>
    <w:rsid w:val="003139C9"/>
    <w:pPr>
      <w:tabs>
        <w:tab w:val="right" w:pos="4176"/>
      </w:tabs>
      <w:ind w:left="568" w:hanging="284"/>
    </w:pPr>
    <w:rPr>
      <w:rFonts w:ascii="Garamond" w:hAnsi="Garamond"/>
    </w:rPr>
  </w:style>
  <w:style w:type="paragraph" w:customStyle="1" w:styleId="Byline">
    <w:name w:val="Byline"/>
    <w:rsid w:val="00313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9C9"/>
    <w:pPr>
      <w:tabs>
        <w:tab w:val="clear" w:pos="3600"/>
        <w:tab w:val="clear" w:pos="3958"/>
      </w:tabs>
      <w:jc w:val="right"/>
    </w:pPr>
  </w:style>
  <w:style w:type="character" w:styleId="Emphasis">
    <w:name w:val="Emphasis"/>
    <w:basedOn w:val="DefaultParagraphFont"/>
    <w:qFormat/>
    <w:rsid w:val="003139C9"/>
    <w:rPr>
      <w:i/>
    </w:rPr>
  </w:style>
  <w:style w:type="paragraph" w:styleId="Caption">
    <w:name w:val="caption"/>
    <w:basedOn w:val="BodyText"/>
    <w:next w:val="Normal"/>
    <w:qFormat/>
    <w:rsid w:val="003139C9"/>
    <w:pPr>
      <w:framePr w:w="2268" w:hSpace="181" w:vSpace="181" w:wrap="around" w:vAnchor="text" w:hAnchor="page" w:x="1135" w:y="285" w:anchorLock="1"/>
    </w:pPr>
    <w:rPr>
      <w:i/>
    </w:rPr>
  </w:style>
  <w:style w:type="paragraph" w:customStyle="1" w:styleId="MiniTOCTitle">
    <w:name w:val="MiniTOCTitle"/>
    <w:basedOn w:val="Heading4"/>
    <w:rsid w:val="003139C9"/>
    <w:pPr>
      <w:spacing w:before="240"/>
      <w:outlineLvl w:val="9"/>
    </w:pPr>
    <w:rPr>
      <w:noProof/>
      <w:sz w:val="24"/>
    </w:rPr>
  </w:style>
  <w:style w:type="paragraph" w:customStyle="1" w:styleId="MiniTOCItem">
    <w:name w:val="MiniTOCItem"/>
    <w:basedOn w:val="ListBullet"/>
    <w:rsid w:val="003139C9"/>
    <w:pPr>
      <w:numPr>
        <w:numId w:val="0"/>
      </w:numPr>
      <w:tabs>
        <w:tab w:val="right" w:leader="dot" w:pos="6521"/>
      </w:tabs>
      <w:spacing w:before="0" w:after="0"/>
    </w:pPr>
  </w:style>
  <w:style w:type="paragraph" w:customStyle="1" w:styleId="TOFTitle">
    <w:name w:val="TOFTitle"/>
    <w:basedOn w:val="TOCTitle"/>
    <w:rsid w:val="003139C9"/>
  </w:style>
  <w:style w:type="paragraph" w:styleId="TableofFigures">
    <w:name w:val="table of figures"/>
    <w:basedOn w:val="Normal"/>
    <w:next w:val="Normal"/>
    <w:semiHidden/>
    <w:rsid w:val="003139C9"/>
    <w:pPr>
      <w:tabs>
        <w:tab w:val="right" w:leader="dot" w:pos="9072"/>
      </w:tabs>
      <w:ind w:left="970" w:hanging="403"/>
    </w:pPr>
    <w:rPr>
      <w:rFonts w:ascii="Times New Roman" w:hAnsi="Times New Roman"/>
      <w:b/>
    </w:rPr>
  </w:style>
  <w:style w:type="paragraph" w:styleId="ListNumber">
    <w:name w:val="List Number"/>
    <w:basedOn w:val="List"/>
    <w:rsid w:val="003139C9"/>
    <w:pPr>
      <w:numPr>
        <w:numId w:val="10"/>
      </w:numPr>
    </w:pPr>
  </w:style>
  <w:style w:type="character" w:customStyle="1" w:styleId="WingdingSymbols">
    <w:name w:val="Wingding Symbols"/>
    <w:rsid w:val="003139C9"/>
    <w:rPr>
      <w:rFonts w:ascii="Wingdings" w:hAnsi="Wingdings"/>
    </w:rPr>
  </w:style>
  <w:style w:type="paragraph" w:customStyle="1" w:styleId="TableHeading">
    <w:name w:val="Table Heading"/>
    <w:basedOn w:val="HeadingBase"/>
    <w:rsid w:val="003139C9"/>
    <w:pPr>
      <w:keepLines/>
      <w:pBdr>
        <w:bottom w:val="single" w:sz="6" w:space="1" w:color="918585"/>
      </w:pBdr>
      <w:spacing w:before="240"/>
    </w:pPr>
  </w:style>
  <w:style w:type="character" w:customStyle="1" w:styleId="HotSpot">
    <w:name w:val="HotSpot"/>
    <w:rsid w:val="003139C9"/>
    <w:rPr>
      <w:color w:val="0033CC"/>
      <w:u w:val="none"/>
    </w:rPr>
  </w:style>
  <w:style w:type="paragraph" w:customStyle="1" w:styleId="BodyTextRight">
    <w:name w:val="Body Text Right"/>
    <w:basedOn w:val="BodyText"/>
    <w:rsid w:val="003139C9"/>
    <w:pPr>
      <w:spacing w:before="0" w:after="0"/>
      <w:jc w:val="right"/>
    </w:pPr>
  </w:style>
  <w:style w:type="paragraph" w:styleId="Index3">
    <w:name w:val="index 3"/>
    <w:basedOn w:val="ListNumber2"/>
    <w:next w:val="Normal"/>
    <w:semiHidden/>
    <w:rsid w:val="003139C9"/>
    <w:pPr>
      <w:numPr>
        <w:numId w:val="0"/>
      </w:numPr>
      <w:tabs>
        <w:tab w:val="right" w:leader="dot" w:pos="4176"/>
      </w:tabs>
    </w:pPr>
  </w:style>
  <w:style w:type="paragraph" w:styleId="ListNumber2">
    <w:name w:val="List Number 2"/>
    <w:basedOn w:val="List2"/>
    <w:rsid w:val="003139C9"/>
    <w:pPr>
      <w:numPr>
        <w:numId w:val="9"/>
      </w:numPr>
      <w:tabs>
        <w:tab w:val="clear" w:pos="1060"/>
      </w:tabs>
    </w:pPr>
  </w:style>
  <w:style w:type="paragraph" w:customStyle="1" w:styleId="MarginNote">
    <w:name w:val="Margin Note"/>
    <w:basedOn w:val="BodyText"/>
    <w:rsid w:val="00313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9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39C9"/>
    <w:rPr>
      <w:sz w:val="32"/>
    </w:rPr>
  </w:style>
  <w:style w:type="paragraph" w:customStyle="1" w:styleId="HeadingProcedure">
    <w:name w:val="Heading Procedure"/>
    <w:basedOn w:val="HeadingBase"/>
    <w:next w:val="Normal"/>
    <w:rsid w:val="003139C9"/>
    <w:pPr>
      <w:tabs>
        <w:tab w:val="left" w:pos="0"/>
      </w:tabs>
      <w:spacing w:before="120" w:after="60"/>
    </w:pPr>
    <w:rPr>
      <w:i/>
      <w:color w:val="918585"/>
      <w:sz w:val="22"/>
    </w:rPr>
  </w:style>
  <w:style w:type="paragraph" w:customStyle="1" w:styleId="TableBodyText">
    <w:name w:val="Table Body Text"/>
    <w:basedOn w:val="BodyText"/>
    <w:rsid w:val="003139C9"/>
    <w:pPr>
      <w:spacing w:before="60" w:after="60"/>
    </w:pPr>
  </w:style>
  <w:style w:type="paragraph" w:styleId="ListContinue">
    <w:name w:val="List Continue"/>
    <w:basedOn w:val="List"/>
    <w:rsid w:val="003139C9"/>
    <w:pPr>
      <w:ind w:firstLine="0"/>
    </w:pPr>
  </w:style>
  <w:style w:type="paragraph" w:customStyle="1" w:styleId="ListNote">
    <w:name w:val="List Note"/>
    <w:basedOn w:val="List"/>
    <w:rsid w:val="003139C9"/>
    <w:pPr>
      <w:pBdr>
        <w:top w:val="single" w:sz="6" w:space="2" w:color="918585"/>
        <w:bottom w:val="single" w:sz="6" w:space="2" w:color="918585"/>
      </w:pBdr>
      <w:tabs>
        <w:tab w:val="left" w:pos="1021"/>
      </w:tabs>
      <w:ind w:firstLine="0"/>
    </w:pPr>
  </w:style>
  <w:style w:type="paragraph" w:customStyle="1" w:styleId="Warning">
    <w:name w:val="Warning"/>
    <w:basedOn w:val="BodyText"/>
    <w:rsid w:val="003139C9"/>
    <w:pPr>
      <w:shd w:val="clear" w:color="auto" w:fill="D9D9D9"/>
      <w:tabs>
        <w:tab w:val="left" w:pos="992"/>
      </w:tabs>
      <w:ind w:left="119" w:right="119"/>
    </w:pPr>
    <w:rPr>
      <w:sz w:val="20"/>
    </w:rPr>
  </w:style>
  <w:style w:type="paragraph" w:customStyle="1" w:styleId="MarginIcons">
    <w:name w:val="Margin Icons"/>
    <w:basedOn w:val="BodyText"/>
    <w:rsid w:val="00313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9C9"/>
    <w:rPr>
      <w:rFonts w:ascii="Courier New" w:hAnsi="Courier New"/>
    </w:rPr>
  </w:style>
  <w:style w:type="paragraph" w:customStyle="1" w:styleId="NoteBullet">
    <w:name w:val="Note Bullet"/>
    <w:basedOn w:val="Note"/>
    <w:rsid w:val="003139C9"/>
    <w:pPr>
      <w:tabs>
        <w:tab w:val="clear" w:pos="680"/>
      </w:tabs>
      <w:spacing w:before="60" w:after="60"/>
    </w:pPr>
  </w:style>
  <w:style w:type="paragraph" w:customStyle="1" w:styleId="SubHeading2">
    <w:name w:val="SubHeading2"/>
    <w:basedOn w:val="HeadingBase"/>
    <w:rsid w:val="003139C9"/>
    <w:pPr>
      <w:spacing w:before="240" w:after="60"/>
    </w:pPr>
    <w:rPr>
      <w:sz w:val="20"/>
    </w:rPr>
  </w:style>
  <w:style w:type="paragraph" w:customStyle="1" w:styleId="SubHeading1">
    <w:name w:val="SubHeading1"/>
    <w:basedOn w:val="HeadingBase"/>
    <w:rsid w:val="003139C9"/>
    <w:pPr>
      <w:spacing w:before="240" w:after="60"/>
    </w:pPr>
    <w:rPr>
      <w:color w:val="918585"/>
      <w:sz w:val="22"/>
    </w:rPr>
  </w:style>
  <w:style w:type="paragraph" w:customStyle="1" w:styleId="SideHeading">
    <w:name w:val="Side Heading"/>
    <w:basedOn w:val="HeadingBase"/>
    <w:rsid w:val="00313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9C9"/>
    <w:pPr>
      <w:tabs>
        <w:tab w:val="num" w:pos="360"/>
      </w:tabs>
    </w:pPr>
  </w:style>
  <w:style w:type="paragraph" w:styleId="PlainText">
    <w:name w:val="Plain Text"/>
    <w:basedOn w:val="Normal"/>
    <w:link w:val="PlainTextChar"/>
    <w:rsid w:val="003139C9"/>
    <w:rPr>
      <w:sz w:val="20"/>
    </w:rPr>
  </w:style>
  <w:style w:type="character" w:customStyle="1" w:styleId="PlainTextChar">
    <w:name w:val="Plain Text Char"/>
    <w:basedOn w:val="DefaultParagraphFont"/>
    <w:link w:val="PlainText"/>
    <w:rsid w:val="003139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39C9"/>
    <w:rPr>
      <w:b/>
      <w:smallCaps/>
    </w:rPr>
  </w:style>
  <w:style w:type="paragraph" w:customStyle="1" w:styleId="TableListNumber">
    <w:name w:val="Table List Number"/>
    <w:basedOn w:val="ListNumber"/>
    <w:rsid w:val="003139C9"/>
    <w:pPr>
      <w:numPr>
        <w:numId w:val="0"/>
      </w:numPr>
    </w:pPr>
  </w:style>
  <w:style w:type="paragraph" w:styleId="TOC4">
    <w:name w:val="toc 4"/>
    <w:basedOn w:val="TOCBase"/>
    <w:next w:val="Normal"/>
    <w:semiHidden/>
    <w:rsid w:val="003139C9"/>
    <w:pPr>
      <w:tabs>
        <w:tab w:val="right" w:leader="dot" w:pos="9071"/>
      </w:tabs>
      <w:ind w:left="1701"/>
    </w:pPr>
  </w:style>
  <w:style w:type="paragraph" w:customStyle="1" w:styleId="ListAlpha">
    <w:name w:val="List Alpha"/>
    <w:basedOn w:val="List"/>
    <w:rsid w:val="003139C9"/>
    <w:pPr>
      <w:numPr>
        <w:numId w:val="8"/>
      </w:numPr>
    </w:pPr>
  </w:style>
  <w:style w:type="paragraph" w:customStyle="1" w:styleId="ListAlpha2">
    <w:name w:val="List Alpha 2"/>
    <w:basedOn w:val="List2"/>
    <w:rsid w:val="003139C9"/>
    <w:pPr>
      <w:numPr>
        <w:numId w:val="7"/>
      </w:numPr>
    </w:pPr>
  </w:style>
  <w:style w:type="paragraph" w:styleId="List3">
    <w:name w:val="List 3"/>
    <w:basedOn w:val="BodyText"/>
    <w:rsid w:val="003139C9"/>
    <w:pPr>
      <w:tabs>
        <w:tab w:val="left" w:pos="1021"/>
      </w:tabs>
      <w:spacing w:before="60" w:after="60"/>
      <w:ind w:left="1020" w:hanging="340"/>
    </w:pPr>
  </w:style>
  <w:style w:type="paragraph" w:styleId="List4">
    <w:name w:val="List 4"/>
    <w:basedOn w:val="BodyText"/>
    <w:rsid w:val="003139C9"/>
    <w:pPr>
      <w:tabs>
        <w:tab w:val="left" w:pos="1361"/>
      </w:tabs>
      <w:spacing w:before="60" w:after="60"/>
      <w:ind w:left="1361" w:hanging="340"/>
    </w:pPr>
  </w:style>
  <w:style w:type="paragraph" w:styleId="List5">
    <w:name w:val="List 5"/>
    <w:basedOn w:val="BodyText"/>
    <w:rsid w:val="003139C9"/>
    <w:pPr>
      <w:tabs>
        <w:tab w:val="left" w:pos="1701"/>
      </w:tabs>
      <w:spacing w:before="60" w:after="60"/>
      <w:ind w:left="1701" w:hanging="340"/>
    </w:pPr>
  </w:style>
  <w:style w:type="paragraph" w:styleId="ListBullet3">
    <w:name w:val="List Bullet 3"/>
    <w:basedOn w:val="List3"/>
    <w:rsid w:val="003139C9"/>
    <w:pPr>
      <w:numPr>
        <w:numId w:val="14"/>
      </w:numPr>
      <w:tabs>
        <w:tab w:val="clear" w:pos="1021"/>
      </w:tabs>
      <w:ind w:left="1037" w:hanging="357"/>
    </w:pPr>
  </w:style>
  <w:style w:type="paragraph" w:styleId="ListBullet4">
    <w:name w:val="List Bullet 4"/>
    <w:basedOn w:val="List4"/>
    <w:rsid w:val="003139C9"/>
    <w:pPr>
      <w:numPr>
        <w:numId w:val="2"/>
      </w:numPr>
    </w:pPr>
  </w:style>
  <w:style w:type="paragraph" w:styleId="ListBullet5">
    <w:name w:val="List Bullet 5"/>
    <w:basedOn w:val="List5"/>
    <w:rsid w:val="003139C9"/>
    <w:pPr>
      <w:numPr>
        <w:numId w:val="3"/>
      </w:numPr>
    </w:pPr>
  </w:style>
  <w:style w:type="paragraph" w:styleId="ListContinue2">
    <w:name w:val="List Continue 2"/>
    <w:basedOn w:val="List2"/>
    <w:rsid w:val="003139C9"/>
    <w:pPr>
      <w:ind w:firstLine="0"/>
    </w:pPr>
  </w:style>
  <w:style w:type="paragraph" w:styleId="ListContinue3">
    <w:name w:val="List Continue 3"/>
    <w:basedOn w:val="List3"/>
    <w:rsid w:val="003139C9"/>
    <w:pPr>
      <w:ind w:left="1021" w:firstLine="0"/>
    </w:pPr>
  </w:style>
  <w:style w:type="paragraph" w:styleId="ListContinue4">
    <w:name w:val="List Continue 4"/>
    <w:basedOn w:val="List4"/>
    <w:rsid w:val="003139C9"/>
    <w:pPr>
      <w:ind w:firstLine="0"/>
    </w:pPr>
  </w:style>
  <w:style w:type="paragraph" w:styleId="ListContinue5">
    <w:name w:val="List Continue 5"/>
    <w:basedOn w:val="List5"/>
    <w:rsid w:val="003139C9"/>
    <w:pPr>
      <w:ind w:firstLine="0"/>
    </w:pPr>
  </w:style>
  <w:style w:type="paragraph" w:styleId="ListNumber3">
    <w:name w:val="List Number 3"/>
    <w:basedOn w:val="List3"/>
    <w:rsid w:val="003139C9"/>
    <w:pPr>
      <w:numPr>
        <w:numId w:val="4"/>
      </w:numPr>
    </w:pPr>
  </w:style>
  <w:style w:type="paragraph" w:styleId="ListNumber4">
    <w:name w:val="List Number 4"/>
    <w:basedOn w:val="List4"/>
    <w:rsid w:val="003139C9"/>
    <w:pPr>
      <w:numPr>
        <w:numId w:val="5"/>
      </w:numPr>
    </w:pPr>
  </w:style>
  <w:style w:type="paragraph" w:styleId="ListNumber5">
    <w:name w:val="List Number 5"/>
    <w:basedOn w:val="List5"/>
    <w:rsid w:val="003139C9"/>
    <w:pPr>
      <w:numPr>
        <w:numId w:val="6"/>
      </w:numPr>
    </w:pPr>
  </w:style>
  <w:style w:type="paragraph" w:styleId="BlockText">
    <w:name w:val="Block Text"/>
    <w:basedOn w:val="Normal"/>
    <w:rsid w:val="003139C9"/>
    <w:pPr>
      <w:spacing w:after="120"/>
      <w:ind w:left="1440" w:right="1440"/>
    </w:pPr>
  </w:style>
  <w:style w:type="character" w:customStyle="1" w:styleId="Subscript">
    <w:name w:val="Subscript"/>
    <w:basedOn w:val="DefaultParagraphFont"/>
    <w:rsid w:val="003139C9"/>
    <w:rPr>
      <w:sz w:val="16"/>
      <w:vertAlign w:val="subscript"/>
    </w:rPr>
  </w:style>
  <w:style w:type="character" w:customStyle="1" w:styleId="Superscript">
    <w:name w:val="Superscript"/>
    <w:basedOn w:val="DefaultParagraphFont"/>
    <w:rsid w:val="003139C9"/>
    <w:rPr>
      <w:sz w:val="16"/>
      <w:vertAlign w:val="superscript"/>
    </w:rPr>
  </w:style>
  <w:style w:type="character" w:customStyle="1" w:styleId="Symbols">
    <w:name w:val="Symbols"/>
    <w:basedOn w:val="DefaultParagraphFont"/>
    <w:rsid w:val="003139C9"/>
    <w:rPr>
      <w:rFonts w:ascii="Symbol" w:hAnsi="Symbol"/>
    </w:rPr>
  </w:style>
  <w:style w:type="character" w:customStyle="1" w:styleId="MenuOptions">
    <w:name w:val="Menu Options"/>
    <w:basedOn w:val="DefaultParagraphFont"/>
    <w:rsid w:val="003139C9"/>
    <w:rPr>
      <w:rFonts w:ascii="Arial Narrow" w:hAnsi="Arial Narrow"/>
      <w:smallCaps/>
    </w:rPr>
  </w:style>
  <w:style w:type="character" w:customStyle="1" w:styleId="Buttons">
    <w:name w:val="Buttons"/>
    <w:basedOn w:val="DefaultParagraphFont"/>
    <w:rsid w:val="003139C9"/>
    <w:rPr>
      <w:b/>
    </w:rPr>
  </w:style>
  <w:style w:type="character" w:customStyle="1" w:styleId="Underlined">
    <w:name w:val="Underlined"/>
    <w:basedOn w:val="DefaultParagraphFont"/>
    <w:rsid w:val="003139C9"/>
    <w:rPr>
      <w:u w:val="single"/>
    </w:rPr>
  </w:style>
  <w:style w:type="paragraph" w:customStyle="1" w:styleId="TableBodyTextRight">
    <w:name w:val="Table Body Text Right"/>
    <w:basedOn w:val="TableBodyText"/>
    <w:rsid w:val="003139C9"/>
    <w:pPr>
      <w:widowControl w:val="0"/>
      <w:autoSpaceDE w:val="0"/>
      <w:autoSpaceDN w:val="0"/>
      <w:adjustRightInd w:val="0"/>
      <w:jc w:val="right"/>
    </w:pPr>
    <w:rPr>
      <w:rFonts w:cs="Arial"/>
      <w:szCs w:val="18"/>
    </w:rPr>
  </w:style>
  <w:style w:type="paragraph" w:customStyle="1" w:styleId="CopyrightText">
    <w:name w:val="Copyright Text"/>
    <w:basedOn w:val="BodyText"/>
    <w:rsid w:val="003139C9"/>
    <w:rPr>
      <w:sz w:val="18"/>
    </w:rPr>
  </w:style>
  <w:style w:type="paragraph" w:customStyle="1" w:styleId="BodySmallRight">
    <w:name w:val="Body Small Right"/>
    <w:basedOn w:val="BodyTextRight"/>
    <w:rsid w:val="003139C9"/>
    <w:rPr>
      <w:sz w:val="18"/>
      <w:szCs w:val="18"/>
    </w:rPr>
  </w:style>
  <w:style w:type="paragraph" w:customStyle="1" w:styleId="MarginEdition">
    <w:name w:val="Margin Edition"/>
    <w:basedOn w:val="MarginNote"/>
    <w:rsid w:val="003139C9"/>
    <w:pPr>
      <w:spacing w:before="0" w:after="0"/>
    </w:pPr>
    <w:rPr>
      <w:rFonts w:ascii="Times New Roman" w:hAnsi="Times New Roman"/>
      <w:color w:val="999999"/>
    </w:rPr>
  </w:style>
  <w:style w:type="paragraph" w:customStyle="1" w:styleId="Spacer">
    <w:name w:val="Spacer"/>
    <w:basedOn w:val="Normal"/>
    <w:rsid w:val="003139C9"/>
    <w:rPr>
      <w:sz w:val="2"/>
      <w:szCs w:val="2"/>
    </w:rPr>
  </w:style>
  <w:style w:type="character" w:customStyle="1" w:styleId="Small">
    <w:name w:val="Small"/>
    <w:basedOn w:val="DefaultParagraphFont"/>
    <w:rsid w:val="003139C9"/>
    <w:rPr>
      <w:sz w:val="16"/>
    </w:rPr>
  </w:style>
  <w:style w:type="paragraph" w:customStyle="1" w:styleId="WideTable">
    <w:name w:val="Wide Table"/>
    <w:basedOn w:val="Normal"/>
    <w:rsid w:val="003139C9"/>
    <w:pPr>
      <w:ind w:left="-1418"/>
    </w:pPr>
    <w:rPr>
      <w:sz w:val="2"/>
      <w:szCs w:val="2"/>
    </w:rPr>
  </w:style>
  <w:style w:type="character" w:styleId="PageNumber">
    <w:name w:val="page number"/>
    <w:basedOn w:val="DefaultParagraphFont"/>
    <w:rsid w:val="003139C9"/>
  </w:style>
  <w:style w:type="paragraph" w:styleId="Quote">
    <w:name w:val="Quote"/>
    <w:basedOn w:val="Heading1"/>
    <w:link w:val="QuoteChar"/>
    <w:qFormat/>
    <w:rsid w:val="003139C9"/>
    <w:rPr>
      <w:b w:val="0"/>
      <w:sz w:val="72"/>
      <w:szCs w:val="72"/>
      <w:lang w:val="en-NZ"/>
    </w:rPr>
  </w:style>
  <w:style w:type="character" w:customStyle="1" w:styleId="QuoteChar">
    <w:name w:val="Quote Char"/>
    <w:basedOn w:val="DefaultParagraphFont"/>
    <w:link w:val="Quote"/>
    <w:rsid w:val="00313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9C9"/>
    <w:pPr>
      <w:pageBreakBefore/>
    </w:pPr>
  </w:style>
  <w:style w:type="paragraph" w:customStyle="1" w:styleId="Border">
    <w:name w:val="Border"/>
    <w:basedOn w:val="Normal"/>
    <w:qFormat/>
    <w:rsid w:val="00313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9C9"/>
    <w:rPr>
      <w:b/>
      <w:bCs/>
      <w:i/>
      <w:iCs/>
      <w:color w:val="auto"/>
    </w:rPr>
  </w:style>
  <w:style w:type="paragraph" w:styleId="IntenseQuote">
    <w:name w:val="Intense Quote"/>
    <w:basedOn w:val="Normal"/>
    <w:next w:val="Normal"/>
    <w:link w:val="IntenseQuoteChar"/>
    <w:uiPriority w:val="30"/>
    <w:qFormat/>
    <w:rsid w:val="00313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9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39C9"/>
    <w:rPr>
      <w:smallCaps/>
      <w:color w:val="auto"/>
      <w:u w:val="single"/>
    </w:rPr>
  </w:style>
  <w:style w:type="character" w:styleId="IntenseReference">
    <w:name w:val="Intense Reference"/>
    <w:basedOn w:val="DefaultParagraphFont"/>
    <w:uiPriority w:val="32"/>
    <w:qFormat/>
    <w:rsid w:val="003139C9"/>
    <w:rPr>
      <w:b/>
      <w:bCs/>
      <w:smallCaps/>
      <w:color w:val="auto"/>
      <w:spacing w:val="5"/>
      <w:u w:val="single"/>
    </w:rPr>
  </w:style>
  <w:style w:type="paragraph" w:customStyle="1" w:styleId="2ColumnHeading">
    <w:name w:val="2Column Heading"/>
    <w:basedOn w:val="BodyText"/>
    <w:qFormat/>
    <w:rsid w:val="003139C9"/>
    <w:pPr>
      <w:spacing w:after="60"/>
      <w:ind w:left="-2268"/>
    </w:pPr>
    <w:rPr>
      <w:b/>
    </w:rPr>
  </w:style>
  <w:style w:type="paragraph" w:customStyle="1" w:styleId="Heading1TOC">
    <w:name w:val="Heading1 TOC"/>
    <w:basedOn w:val="Normal"/>
    <w:qFormat/>
    <w:rsid w:val="003139C9"/>
    <w:pPr>
      <w:spacing w:before="240" w:after="120"/>
    </w:pPr>
    <w:rPr>
      <w:rFonts w:ascii="Times New Roman" w:hAnsi="Times New Roman"/>
      <w:b/>
      <w:sz w:val="32"/>
    </w:rPr>
  </w:style>
  <w:style w:type="paragraph" w:customStyle="1" w:styleId="Heading2TOC">
    <w:name w:val="Heading2 TOC"/>
    <w:basedOn w:val="Normal"/>
    <w:qFormat/>
    <w:rsid w:val="003139C9"/>
    <w:pPr>
      <w:spacing w:before="240" w:after="60"/>
    </w:pPr>
    <w:rPr>
      <w:rFonts w:ascii="Times New Roman" w:hAnsi="Times New Roman"/>
      <w:b/>
      <w:sz w:val="28"/>
    </w:rPr>
  </w:style>
  <w:style w:type="character" w:customStyle="1" w:styleId="Underline">
    <w:name w:val="Underline"/>
    <w:basedOn w:val="DefaultParagraphFont"/>
    <w:qFormat/>
    <w:rsid w:val="003139C9"/>
    <w:rPr>
      <w:u w:val="single"/>
    </w:rPr>
  </w:style>
  <w:style w:type="paragraph" w:styleId="BalloonText">
    <w:name w:val="Balloon Text"/>
    <w:basedOn w:val="Normal"/>
    <w:link w:val="BalloonTextChar"/>
    <w:rsid w:val="003139C9"/>
    <w:rPr>
      <w:rFonts w:ascii="Tahoma" w:hAnsi="Tahoma" w:cs="Tahoma"/>
      <w:sz w:val="16"/>
      <w:szCs w:val="16"/>
    </w:rPr>
  </w:style>
  <w:style w:type="character" w:customStyle="1" w:styleId="BalloonTextChar">
    <w:name w:val="Balloon Text Char"/>
    <w:basedOn w:val="DefaultParagraphFont"/>
    <w:link w:val="BalloonText"/>
    <w:rsid w:val="003139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39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39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936</Words>
  <Characters>5940</Characters>
  <Application>Microsoft Office Word</Application>
  <DocSecurity>0</DocSecurity>
  <Lines>219</Lines>
  <Paragraphs>103</Paragraphs>
  <ScaleCrop>false</ScaleCrop>
  <Company>Author-it Software Corporation Ltd.</Company>
  <LinksUpToDate>false</LinksUpToDate>
  <CharactersWithSpaces>6807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ICPSU212C Prepare coatings and adhesives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2012-05-27T01:20:00Z</dcterms:created>
  <dcterms:modified xsi:type="dcterms:W3CDTF">2012-05-27T01:20:00Z</dcterms:modified>
</cp:coreProperties>
</file>