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6A9" w:rsidP="00CB66A9">
      <w:pPr>
        <w:pStyle w:val="Title"/>
      </w:pPr>
      <w:r>
        <w:fldChar w:fldCharType="begin"/>
      </w:r>
      <w:r>
        <w:instrText xml:space="preserve"> TITLE   \* MERGEFORMAT </w:instrText>
      </w:r>
      <w:r>
        <w:fldChar w:fldCharType="separate"/>
      </w:r>
      <w:r>
        <w:t>ICPSU201C Prepare, load and unload reels and cores on and off machine</w:t>
      </w:r>
      <w:r>
        <w:fldChar w:fldCharType="end"/>
      </w:r>
    </w:p>
    <w:p w:rsidR="00CB66A9" w:rsidP="00CB66A9">
      <w:pPr>
        <w:pStyle w:val="Version"/>
        <w:sectPr w:rsidSect="003103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1032D" w:rsidP="0031032D">
      <w:pPr>
        <w:pStyle w:val="SuperHeading"/>
      </w:pPr>
      <w:r w:rsidRPr="0031032D">
        <w:t>ICPSU201C Prepare, load and unload reels and cores on and off machine</w:t>
      </w:r>
    </w:p>
    <w:p w:rsidR="00000000" w:rsidRPr="0031032D" w:rsidP="0031032D">
      <w:pPr>
        <w:pStyle w:val="SuperHeading"/>
      </w:pPr>
    </w:p>
    <w:p w:rsidR="00000000" w:rsidRPr="0031032D" w:rsidP="0031032D">
      <w:pPr>
        <w:pStyle w:val="Heading1"/>
      </w:pPr>
      <w:bookmarkStart w:id="1" w:name="O_83919"/>
      <w:bookmarkEnd w:id="1"/>
      <w:r w:rsidRPr="0031032D">
        <w:t>Modification History</w:t>
      </w:r>
    </w:p>
    <w:p w:rsidR="00000000" w:rsidRPr="0031032D" w:rsidP="0031032D">
      <w:pPr>
        <w:pStyle w:val="BodyText"/>
      </w:pPr>
      <w:r w:rsidRPr="0031032D">
        <w:t>Not applicable.</w:t>
      </w:r>
    </w:p>
    <w:p w:rsidR="00000000" w:rsidRPr="0031032D" w:rsidP="0031032D">
      <w:pPr>
        <w:pStyle w:val="AllowPageBreak"/>
      </w:pPr>
    </w:p>
    <w:p w:rsidR="00000000" w:rsidRPr="0031032D" w:rsidP="0031032D">
      <w:pPr>
        <w:pStyle w:val="Heading1"/>
      </w:pPr>
      <w:bookmarkStart w:id="2" w:name="O_83920"/>
      <w:bookmarkEnd w:id="2"/>
      <w:r w:rsidRPr="0031032D">
        <w:t>Unit Descriptor</w:t>
      </w:r>
    </w:p>
    <w:tbl>
      <w:tblPr>
        <w:tblW w:w="0" w:type="auto"/>
        <w:tblLayout w:type="fixed"/>
        <w:tblCellMar>
          <w:left w:w="62" w:type="dxa"/>
          <w:right w:w="62" w:type="dxa"/>
        </w:tblCellMar>
        <w:tblLook w:val="0000"/>
      </w:tblPr>
      <w:tblGrid>
        <w:gridCol w:w="2670"/>
        <w:gridCol w:w="5852"/>
      </w:tblGrid>
      <w:tr w:rsidTr="00CB66A9">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32D" w:rsidP="0031032D">
            <w:pPr>
              <w:pStyle w:val="BodyText"/>
            </w:pPr>
            <w:r w:rsidRPr="0031032D">
              <w:t>This unit describes the performance outcomes, skills and knowledge required to load a</w:t>
            </w:r>
            <w:r w:rsidRPr="0031032D">
              <w:t>nd unload reels and cores on and off machines. It should be assessed separately only when this is a substantial part of the worker's job. Otherwise it is integrated into most printing and converting, binding and finishing set up units.</w:t>
            </w:r>
          </w:p>
        </w:tc>
      </w:tr>
    </w:tbl>
    <w:p w:rsidR="00000000" w:rsidRPr="0031032D" w:rsidP="0031032D">
      <w:pPr>
        <w:pStyle w:val="BodyText"/>
      </w:pPr>
    </w:p>
    <w:p w:rsidR="00000000" w:rsidRPr="0031032D" w:rsidP="0031032D">
      <w:pPr>
        <w:pStyle w:val="AllowPageBreak"/>
      </w:pPr>
    </w:p>
    <w:p w:rsidR="00000000" w:rsidRPr="0031032D" w:rsidP="0031032D">
      <w:pPr>
        <w:pStyle w:val="Heading1"/>
      </w:pPr>
      <w:bookmarkStart w:id="3" w:name="O_83921"/>
      <w:bookmarkEnd w:id="3"/>
      <w:r w:rsidRPr="0031032D">
        <w:t>Application of the Unit</w:t>
      </w:r>
    </w:p>
    <w:tbl>
      <w:tblPr>
        <w:tblW w:w="0" w:type="auto"/>
        <w:tblLayout w:type="fixed"/>
        <w:tblCellMar>
          <w:left w:w="62" w:type="dxa"/>
          <w:right w:w="62" w:type="dxa"/>
        </w:tblCellMar>
        <w:tblLook w:val="0000"/>
      </w:tblPr>
      <w:tblGrid>
        <w:gridCol w:w="2756"/>
        <w:gridCol w:w="5766"/>
      </w:tblGrid>
      <w:tr w:rsidTr="00CB66A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32D" w:rsidP="0031032D">
            <w:pPr>
              <w:pStyle w:val="BodyText"/>
            </w:pPr>
            <w:r w:rsidRPr="0031032D">
              <w:t>This unit requires the individual to correctly load and unload reels and cores on and off machines whilst maintaining OHS standards.</w:t>
            </w:r>
          </w:p>
        </w:tc>
      </w:tr>
    </w:tbl>
    <w:p w:rsidR="00000000" w:rsidRPr="0031032D" w:rsidP="0031032D">
      <w:pPr>
        <w:pStyle w:val="BodyText"/>
      </w:pPr>
    </w:p>
    <w:p w:rsidR="00000000" w:rsidRPr="0031032D" w:rsidP="0031032D">
      <w:pPr>
        <w:pStyle w:val="AllowPageBreak"/>
      </w:pPr>
    </w:p>
    <w:p w:rsidR="00000000" w:rsidRPr="0031032D" w:rsidP="0031032D">
      <w:pPr>
        <w:pStyle w:val="Heading1"/>
      </w:pPr>
      <w:bookmarkStart w:id="4" w:name="O_83922"/>
      <w:bookmarkEnd w:id="4"/>
      <w:r w:rsidRPr="0031032D">
        <w:t>Licensing/Regulatory Information</w:t>
      </w:r>
    </w:p>
    <w:p w:rsidR="00000000" w:rsidRPr="0031032D" w:rsidP="0031032D">
      <w:pPr>
        <w:pStyle w:val="BodyText"/>
      </w:pPr>
      <w:r w:rsidRPr="0031032D">
        <w:t>Not applicable.</w:t>
      </w:r>
    </w:p>
    <w:p w:rsidR="00000000" w:rsidRPr="0031032D" w:rsidP="0031032D">
      <w:pPr>
        <w:pStyle w:val="AllowPageBreak"/>
      </w:pPr>
    </w:p>
    <w:p w:rsidR="00000000" w:rsidRPr="0031032D" w:rsidP="0031032D">
      <w:pPr>
        <w:pStyle w:val="Heading1"/>
      </w:pPr>
      <w:bookmarkStart w:id="5" w:name="O_83924"/>
      <w:bookmarkEnd w:id="5"/>
      <w:r w:rsidRPr="0031032D">
        <w:t>Pre-Requisites</w:t>
      </w:r>
    </w:p>
    <w:tbl>
      <w:tblPr>
        <w:tblW w:w="0" w:type="auto"/>
        <w:tblLayout w:type="fixed"/>
        <w:tblCellMar>
          <w:left w:w="62" w:type="dxa"/>
          <w:right w:w="62" w:type="dxa"/>
        </w:tblCellMar>
        <w:tblLook w:val="0000"/>
      </w:tblPr>
      <w:tblGrid>
        <w:gridCol w:w="2775"/>
        <w:gridCol w:w="1295"/>
        <w:gridCol w:w="4452"/>
      </w:tblGrid>
      <w:tr w:rsidTr="00CB66A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p>
        </w:tc>
      </w:tr>
      <w:tr w:rsidTr="00CB66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p>
        </w:tc>
      </w:tr>
      <w:tr w:rsidTr="00CB66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32D" w:rsidP="0031032D">
            <w:pPr>
              <w:pStyle w:val="BodyText"/>
            </w:pPr>
          </w:p>
        </w:tc>
      </w:tr>
    </w:tbl>
    <w:p w:rsidR="00000000" w:rsidRPr="0031032D" w:rsidP="0031032D">
      <w:pPr>
        <w:pStyle w:val="BodyText"/>
      </w:pPr>
    </w:p>
    <w:p w:rsidR="00000000" w:rsidRPr="0031032D" w:rsidP="0031032D">
      <w:pPr>
        <w:pStyle w:val="AllowPageBreak"/>
      </w:pPr>
    </w:p>
    <w:p w:rsidR="00000000" w:rsidRPr="0031032D" w:rsidP="0031032D">
      <w:pPr>
        <w:pStyle w:val="Heading1"/>
      </w:pPr>
      <w:bookmarkStart w:id="6" w:name="O_83923"/>
      <w:bookmarkEnd w:id="6"/>
      <w:r w:rsidRPr="0031032D">
        <w:t>Employability Skills Information</w:t>
      </w:r>
    </w:p>
    <w:tbl>
      <w:tblPr>
        <w:tblW w:w="0" w:type="auto"/>
        <w:tblLayout w:type="fixed"/>
        <w:tblCellMar>
          <w:left w:w="62" w:type="dxa"/>
          <w:right w:w="62" w:type="dxa"/>
        </w:tblCellMar>
        <w:tblLook w:val="0000"/>
      </w:tblPr>
      <w:tblGrid>
        <w:gridCol w:w="2802"/>
        <w:gridCol w:w="5720"/>
      </w:tblGrid>
      <w:tr w:rsidTr="00CB66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32D" w:rsidP="0031032D">
            <w:pPr>
              <w:pStyle w:val="BodyText"/>
            </w:pPr>
            <w:r w:rsidRPr="0031032D">
              <w:t>This unit contains employability skills.</w:t>
            </w:r>
          </w:p>
        </w:tc>
      </w:tr>
    </w:tbl>
    <w:p w:rsidR="00000000" w:rsidRPr="0031032D" w:rsidP="0031032D">
      <w:pPr>
        <w:pStyle w:val="BodyText"/>
      </w:pPr>
    </w:p>
    <w:p w:rsidR="00000000" w:rsidRPr="0031032D" w:rsidP="0031032D">
      <w:pPr>
        <w:pStyle w:val="AllowPageBreak"/>
      </w:pPr>
    </w:p>
    <w:p w:rsidR="00000000" w:rsidRPr="0031032D" w:rsidP="0031032D">
      <w:pPr>
        <w:pStyle w:val="Heading1"/>
      </w:pPr>
      <w:bookmarkStart w:id="7" w:name="O_83925"/>
      <w:bookmarkEnd w:id="7"/>
      <w:r w:rsidRPr="0031032D">
        <w:t>Elements and Performance Criteria Pre-Content</w:t>
      </w:r>
    </w:p>
    <w:tbl>
      <w:tblPr>
        <w:tblW w:w="0" w:type="auto"/>
        <w:tblLayout w:type="fixed"/>
        <w:tblCellMar>
          <w:left w:w="62" w:type="dxa"/>
          <w:right w:w="62" w:type="dxa"/>
        </w:tblCellMar>
        <w:tblLook w:val="0000"/>
      </w:tblPr>
      <w:tblGrid>
        <w:gridCol w:w="2548"/>
        <w:gridCol w:w="5974"/>
      </w:tblGrid>
      <w:tr w:rsidTr="00CB66A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32D" w:rsidP="0031032D">
            <w:pPr>
              <w:pStyle w:val="BodyText"/>
            </w:pPr>
            <w:r w:rsidRPr="0031032D">
              <w:t>Performance criteria describe the performance needed to demonstrate achievement of the element. Where bold italicised text is used, further information is detailed in the required skills and</w:t>
            </w:r>
            <w:r w:rsidRPr="0031032D">
              <w:t xml:space="preserve"> knowledge section and the range statement. Assessment of performance is to be consistent with the evidence guide.</w:t>
            </w:r>
          </w:p>
        </w:tc>
      </w:tr>
    </w:tbl>
    <w:p w:rsidR="00000000" w:rsidRPr="0031032D" w:rsidP="0031032D">
      <w:pPr>
        <w:pStyle w:val="BodyText"/>
      </w:pPr>
    </w:p>
    <w:p w:rsidR="00000000" w:rsidRPr="0031032D" w:rsidP="0031032D">
      <w:pPr>
        <w:pStyle w:val="AllowPageBreak"/>
      </w:pPr>
    </w:p>
    <w:p w:rsidR="00000000" w:rsidRPr="0031032D" w:rsidP="0031032D">
      <w:pPr>
        <w:pStyle w:val="Heading1"/>
      </w:pPr>
      <w:bookmarkStart w:id="8" w:name="O_83926"/>
      <w:bookmarkEnd w:id="8"/>
      <w:r w:rsidRPr="0031032D">
        <w:t>Elements and Performance Criteria</w:t>
      </w:r>
    </w:p>
    <w:tbl>
      <w:tblPr>
        <w:tblW w:w="0" w:type="auto"/>
        <w:tblLayout w:type="fixed"/>
        <w:tblCellMar>
          <w:left w:w="62" w:type="dxa"/>
          <w:right w:w="62" w:type="dxa"/>
        </w:tblCellMar>
        <w:tblLook w:val="0000"/>
      </w:tblPr>
      <w:tblGrid>
        <w:gridCol w:w="2548"/>
        <w:gridCol w:w="5974"/>
      </w:tblGrid>
      <w:tr w:rsidTr="00CB66A9">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32D" w:rsidP="0031032D">
            <w:pPr>
              <w:pStyle w:val="BodyText"/>
            </w:pPr>
            <w:r w:rsidRPr="0031032D">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SpecialBold"/>
              </w:rPr>
              <w:t>PERFORMANCE CRITERIA</w:t>
            </w:r>
          </w:p>
        </w:tc>
      </w:tr>
      <w:tr w:rsidTr="00CB66A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List"/>
              <w:rPr>
                <w:lang w:val="en-NZ"/>
              </w:rPr>
            </w:pPr>
            <w:r w:rsidRPr="0031032D">
              <w:t>1.</w:t>
            </w:r>
            <w:r w:rsidRPr="0031032D">
              <w:tab/>
              <w:t>Prepare reels and cores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32D" w:rsidP="0031032D">
            <w:pPr>
              <w:pStyle w:val="List2"/>
            </w:pPr>
            <w:r w:rsidRPr="0031032D">
              <w:t>1.1.</w:t>
            </w:r>
            <w:r w:rsidRPr="0031032D">
              <w:tab/>
            </w:r>
            <w:r w:rsidRPr="0031032D">
              <w:t>Faulty material is visually identified and removed according to enterprise procedures</w:t>
            </w:r>
          </w:p>
          <w:p w:rsidR="00000000" w:rsidRPr="0031032D" w:rsidP="0031032D">
            <w:pPr>
              <w:pStyle w:val="List2"/>
            </w:pPr>
            <w:r w:rsidRPr="0031032D">
              <w:t>1.2.</w:t>
            </w:r>
            <w:r w:rsidRPr="0031032D">
              <w:tab/>
            </w:r>
            <w:r w:rsidRPr="0031032D">
              <w:rPr>
                <w:rStyle w:val="BoldandItalics"/>
              </w:rPr>
              <w:t>Substrate</w:t>
            </w:r>
            <w:r w:rsidRPr="0031032D">
              <w:t xml:space="preserve"> is positioned in correct unwind direction</w:t>
            </w:r>
          </w:p>
          <w:p w:rsidR="00000000" w:rsidRPr="0031032D" w:rsidP="0031032D">
            <w:pPr>
              <w:pStyle w:val="List2"/>
            </w:pPr>
            <w:r w:rsidRPr="0031032D">
              <w:t>1.3.</w:t>
            </w:r>
            <w:r w:rsidRPr="0031032D">
              <w:tab/>
              <w:t>Substrate is spliced/joined according to job requirements</w:t>
            </w:r>
          </w:p>
          <w:p w:rsidR="00000000" w:rsidP="0031032D">
            <w:pPr>
              <w:pStyle w:val="List2"/>
              <w:rPr>
                <w:lang w:val="en-NZ"/>
              </w:rPr>
            </w:pPr>
            <w:r w:rsidRPr="0031032D">
              <w:t>1.4.</w:t>
            </w:r>
            <w:r w:rsidRPr="0031032D">
              <w:tab/>
              <w:t>Reel cores are selected or prepared to meet O</w:t>
            </w:r>
            <w:r w:rsidRPr="0031032D">
              <w:t>HS requirements and job specifications</w:t>
            </w:r>
          </w:p>
        </w:tc>
      </w:tr>
      <w:tr w:rsidTr="00CB66A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List"/>
              <w:rPr>
                <w:lang w:val="en-NZ"/>
              </w:rPr>
            </w:pPr>
            <w:r w:rsidRPr="0031032D">
              <w:t>2.</w:t>
            </w:r>
            <w:r w:rsidRPr="0031032D">
              <w:tab/>
              <w:t>Load reels and cores onto machine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32D" w:rsidP="0031032D">
            <w:pPr>
              <w:pStyle w:val="List2"/>
            </w:pPr>
            <w:r w:rsidRPr="0031032D">
              <w:t>2.1.</w:t>
            </w:r>
            <w:r w:rsidRPr="0031032D">
              <w:tab/>
              <w:t>Reels are loaded according to OHS requirements and manufacturer's and enterprise procedures and specifications</w:t>
            </w:r>
          </w:p>
          <w:p w:rsidR="00000000" w:rsidRPr="0031032D" w:rsidP="0031032D">
            <w:pPr>
              <w:pStyle w:val="List2"/>
            </w:pPr>
            <w:r w:rsidRPr="0031032D">
              <w:t>2.2.</w:t>
            </w:r>
            <w:r w:rsidRPr="0031032D">
              <w:tab/>
              <w:t>Reel cores are loaded to meet job specifications</w:t>
            </w:r>
          </w:p>
          <w:p w:rsidR="00000000" w:rsidP="0031032D">
            <w:pPr>
              <w:pStyle w:val="List2"/>
              <w:rPr>
                <w:lang w:val="en-NZ"/>
              </w:rPr>
            </w:pPr>
            <w:r w:rsidRPr="0031032D">
              <w:t>2.3.</w:t>
            </w:r>
            <w:r w:rsidRPr="0031032D">
              <w:tab/>
              <w:t>Area</w:t>
            </w:r>
            <w:r w:rsidRPr="0031032D">
              <w:t xml:space="preserve"> around machine is cleaned during and on completion of loading</w:t>
            </w:r>
          </w:p>
        </w:tc>
      </w:tr>
      <w:tr w:rsidTr="00CB66A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List"/>
              <w:rPr>
                <w:lang w:val="en-NZ"/>
              </w:rPr>
            </w:pPr>
            <w:r w:rsidRPr="0031032D">
              <w:t>3.</w:t>
            </w:r>
            <w:r w:rsidRPr="0031032D">
              <w:tab/>
              <w:t>Unload reels off machine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32D" w:rsidP="0031032D">
            <w:pPr>
              <w:pStyle w:val="List2"/>
            </w:pPr>
            <w:r w:rsidRPr="0031032D">
              <w:t>3.1.</w:t>
            </w:r>
            <w:r w:rsidRPr="0031032D">
              <w:tab/>
              <w:t>Reels are unloaded according to OHS requirements and manufacturer's and enterprise procedures and specifications</w:t>
            </w:r>
          </w:p>
          <w:p w:rsidR="00000000" w:rsidRPr="0031032D" w:rsidP="0031032D">
            <w:pPr>
              <w:pStyle w:val="List2"/>
            </w:pPr>
            <w:r w:rsidRPr="0031032D">
              <w:t>3.2.</w:t>
            </w:r>
            <w:r w:rsidRPr="0031032D">
              <w:tab/>
              <w:t>Reels are prepared (stripped, stacked, wr</w:t>
            </w:r>
            <w:r w:rsidRPr="0031032D">
              <w:t>apped, labelled) for next process according to manufacturer's and enterprise procedures and specifications</w:t>
            </w:r>
          </w:p>
          <w:p w:rsidR="00000000" w:rsidRPr="0031032D" w:rsidP="0031032D">
            <w:pPr>
              <w:pStyle w:val="List2"/>
            </w:pPr>
            <w:r w:rsidRPr="0031032D">
              <w:t>3.3.</w:t>
            </w:r>
            <w:r w:rsidRPr="0031032D">
              <w:tab/>
              <w:t>Reels are stored according to manufacturer's and enterprise procedures and specifications</w:t>
            </w:r>
          </w:p>
        </w:tc>
      </w:tr>
    </w:tbl>
    <w:p w:rsidR="00000000" w:rsidRPr="0031032D" w:rsidP="0031032D">
      <w:pPr>
        <w:pStyle w:val="BodyText"/>
      </w:pPr>
    </w:p>
    <w:p w:rsidR="00000000" w:rsidRPr="0031032D" w:rsidP="0031032D">
      <w:pPr>
        <w:pStyle w:val="AllowPageBreak"/>
      </w:pPr>
    </w:p>
    <w:p w:rsidR="00000000" w:rsidRPr="0031032D" w:rsidP="0031032D">
      <w:pPr>
        <w:pStyle w:val="Heading1"/>
      </w:pPr>
      <w:bookmarkStart w:id="9" w:name="O_83927"/>
      <w:bookmarkEnd w:id="9"/>
      <w:r w:rsidRPr="0031032D">
        <w:t>Required Skills and Knowledge</w:t>
      </w:r>
    </w:p>
    <w:tbl>
      <w:tblPr>
        <w:tblW w:w="0" w:type="auto"/>
        <w:tblLayout w:type="fixed"/>
        <w:tblCellMar>
          <w:left w:w="62" w:type="dxa"/>
          <w:right w:w="62" w:type="dxa"/>
        </w:tblCellMar>
        <w:tblLook w:val="0000"/>
      </w:tblPr>
      <w:tblGrid>
        <w:gridCol w:w="8522"/>
      </w:tblGrid>
      <w:tr w:rsidTr="00CB66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SpecialBold"/>
              </w:rPr>
              <w:t>REQUIRED SKILLS AND KNOWLEDGE</w:t>
            </w:r>
          </w:p>
        </w:tc>
      </w:tr>
      <w:tr w:rsidTr="00CB66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t>This section describes the skills and knowledge required for this unit.</w:t>
            </w:r>
          </w:p>
        </w:tc>
      </w:tr>
      <w:tr w:rsidTr="00CB66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SpecialBold"/>
              </w:rPr>
              <w:t>Required skills</w:t>
            </w:r>
          </w:p>
        </w:tc>
      </w:tr>
      <w:tr w:rsidTr="00CB66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32D" w:rsidP="0031032D">
            <w:pPr>
              <w:pStyle w:val="ListBullet"/>
            </w:pPr>
            <w:r w:rsidRPr="0031032D">
              <w:t>OHS in relation to operating machinery such as safely switching off machinery before cleaning is started</w:t>
            </w:r>
          </w:p>
          <w:p w:rsidR="00000000" w:rsidRPr="0031032D" w:rsidP="0031032D">
            <w:pPr>
              <w:pStyle w:val="ListBullet"/>
            </w:pPr>
            <w:r w:rsidRPr="0031032D">
              <w:t>communication of ideas and information by working with the printer to ensure that reels are suitably prepared and brought to the production process</w:t>
            </w:r>
          </w:p>
          <w:p w:rsidR="00000000" w:rsidRPr="0031032D" w:rsidP="0031032D">
            <w:pPr>
              <w:pStyle w:val="ListBullet"/>
            </w:pPr>
            <w:r w:rsidRPr="0031032D">
              <w:t>collecting, analysing and organising information by identifying faulty material</w:t>
            </w:r>
          </w:p>
          <w:p w:rsidR="00000000" w:rsidRPr="0031032D" w:rsidP="0031032D">
            <w:pPr>
              <w:pStyle w:val="ListBullet"/>
            </w:pPr>
            <w:r w:rsidRPr="0031032D">
              <w:t>planning and organising acti</w:t>
            </w:r>
            <w:r w:rsidRPr="0031032D">
              <w:t>vities by preparing and loading reels</w:t>
            </w:r>
          </w:p>
          <w:p w:rsidR="00000000" w:rsidRPr="0031032D" w:rsidP="0031032D">
            <w:pPr>
              <w:pStyle w:val="ListBullet"/>
            </w:pPr>
            <w:r w:rsidRPr="0031032D">
              <w:t>teamwork when working with printer to ensure that correct reels are loaded when needed to ensure efficient production</w:t>
            </w:r>
          </w:p>
          <w:p w:rsidR="00000000" w:rsidRPr="0031032D" w:rsidP="0031032D">
            <w:pPr>
              <w:pStyle w:val="ListBullet"/>
            </w:pPr>
            <w:r w:rsidRPr="0031032D">
              <w:t>mathematical ideas and techniques by calculating weights of reels to ensure correct and safe handlin</w:t>
            </w:r>
            <w:r w:rsidRPr="0031032D">
              <w:t>g; and calculating paper use to ensure timely delivery and loading of new reels</w:t>
            </w:r>
          </w:p>
          <w:p w:rsidR="00000000" w:rsidRPr="0031032D" w:rsidP="0031032D">
            <w:pPr>
              <w:pStyle w:val="ListBullet"/>
            </w:pPr>
            <w:r w:rsidRPr="0031032D">
              <w:t>problem-solving skills by preparing reels for the next process</w:t>
            </w:r>
          </w:p>
          <w:p w:rsidR="00000000" w:rsidP="0031032D">
            <w:pPr>
              <w:pStyle w:val="ListBullet"/>
              <w:rPr>
                <w:lang w:val="en-NZ"/>
              </w:rPr>
            </w:pPr>
            <w:r w:rsidRPr="0031032D">
              <w:t>use of technology by loading and unloading reels and cores on and off the machine according to manufacturer's specifications</w:t>
            </w:r>
          </w:p>
        </w:tc>
      </w:tr>
      <w:tr w:rsidTr="00CB66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SpecialBold"/>
              </w:rPr>
              <w:t>Required knowledge</w:t>
            </w:r>
          </w:p>
        </w:tc>
      </w:tr>
      <w:tr w:rsidTr="00CB66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32D" w:rsidP="0031032D">
            <w:pPr>
              <w:pStyle w:val="ListBullet"/>
            </w:pPr>
            <w:r w:rsidRPr="0031032D">
              <w:t>all nip points, guards and safety devices on the machine</w:t>
            </w:r>
          </w:p>
          <w:p w:rsidR="00000000" w:rsidRPr="0031032D" w:rsidP="0031032D">
            <w:pPr>
              <w:pStyle w:val="ListBullet"/>
            </w:pPr>
            <w:r w:rsidRPr="0031032D">
              <w:t>potential dangers at these points</w:t>
            </w:r>
          </w:p>
          <w:p w:rsidR="00000000" w:rsidRPr="0031032D" w:rsidP="0031032D">
            <w:pPr>
              <w:pStyle w:val="ListBullet"/>
            </w:pPr>
            <w:r w:rsidRPr="0031032D">
              <w:t>characteristics of</w:t>
            </w:r>
            <w:r w:rsidRPr="0031032D">
              <w:t xml:space="preserve"> reels</w:t>
            </w:r>
          </w:p>
          <w:p w:rsidR="00000000" w:rsidRPr="0031032D" w:rsidP="0031032D">
            <w:pPr>
              <w:pStyle w:val="ListBullet"/>
            </w:pPr>
            <w:r w:rsidRPr="0031032D">
              <w:t>information that can be obtained from the reel label</w:t>
            </w:r>
          </w:p>
          <w:p w:rsidR="00000000" w:rsidRPr="0031032D" w:rsidP="0031032D">
            <w:pPr>
              <w:pStyle w:val="ListBullet"/>
            </w:pPr>
            <w:r w:rsidRPr="0031032D">
              <w:t>methods that could be used to identify reel grain direction</w:t>
            </w:r>
          </w:p>
          <w:p w:rsidR="00000000" w:rsidRPr="0031032D" w:rsidP="0031032D">
            <w:pPr>
              <w:pStyle w:val="ListBullet"/>
            </w:pPr>
            <w:r w:rsidRPr="0031032D">
              <w:t>faulty reels and cores</w:t>
            </w:r>
          </w:p>
          <w:p w:rsidR="00000000" w:rsidRPr="0031032D" w:rsidP="0031032D">
            <w:pPr>
              <w:pStyle w:val="ListBullet"/>
            </w:pPr>
            <w:r w:rsidRPr="0031032D">
              <w:t>features that would indicate that a reel is faulty</w:t>
            </w:r>
          </w:p>
          <w:p w:rsidR="00000000" w:rsidRPr="0031032D" w:rsidP="0031032D">
            <w:pPr>
              <w:pStyle w:val="ListBullet"/>
            </w:pPr>
            <w:r w:rsidRPr="0031032D">
              <w:t>techniques that could be used to combat distorted reels</w:t>
            </w:r>
          </w:p>
          <w:p w:rsidR="00000000" w:rsidRPr="0031032D" w:rsidP="0031032D">
            <w:pPr>
              <w:pStyle w:val="ListBullet"/>
            </w:pPr>
            <w:r w:rsidRPr="0031032D">
              <w:t>techni</w:t>
            </w:r>
            <w:r w:rsidRPr="0031032D">
              <w:t>ques that could be used to combat distorted cores</w:t>
            </w:r>
          </w:p>
          <w:p w:rsidR="00000000" w:rsidRPr="0031032D" w:rsidP="0031032D">
            <w:pPr>
              <w:pStyle w:val="ListBullet"/>
            </w:pPr>
            <w:r w:rsidRPr="0031032D">
              <w:t>manual handling of reels</w:t>
            </w:r>
          </w:p>
          <w:p w:rsidR="00000000" w:rsidRPr="0031032D" w:rsidP="0031032D">
            <w:pPr>
              <w:pStyle w:val="ListBullet"/>
            </w:pPr>
            <w:r w:rsidRPr="0031032D">
              <w:t>OHS concerns related to the manual handling of reels</w:t>
            </w:r>
          </w:p>
          <w:p w:rsidR="00000000" w:rsidRPr="0031032D" w:rsidP="0031032D">
            <w:pPr>
              <w:pStyle w:val="ListBullet"/>
            </w:pPr>
            <w:r w:rsidRPr="0031032D">
              <w:t>preparing and loading selected reels</w:t>
            </w:r>
          </w:p>
          <w:p w:rsidR="00000000" w:rsidRPr="0031032D" w:rsidP="0031032D">
            <w:pPr>
              <w:pStyle w:val="ListBullet"/>
            </w:pPr>
            <w:r w:rsidRPr="0031032D">
              <w:t>position of the reels on the unwind unit</w:t>
            </w:r>
          </w:p>
          <w:p w:rsidR="00000000" w:rsidRPr="0031032D" w:rsidP="0031032D">
            <w:pPr>
              <w:pStyle w:val="ListBullet"/>
            </w:pPr>
            <w:r w:rsidRPr="0031032D">
              <w:t>techniques that could be used to join reels to the web</w:t>
            </w:r>
          </w:p>
          <w:p w:rsidR="00000000" w:rsidRPr="0031032D" w:rsidP="0031032D">
            <w:pPr>
              <w:pStyle w:val="ListBullet"/>
            </w:pPr>
            <w:r w:rsidRPr="0031032D">
              <w:t>unloading reels off the machine for further processing</w:t>
            </w:r>
          </w:p>
          <w:p w:rsidR="00000000" w:rsidRPr="0031032D" w:rsidP="0031032D">
            <w:pPr>
              <w:pStyle w:val="ListBullet"/>
            </w:pPr>
            <w:r w:rsidRPr="0031032D">
              <w:t>OHS concerns related to the unloading of reels off the machine</w:t>
            </w:r>
          </w:p>
          <w:p w:rsidR="00000000" w:rsidRPr="0031032D" w:rsidP="0031032D">
            <w:pPr>
              <w:pStyle w:val="ListBullet"/>
            </w:pPr>
            <w:r w:rsidRPr="0031032D">
              <w:t>faults that could be created by reels being unloaded incorrectly</w:t>
            </w:r>
          </w:p>
          <w:p w:rsidR="00000000" w:rsidRPr="0031032D" w:rsidP="0031032D">
            <w:pPr>
              <w:pStyle w:val="ListBullet"/>
            </w:pPr>
            <w:r w:rsidRPr="0031032D">
              <w:t xml:space="preserve">preparations that </w:t>
            </w:r>
            <w:r w:rsidRPr="0031032D">
              <w:t>need to be considered for the next operation</w:t>
            </w:r>
          </w:p>
          <w:p w:rsidR="00000000" w:rsidRPr="0031032D" w:rsidP="0031032D">
            <w:pPr>
              <w:pStyle w:val="ListBullet"/>
            </w:pPr>
            <w:r w:rsidRPr="0031032D">
              <w:t>machine manuals, safety and other documentation that are relevant to this task and where are they kept and information included in these documents</w:t>
            </w:r>
          </w:p>
        </w:tc>
      </w:tr>
    </w:tbl>
    <w:p w:rsidR="00000000" w:rsidRPr="0031032D" w:rsidP="0031032D">
      <w:pPr>
        <w:pStyle w:val="BodyText"/>
      </w:pPr>
    </w:p>
    <w:p w:rsidR="00000000" w:rsidRPr="0031032D" w:rsidP="0031032D">
      <w:pPr>
        <w:pStyle w:val="AllowPageBreak"/>
      </w:pPr>
    </w:p>
    <w:p w:rsidR="00000000" w:rsidRPr="0031032D" w:rsidP="0031032D">
      <w:pPr>
        <w:pStyle w:val="Heading1"/>
      </w:pPr>
      <w:bookmarkStart w:id="10" w:name="O_83928"/>
      <w:bookmarkEnd w:id="10"/>
      <w:r w:rsidRPr="0031032D">
        <w:t>Evidence Guide</w:t>
      </w:r>
    </w:p>
    <w:tbl>
      <w:tblPr>
        <w:tblW w:w="9570" w:type="dxa"/>
        <w:tblLayout w:type="fixed"/>
        <w:tblCellMar>
          <w:left w:w="62" w:type="dxa"/>
          <w:right w:w="62" w:type="dxa"/>
        </w:tblCellMar>
        <w:tblLook w:val="0000"/>
      </w:tblPr>
      <w:tblGrid>
        <w:gridCol w:w="3908"/>
        <w:gridCol w:w="5662"/>
      </w:tblGrid>
      <w:tr w:rsidTr="00CB66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SpecialBold"/>
              </w:rPr>
              <w:t>EVIDENCE GUIDE</w:t>
            </w:r>
          </w:p>
        </w:tc>
      </w:tr>
      <w:tr w:rsidTr="00CB66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t>The Evidence Guide provides advice on assessment and must be read in conjunction with the performance criteria, required skills and knowledge, range statement and the Assessment Guidelines for the Training Package.</w:t>
            </w:r>
          </w:p>
        </w:tc>
      </w:tr>
      <w:tr w:rsidTr="00CB66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p>
        </w:tc>
      </w:tr>
      <w:tr w:rsidTr="00CB66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SpecialBold"/>
              </w:rPr>
              <w:t>Critical aspec</w:t>
            </w:r>
            <w:r w:rsidRPr="0031032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32D" w:rsidP="0031032D">
            <w:pPr>
              <w:pStyle w:val="BodyText"/>
            </w:pPr>
            <w:r w:rsidRPr="0031032D">
              <w:t>Evidence of the ability to:</w:t>
            </w:r>
          </w:p>
          <w:p w:rsidR="00000000" w:rsidRPr="0031032D" w:rsidP="0031032D">
            <w:pPr>
              <w:pStyle w:val="ListBullet"/>
            </w:pPr>
            <w:r w:rsidRPr="0031032D">
              <w:t>identify all stop and safety controls on the machine</w:t>
            </w:r>
          </w:p>
          <w:p w:rsidR="00000000" w:rsidRPr="0031032D" w:rsidP="0031032D">
            <w:pPr>
              <w:pStyle w:val="ListBullet"/>
            </w:pPr>
            <w:r w:rsidRPr="0031032D">
              <w:t>the individual will corre</w:t>
            </w:r>
            <w:r w:rsidRPr="0031032D">
              <w:t>ctly load and unload reels and cores on and off machines whilst maintaining OHS standards</w:t>
            </w:r>
          </w:p>
          <w:p w:rsidR="00000000" w:rsidRPr="0031032D" w:rsidP="0031032D">
            <w:pPr>
              <w:pStyle w:val="ListBullet"/>
            </w:pPr>
            <w:r w:rsidRPr="0031032D">
              <w:t>prepare, load and unload at least TWO wide OR narrow reels and cores demonstrating BOTH manual and EITHER semi-automatic OR automatic splicing, according to job speci</w:t>
            </w:r>
            <w:r w:rsidRPr="0031032D">
              <w:t>fications and listed performance criteria. BOTH tapes AND adhesive splicing mechanisms must be demonstrated</w:t>
            </w:r>
          </w:p>
          <w:p w:rsidR="00000000" w:rsidP="0031032D">
            <w:pPr>
              <w:pStyle w:val="ListBullet"/>
              <w:rPr>
                <w:lang w:val="en-NZ"/>
              </w:rPr>
            </w:pPr>
            <w:r w:rsidRPr="0031032D">
              <w:t>evidence for assessment may be gathered from assessment of the unit of competency alone or through an integrated assessment activity.</w:t>
            </w:r>
          </w:p>
        </w:tc>
      </w:tr>
      <w:tr w:rsidTr="00CB66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SpecialBold"/>
              </w:rPr>
              <w:t>Context of an</w:t>
            </w:r>
            <w:r w:rsidRPr="0031032D">
              <w:rPr>
                <w:rStyle w:val="SpecialBold"/>
              </w:rPr>
              <w:t>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32D" w:rsidP="0031032D">
            <w:pPr>
              <w:pStyle w:val="BodyText"/>
            </w:pPr>
            <w:r w:rsidRPr="0031032D">
              <w:t>Assessment must ensure:</w:t>
            </w:r>
          </w:p>
          <w:p w:rsidR="00000000" w:rsidRPr="0031032D" w:rsidP="0031032D">
            <w:pPr>
              <w:pStyle w:val="ListBullet"/>
            </w:pPr>
            <w:r w:rsidRPr="0031032D">
              <w:t>assessment may take place on the job, off the job or a combination of these. Off the job assessment must be undertaken in a closely simulated workplace environment</w:t>
            </w:r>
          </w:p>
          <w:p w:rsidR="00000000" w:rsidP="0031032D">
            <w:pPr>
              <w:pStyle w:val="ListBullet"/>
              <w:rPr>
                <w:lang w:val="en-NZ"/>
              </w:rPr>
            </w:pPr>
            <w:r w:rsidRPr="0031032D">
              <w:t>printing or converting machine.</w:t>
            </w:r>
          </w:p>
        </w:tc>
      </w:tr>
      <w:tr w:rsidTr="00CB66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32D" w:rsidP="0031032D">
            <w:pPr>
              <w:pStyle w:val="BodyText"/>
            </w:pPr>
            <w:r w:rsidRPr="0031032D">
              <w:t>A range of assessment methods should be used to assess practical skills and knowledge. The following examples are appropriate for this unit:</w:t>
            </w:r>
          </w:p>
          <w:p w:rsidR="00000000" w:rsidP="0031032D">
            <w:pPr>
              <w:pStyle w:val="ListBullet"/>
              <w:rPr>
                <w:lang w:val="en-NZ"/>
              </w:rPr>
            </w:pPr>
            <w:r w:rsidRPr="0031032D">
              <w:t>direct questioning combined with review of portfolios of evidence and third party workplace</w:t>
            </w:r>
            <w:r w:rsidRPr="0031032D">
              <w:t xml:space="preserve"> reports of on-the-job performance by the candidate.</w:t>
            </w:r>
          </w:p>
        </w:tc>
      </w:tr>
      <w:tr w:rsidTr="00CB66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32D" w:rsidP="0031032D">
            <w:pPr>
              <w:pStyle w:val="BodyText"/>
            </w:pPr>
            <w:r w:rsidRPr="0031032D">
              <w:t>Holistic assessment with other units relevant to the industry sector, workplace and job role is recommended, for example:</w:t>
            </w:r>
          </w:p>
          <w:p w:rsidR="00000000" w:rsidRPr="0031032D" w:rsidP="0031032D">
            <w:pPr>
              <w:pStyle w:val="ListBullet"/>
            </w:pPr>
            <w:r w:rsidRPr="0031032D">
              <w:t>this unit may be assessed at the same time as virtually any printing or converting, binding and finishing or corrugating set up unit.</w:t>
            </w:r>
          </w:p>
        </w:tc>
      </w:tr>
    </w:tbl>
    <w:p w:rsidR="00000000" w:rsidRPr="0031032D" w:rsidP="0031032D">
      <w:pPr>
        <w:pStyle w:val="BodyText"/>
      </w:pPr>
    </w:p>
    <w:p w:rsidR="00000000" w:rsidRPr="0031032D" w:rsidP="0031032D">
      <w:pPr>
        <w:pStyle w:val="AllowPageBreak"/>
      </w:pPr>
    </w:p>
    <w:p w:rsidR="00000000" w:rsidRPr="0031032D" w:rsidP="0031032D">
      <w:pPr>
        <w:pStyle w:val="Heading1"/>
      </w:pPr>
      <w:bookmarkStart w:id="11" w:name="O_83929"/>
      <w:bookmarkEnd w:id="11"/>
      <w:r w:rsidRPr="0031032D">
        <w:t>Range Statement</w:t>
      </w:r>
    </w:p>
    <w:tbl>
      <w:tblPr>
        <w:tblW w:w="0" w:type="auto"/>
        <w:tblLayout w:type="fixed"/>
        <w:tblCellMar>
          <w:left w:w="62" w:type="dxa"/>
          <w:right w:w="62" w:type="dxa"/>
        </w:tblCellMar>
        <w:tblLook w:val="0000"/>
      </w:tblPr>
      <w:tblGrid>
        <w:gridCol w:w="3517"/>
        <w:gridCol w:w="5005"/>
      </w:tblGrid>
      <w:tr w:rsidTr="00CB66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SpecialBold"/>
              </w:rPr>
              <w:t>RANGE STATEMENT</w:t>
            </w:r>
          </w:p>
        </w:tc>
      </w:tr>
      <w:tr w:rsidTr="00CB66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t>The range statement relates to the unit of competency as a whole. It allows for different work environments and situations that may affect performance. Bold italicised wording, if used in the performance criteria, is detailed below. Essential operating con</w:t>
            </w:r>
            <w:r w:rsidRPr="0031032D">
              <w:t>ditions that may be present with training and assessment (depending on the work situation, needs of the candidate, accessibility of the item, and local industry and regional contexts) may also be included.</w:t>
            </w:r>
          </w:p>
        </w:tc>
      </w:tr>
      <w:tr w:rsidTr="00CB66A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BoldandItalics"/>
              </w:rPr>
              <w:t>Substrate types</w:t>
            </w:r>
            <w:r w:rsidRPr="0031032D">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ListBullet"/>
              <w:rPr>
                <w:lang w:val="en-NZ"/>
              </w:rPr>
            </w:pPr>
            <w:r w:rsidRPr="0031032D">
              <w:t>range of substrate</w:t>
            </w:r>
            <w:r w:rsidRPr="0031032D">
              <w:t>s within the major categories of paper, pressure sensitive material, board, corrugated board, plastics and related films, or metal.</w:t>
            </w:r>
          </w:p>
        </w:tc>
      </w:tr>
      <w:tr w:rsidTr="00CB66A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BoldandItalics"/>
              </w:rPr>
              <w:t>Range of machines</w:t>
            </w:r>
            <w:r w:rsidRPr="0031032D">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ListBullet"/>
              <w:rPr>
                <w:lang w:val="en-NZ"/>
              </w:rPr>
            </w:pPr>
            <w:r w:rsidRPr="0031032D">
              <w:t>range of printing, converting, binding and finishing, corrugating and laminating machines.</w:t>
            </w:r>
          </w:p>
        </w:tc>
      </w:tr>
      <w:tr w:rsidTr="00CB66A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BoldandItalics"/>
              </w:rPr>
              <w:t>Substrate delivery</w:t>
            </w:r>
            <w:r w:rsidRPr="0031032D">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ListBullet"/>
              <w:rPr>
                <w:lang w:val="en-NZ"/>
              </w:rPr>
            </w:pPr>
            <w:r w:rsidRPr="0031032D">
              <w:t>wide and narrow reel delivery systems.</w:t>
            </w:r>
          </w:p>
        </w:tc>
      </w:tr>
      <w:tr w:rsidTr="00CB66A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BoldandItalics"/>
              </w:rPr>
              <w:t>Splicing medium</w:t>
            </w:r>
            <w:r w:rsidRPr="0031032D">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ListBullet"/>
              <w:rPr>
                <w:lang w:val="en-NZ"/>
              </w:rPr>
            </w:pPr>
            <w:r w:rsidRPr="0031032D">
              <w:t>splicing tapes and adhesives.</w:t>
            </w:r>
          </w:p>
        </w:tc>
      </w:tr>
      <w:tr w:rsidTr="00CB66A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BoldandItalics"/>
              </w:rPr>
              <w:t>Substrate preparation</w:t>
            </w:r>
            <w:r w:rsidRPr="0031032D">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ListBullet"/>
              <w:rPr>
                <w:lang w:val="en-NZ"/>
              </w:rPr>
            </w:pPr>
            <w:r w:rsidRPr="0031032D">
              <w:t xml:space="preserve">manual, semi-automatic and automatic zero speed or flying splicing mechanisms and </w:t>
            </w:r>
            <w:r w:rsidRPr="0031032D">
              <w:t>a range of splicing patterns.</w:t>
            </w:r>
          </w:p>
        </w:tc>
      </w:tr>
      <w:tr w:rsidTr="00CB66A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BoldandItalics"/>
              </w:rPr>
              <w:t>Quality standards</w:t>
            </w:r>
            <w:r w:rsidRPr="0031032D">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32D" w:rsidP="0031032D">
            <w:pPr>
              <w:pStyle w:val="ListBullet"/>
            </w:pPr>
            <w:r w:rsidRPr="0031032D">
              <w:t>should meet client requirements and enterprise and industry standards.</w:t>
            </w:r>
          </w:p>
        </w:tc>
      </w:tr>
    </w:tbl>
    <w:p w:rsidR="00CB66A9" w:rsidP="0031032D">
      <w:pPr>
        <w:pStyle w:val="BodyText"/>
      </w:pPr>
    </w:p>
    <w:p w:rsidR="00CB66A9" w:rsidP="0031032D">
      <w:pPr>
        <w:pStyle w:val="BodyText"/>
      </w:pPr>
    </w:p>
    <w:p w:rsidR="00000000" w:rsidRPr="0031032D" w:rsidP="0031032D">
      <w:pPr>
        <w:pStyle w:val="Heading1"/>
      </w:pPr>
      <w:bookmarkStart w:id="12" w:name="O_83930"/>
      <w:bookmarkEnd w:id="12"/>
      <w:r w:rsidRPr="0031032D">
        <w:t>Unit Sector(s)</w:t>
      </w:r>
    </w:p>
    <w:tbl>
      <w:tblPr>
        <w:tblW w:w="0" w:type="auto"/>
        <w:tblLayout w:type="fixed"/>
        <w:tblCellMar>
          <w:left w:w="62" w:type="dxa"/>
          <w:right w:w="62" w:type="dxa"/>
        </w:tblCellMar>
        <w:tblLook w:val="0000"/>
      </w:tblPr>
      <w:tblGrid>
        <w:gridCol w:w="2654"/>
        <w:gridCol w:w="5868"/>
      </w:tblGrid>
      <w:tr w:rsidTr="00CB66A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32D" w:rsidP="0031032D">
            <w:pPr>
              <w:pStyle w:val="BodyText"/>
            </w:pPr>
          </w:p>
        </w:tc>
      </w:tr>
    </w:tbl>
    <w:p w:rsidR="00000000" w:rsidRPr="0031032D" w:rsidP="0031032D">
      <w:pPr>
        <w:pStyle w:val="BodyText"/>
      </w:pPr>
    </w:p>
    <w:p w:rsidR="00000000" w:rsidRPr="0031032D" w:rsidP="0031032D">
      <w:pPr>
        <w:pStyle w:val="AllowPageBreak"/>
      </w:pPr>
    </w:p>
    <w:p w:rsidR="00000000" w:rsidRPr="0031032D" w:rsidP="0031032D">
      <w:pPr>
        <w:pStyle w:val="Heading1"/>
      </w:pPr>
      <w:bookmarkStart w:id="13" w:name="O_157216"/>
      <w:bookmarkEnd w:id="13"/>
      <w:r w:rsidRPr="0031032D">
        <w:t>Competency field</w:t>
      </w:r>
    </w:p>
    <w:tbl>
      <w:tblPr>
        <w:tblW w:w="0" w:type="auto"/>
        <w:tblLayout w:type="fixed"/>
        <w:tblCellMar>
          <w:left w:w="62" w:type="dxa"/>
          <w:right w:w="62" w:type="dxa"/>
        </w:tblCellMar>
        <w:tblLook w:val="0000"/>
      </w:tblPr>
      <w:tblGrid>
        <w:gridCol w:w="2778"/>
        <w:gridCol w:w="5744"/>
      </w:tblGrid>
      <w:tr w:rsidTr="00CB66A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32D" w:rsidP="0031032D">
            <w:pPr>
              <w:pStyle w:val="BodyText"/>
            </w:pPr>
            <w:r w:rsidRPr="0031032D">
              <w:t>Support</w:t>
            </w:r>
          </w:p>
        </w:tc>
      </w:tr>
    </w:tbl>
    <w:p w:rsidR="00000000" w:rsidRPr="0031032D" w:rsidP="0031032D">
      <w:pPr>
        <w:pStyle w:val="BodyText"/>
      </w:pPr>
    </w:p>
    <w:p w:rsidR="00000000" w:rsidRPr="0031032D" w:rsidP="0031032D">
      <w:pPr>
        <w:pStyle w:val="AllowPageBreak"/>
      </w:pPr>
    </w:p>
    <w:p w:rsidR="00000000" w:rsidRPr="0031032D" w:rsidP="0031032D">
      <w:pPr>
        <w:pStyle w:val="Heading1"/>
      </w:pPr>
      <w:bookmarkStart w:id="14" w:name="O_157215"/>
      <w:bookmarkEnd w:id="14"/>
      <w:r w:rsidRPr="0031032D">
        <w:t>Co-requisite units</w:t>
      </w:r>
    </w:p>
    <w:tbl>
      <w:tblPr>
        <w:tblW w:w="0" w:type="auto"/>
        <w:tblLayout w:type="fixed"/>
        <w:tblCellMar>
          <w:left w:w="62" w:type="dxa"/>
          <w:right w:w="62" w:type="dxa"/>
        </w:tblCellMar>
        <w:tblLook w:val="0000"/>
      </w:tblPr>
      <w:tblGrid>
        <w:gridCol w:w="2641"/>
        <w:gridCol w:w="1322"/>
        <w:gridCol w:w="4559"/>
      </w:tblGrid>
      <w:tr w:rsidTr="00CB66A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r w:rsidRPr="0031032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p>
        </w:tc>
      </w:tr>
      <w:tr w:rsidTr="00CB66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32D">
            <w:pPr>
              <w:pStyle w:val="BodyText"/>
              <w:rPr>
                <w:lang w:val="en-NZ"/>
              </w:rPr>
            </w:pPr>
          </w:p>
        </w:tc>
      </w:tr>
      <w:tr w:rsidTr="00CB66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32D" w:rsidP="0031032D">
            <w:pPr>
              <w:pStyle w:val="BodyText"/>
            </w:pPr>
          </w:p>
        </w:tc>
      </w:tr>
    </w:tbl>
    <w:p w:rsidR="00000000" w:rsidRPr="0031032D" w:rsidP="0031032D">
      <w:pPr>
        <w:pStyle w:val="BodyText"/>
      </w:pPr>
    </w:p>
    <w:p w:rsidR="00000000" w:rsidRPr="0031032D" w:rsidP="0031032D"/>
    <w:sectPr w:rsidSect="003103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3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6A9" w:rsidP="00CB66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3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6A9" w:rsidP="003103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66A9" w:rsidP="003103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66A9" w:rsidP="003103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3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6A9" w:rsidP="00CB66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3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6A9" w:rsidP="0031032D">
    <w:pPr>
      <w:pStyle w:val="Header"/>
      <w:framePr w:wrap="around"/>
    </w:pPr>
    <w:r>
      <w:fldChar w:fldCharType="begin"/>
    </w:r>
    <w:r>
      <w:instrText xml:space="preserve"> TITLE   \* MERGEFORMAT </w:instrText>
    </w:r>
    <w:r>
      <w:fldChar w:fldCharType="separate"/>
    </w:r>
    <w:r>
      <w:t>ICPSU201C Prepare, load and unload reels and cores on and off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66A9" w:rsidP="003103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3842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FA3A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3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032D"/>
    <w:pPr>
      <w:spacing w:before="360" w:after="60"/>
      <w:outlineLvl w:val="0"/>
    </w:pPr>
    <w:rPr>
      <w:sz w:val="32"/>
    </w:rPr>
  </w:style>
  <w:style w:type="paragraph" w:styleId="Heading2">
    <w:name w:val="heading 2"/>
    <w:basedOn w:val="HeadingBase"/>
    <w:next w:val="BodyText"/>
    <w:link w:val="Heading2Char"/>
    <w:qFormat/>
    <w:rsid w:val="0031032D"/>
    <w:pPr>
      <w:keepLines/>
      <w:spacing w:before="240" w:after="120"/>
      <w:outlineLvl w:val="1"/>
    </w:pPr>
    <w:rPr>
      <w:sz w:val="28"/>
      <w:szCs w:val="40"/>
    </w:rPr>
  </w:style>
  <w:style w:type="paragraph" w:styleId="Heading3">
    <w:name w:val="heading 3"/>
    <w:basedOn w:val="HeadingBase"/>
    <w:next w:val="BodyText"/>
    <w:link w:val="Heading3Char"/>
    <w:qFormat/>
    <w:rsid w:val="0031032D"/>
    <w:pPr>
      <w:spacing w:before="180" w:after="120"/>
      <w:outlineLvl w:val="2"/>
    </w:pPr>
    <w:rPr>
      <w:spacing w:val="-10"/>
      <w:kern w:val="32"/>
    </w:rPr>
  </w:style>
  <w:style w:type="paragraph" w:styleId="Heading4">
    <w:name w:val="heading 4"/>
    <w:basedOn w:val="HeadingBase"/>
    <w:next w:val="BodyText"/>
    <w:link w:val="Heading4Char"/>
    <w:qFormat/>
    <w:rsid w:val="0031032D"/>
    <w:pPr>
      <w:spacing w:before="160" w:after="120"/>
      <w:outlineLvl w:val="3"/>
    </w:pPr>
    <w:rPr>
      <w:sz w:val="22"/>
    </w:rPr>
  </w:style>
  <w:style w:type="paragraph" w:styleId="Heading5">
    <w:name w:val="heading 5"/>
    <w:basedOn w:val="HeadingBase"/>
    <w:next w:val="Normal"/>
    <w:link w:val="Heading5Char"/>
    <w:qFormat/>
    <w:rsid w:val="0031032D"/>
    <w:pPr>
      <w:spacing w:before="80"/>
      <w:outlineLvl w:val="4"/>
    </w:pPr>
    <w:rPr>
      <w:color w:val="918585"/>
      <w:sz w:val="20"/>
    </w:rPr>
  </w:style>
  <w:style w:type="paragraph" w:styleId="Heading6">
    <w:name w:val="heading 6"/>
    <w:basedOn w:val="HeadingBase"/>
    <w:next w:val="Normal"/>
    <w:link w:val="Heading6Char"/>
    <w:qFormat/>
    <w:rsid w:val="0031032D"/>
    <w:pPr>
      <w:spacing w:before="60"/>
      <w:outlineLvl w:val="5"/>
    </w:pPr>
    <w:rPr>
      <w:color w:val="918585"/>
      <w:sz w:val="20"/>
    </w:rPr>
  </w:style>
  <w:style w:type="paragraph" w:styleId="Heading7">
    <w:name w:val="heading 7"/>
    <w:basedOn w:val="Normal"/>
    <w:next w:val="Normal"/>
    <w:link w:val="Heading7Char"/>
    <w:qFormat/>
    <w:rsid w:val="0031032D"/>
    <w:pPr>
      <w:ind w:left="720"/>
      <w:outlineLvl w:val="6"/>
    </w:pPr>
    <w:rPr>
      <w:i/>
    </w:rPr>
  </w:style>
  <w:style w:type="paragraph" w:styleId="Heading8">
    <w:name w:val="heading 8"/>
    <w:basedOn w:val="Normal"/>
    <w:next w:val="Normal"/>
    <w:link w:val="Heading8Char"/>
    <w:qFormat/>
    <w:rsid w:val="0031032D"/>
    <w:pPr>
      <w:ind w:left="720"/>
      <w:outlineLvl w:val="7"/>
    </w:pPr>
    <w:rPr>
      <w:i/>
    </w:rPr>
  </w:style>
  <w:style w:type="paragraph" w:styleId="Heading9">
    <w:name w:val="heading 9"/>
    <w:basedOn w:val="Normal"/>
    <w:next w:val="Normal"/>
    <w:link w:val="Heading9Char"/>
    <w:qFormat/>
    <w:rsid w:val="0031032D"/>
    <w:pPr>
      <w:ind w:left="720"/>
      <w:outlineLvl w:val="8"/>
    </w:pPr>
    <w:rPr>
      <w:i/>
    </w:rPr>
  </w:style>
  <w:style w:type="character" w:default="1" w:styleId="DefaultParagraphFont">
    <w:name w:val="Default Paragraph Font"/>
    <w:uiPriority w:val="1"/>
    <w:unhideWhenUsed/>
    <w:rsid w:val="003103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32D"/>
  </w:style>
  <w:style w:type="character" w:customStyle="1" w:styleId="Heading1Char">
    <w:name w:val="Heading 1 Char"/>
    <w:basedOn w:val="DefaultParagraphFont"/>
    <w:link w:val="Heading1"/>
    <w:rsid w:val="0031032D"/>
    <w:rPr>
      <w:rFonts w:ascii="Times New Roman" w:eastAsia="Times New Roman" w:hAnsi="Times New Roman" w:cs="Times New Roman"/>
      <w:b/>
      <w:sz w:val="32"/>
      <w:szCs w:val="20"/>
      <w:lang w:eastAsia="en-US"/>
    </w:rPr>
  </w:style>
  <w:style w:type="paragraph" w:styleId="BodyText">
    <w:name w:val="Body Text"/>
    <w:basedOn w:val="Normal"/>
    <w:link w:val="BodyTextChar"/>
    <w:rsid w:val="003103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032D"/>
    <w:rPr>
      <w:rFonts w:ascii="Times New Roman" w:eastAsia="Times New Roman" w:hAnsi="Times New Roman" w:cs="Times New Roman"/>
      <w:sz w:val="24"/>
      <w:lang w:val="en-US" w:eastAsia="en-US"/>
    </w:rPr>
  </w:style>
  <w:style w:type="paragraph" w:styleId="Footer">
    <w:name w:val="footer"/>
    <w:basedOn w:val="Normal"/>
    <w:link w:val="FooterChar"/>
    <w:rsid w:val="003103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32D"/>
    <w:rPr>
      <w:rFonts w:ascii="Times New Roman" w:eastAsia="Times New Roman" w:hAnsi="Times New Roman" w:cs="Times New Roman"/>
      <w:sz w:val="16"/>
      <w:lang w:val="en-US" w:eastAsia="en-US"/>
    </w:rPr>
  </w:style>
  <w:style w:type="paragraph" w:styleId="List">
    <w:name w:val="List"/>
    <w:basedOn w:val="BodyText"/>
    <w:next w:val="BodyText"/>
    <w:rsid w:val="0031032D"/>
    <w:pPr>
      <w:tabs>
        <w:tab w:val="left" w:pos="340"/>
      </w:tabs>
      <w:spacing w:before="60" w:after="60"/>
      <w:ind w:left="340" w:hanging="340"/>
    </w:pPr>
  </w:style>
  <w:style w:type="paragraph" w:styleId="ListBullet">
    <w:name w:val="List Bullet"/>
    <w:basedOn w:val="List"/>
    <w:rsid w:val="0031032D"/>
    <w:pPr>
      <w:numPr>
        <w:numId w:val="12"/>
      </w:numPr>
      <w:tabs>
        <w:tab w:val="clear" w:pos="340"/>
      </w:tabs>
      <w:spacing w:before="40" w:after="40"/>
    </w:pPr>
  </w:style>
  <w:style w:type="character" w:customStyle="1" w:styleId="SpecialBold">
    <w:name w:val="Special Bold"/>
    <w:basedOn w:val="DefaultParagraphFont"/>
    <w:rsid w:val="0031032D"/>
    <w:rPr>
      <w:b/>
      <w:spacing w:val="0"/>
    </w:rPr>
  </w:style>
  <w:style w:type="paragraph" w:styleId="Header">
    <w:name w:val="header"/>
    <w:basedOn w:val="Normal"/>
    <w:link w:val="HeaderChar"/>
    <w:rsid w:val="003103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3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032D"/>
    <w:pPr>
      <w:spacing w:before="240" w:after="120"/>
      <w:outlineLvl w:val="0"/>
    </w:pPr>
    <w:rPr>
      <w:rFonts w:ascii="Times New Roman" w:hAnsi="Times New Roman"/>
      <w:b/>
      <w:sz w:val="28"/>
    </w:rPr>
  </w:style>
  <w:style w:type="paragraph" w:customStyle="1" w:styleId="AllowPageBreak">
    <w:name w:val="AllowPageBreak"/>
    <w:rsid w:val="003103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032D"/>
    <w:pPr>
      <w:tabs>
        <w:tab w:val="left" w:pos="680"/>
      </w:tabs>
      <w:spacing w:before="60" w:after="60"/>
      <w:ind w:left="680" w:hanging="340"/>
    </w:pPr>
  </w:style>
  <w:style w:type="character" w:customStyle="1" w:styleId="BoldandItalics">
    <w:name w:val="Bold and Italics"/>
    <w:qFormat/>
    <w:rsid w:val="0031032D"/>
    <w:rPr>
      <w:b/>
      <w:i/>
      <w:u w:val="none"/>
    </w:rPr>
  </w:style>
  <w:style w:type="character" w:customStyle="1" w:styleId="Heading2Char">
    <w:name w:val="Heading 2 Char"/>
    <w:basedOn w:val="DefaultParagraphFont"/>
    <w:link w:val="Heading2"/>
    <w:rsid w:val="003103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3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3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3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3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3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03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032D"/>
    <w:rPr>
      <w:rFonts w:ascii="Courier New" w:eastAsia="Times New Roman" w:hAnsi="Courier New" w:cs="Times New Roman"/>
      <w:i/>
      <w:szCs w:val="20"/>
      <w:lang w:val="en-US" w:eastAsia="en-US"/>
    </w:rPr>
  </w:style>
  <w:style w:type="paragraph" w:customStyle="1" w:styleId="HeadingBase">
    <w:name w:val="Heading Base"/>
    <w:rsid w:val="003103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32D"/>
    <w:pPr>
      <w:tabs>
        <w:tab w:val="right" w:leader="dot" w:pos="9072"/>
      </w:tabs>
      <w:ind w:left="567"/>
    </w:pPr>
    <w:rPr>
      <w:szCs w:val="22"/>
    </w:rPr>
  </w:style>
  <w:style w:type="paragraph" w:customStyle="1" w:styleId="TOCBase">
    <w:name w:val="TOC Base"/>
    <w:rsid w:val="003103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32D"/>
    <w:pPr>
      <w:tabs>
        <w:tab w:val="right" w:leader="dot" w:pos="9072"/>
      </w:tabs>
      <w:spacing w:before="40" w:after="40"/>
      <w:ind w:left="284"/>
    </w:pPr>
    <w:rPr>
      <w:rFonts w:ascii="Times New Roman" w:hAnsi="Times New Roman"/>
    </w:rPr>
  </w:style>
  <w:style w:type="paragraph" w:styleId="TOC1">
    <w:name w:val="toc 1"/>
    <w:basedOn w:val="TOCBase"/>
    <w:next w:val="Normal"/>
    <w:rsid w:val="003103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032D"/>
    <w:pPr>
      <w:spacing w:before="5040"/>
      <w:jc w:val="center"/>
    </w:pPr>
    <w:rPr>
      <w:sz w:val="48"/>
      <w:szCs w:val="72"/>
      <w:lang w:val="en-US"/>
    </w:rPr>
  </w:style>
  <w:style w:type="character" w:customStyle="1" w:styleId="TitleChar">
    <w:name w:val="Title Char"/>
    <w:basedOn w:val="DefaultParagraphFont"/>
    <w:link w:val="Title"/>
    <w:rsid w:val="003103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32D"/>
    <w:pPr>
      <w:tabs>
        <w:tab w:val="left" w:pos="3600"/>
        <w:tab w:val="left" w:pos="3958"/>
      </w:tabs>
    </w:pPr>
  </w:style>
  <w:style w:type="paragraph" w:customStyle="1" w:styleId="Note">
    <w:name w:val="Note"/>
    <w:basedOn w:val="BodyText"/>
    <w:rsid w:val="003103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032D"/>
    <w:pPr>
      <w:framePr w:wrap="auto" w:hAnchor="text" w:y="6049"/>
    </w:pPr>
    <w:rPr>
      <w:color w:val="000000"/>
      <w:sz w:val="40"/>
    </w:rPr>
  </w:style>
  <w:style w:type="paragraph" w:customStyle="1" w:styleId="TOCTitle">
    <w:name w:val="TOCTitle"/>
    <w:basedOn w:val="Heading1"/>
    <w:rsid w:val="0031032D"/>
    <w:pPr>
      <w:spacing w:after="240"/>
      <w:jc w:val="center"/>
      <w:outlineLvl w:val="9"/>
    </w:pPr>
    <w:rPr>
      <w:caps/>
    </w:rPr>
  </w:style>
  <w:style w:type="paragraph" w:customStyle="1" w:styleId="Version">
    <w:name w:val="Version"/>
    <w:rsid w:val="003103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032D"/>
    <w:pPr>
      <w:numPr>
        <w:numId w:val="13"/>
      </w:numPr>
      <w:tabs>
        <w:tab w:val="clear" w:pos="680"/>
      </w:tabs>
    </w:pPr>
  </w:style>
  <w:style w:type="paragraph" w:styleId="Index1">
    <w:name w:val="index 1"/>
    <w:basedOn w:val="Normal"/>
    <w:next w:val="Normal"/>
    <w:semiHidden/>
    <w:rsid w:val="0031032D"/>
    <w:pPr>
      <w:keepNext w:val="0"/>
      <w:tabs>
        <w:tab w:val="right" w:pos="4176"/>
      </w:tabs>
      <w:ind w:left="198" w:hanging="198"/>
    </w:pPr>
    <w:rPr>
      <w:rFonts w:ascii="Garamond" w:hAnsi="Garamond"/>
    </w:rPr>
  </w:style>
  <w:style w:type="paragraph" w:styleId="IndexHeading">
    <w:name w:val="index heading"/>
    <w:basedOn w:val="Normal"/>
    <w:next w:val="Index1"/>
    <w:semiHidden/>
    <w:rsid w:val="0031032D"/>
    <w:pPr>
      <w:spacing w:before="120" w:after="120"/>
    </w:pPr>
    <w:rPr>
      <w:rFonts w:ascii="Arial" w:hAnsi="Arial"/>
      <w:b/>
      <w:color w:val="918585"/>
      <w:sz w:val="24"/>
    </w:rPr>
  </w:style>
  <w:style w:type="paragraph" w:customStyle="1" w:styleId="Chapter">
    <w:name w:val="Chapter"/>
    <w:basedOn w:val="Normal"/>
    <w:rsid w:val="0031032D"/>
    <w:pPr>
      <w:spacing w:before="240"/>
    </w:pPr>
    <w:rPr>
      <w:rFonts w:ascii="Times New Roman" w:hAnsi="Times New Roman"/>
      <w:smallCaps/>
      <w:spacing w:val="80"/>
      <w:sz w:val="28"/>
    </w:rPr>
  </w:style>
  <w:style w:type="paragraph" w:customStyle="1" w:styleId="InChapter">
    <w:name w:val="InChapter"/>
    <w:basedOn w:val="Heading3"/>
    <w:rsid w:val="0031032D"/>
    <w:pPr>
      <w:spacing w:after="240"/>
      <w:outlineLvl w:val="9"/>
    </w:pPr>
    <w:rPr>
      <w:noProof/>
    </w:rPr>
  </w:style>
  <w:style w:type="paragraph" w:styleId="Index2">
    <w:name w:val="index 2"/>
    <w:basedOn w:val="Normal"/>
    <w:next w:val="Normal"/>
    <w:semiHidden/>
    <w:rsid w:val="0031032D"/>
    <w:pPr>
      <w:tabs>
        <w:tab w:val="right" w:pos="4176"/>
      </w:tabs>
      <w:ind w:left="568" w:hanging="284"/>
    </w:pPr>
    <w:rPr>
      <w:rFonts w:ascii="Garamond" w:hAnsi="Garamond"/>
    </w:rPr>
  </w:style>
  <w:style w:type="paragraph" w:customStyle="1" w:styleId="Byline">
    <w:name w:val="Byline"/>
    <w:rsid w:val="003103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32D"/>
    <w:pPr>
      <w:tabs>
        <w:tab w:val="clear" w:pos="3600"/>
        <w:tab w:val="clear" w:pos="3958"/>
      </w:tabs>
      <w:jc w:val="right"/>
    </w:pPr>
  </w:style>
  <w:style w:type="character" w:styleId="Emphasis">
    <w:name w:val="Emphasis"/>
    <w:basedOn w:val="DefaultParagraphFont"/>
    <w:qFormat/>
    <w:rsid w:val="0031032D"/>
    <w:rPr>
      <w:i/>
    </w:rPr>
  </w:style>
  <w:style w:type="paragraph" w:styleId="Caption">
    <w:name w:val="caption"/>
    <w:basedOn w:val="BodyText"/>
    <w:next w:val="Normal"/>
    <w:qFormat/>
    <w:rsid w:val="0031032D"/>
    <w:pPr>
      <w:framePr w:w="2268" w:hSpace="181" w:vSpace="181" w:wrap="around" w:vAnchor="text" w:hAnchor="page" w:x="1135" w:y="285" w:anchorLock="1"/>
    </w:pPr>
    <w:rPr>
      <w:i/>
    </w:rPr>
  </w:style>
  <w:style w:type="paragraph" w:customStyle="1" w:styleId="MiniTOCTitle">
    <w:name w:val="MiniTOCTitle"/>
    <w:basedOn w:val="Heading4"/>
    <w:rsid w:val="0031032D"/>
    <w:pPr>
      <w:spacing w:before="240"/>
      <w:outlineLvl w:val="9"/>
    </w:pPr>
    <w:rPr>
      <w:noProof/>
      <w:sz w:val="24"/>
    </w:rPr>
  </w:style>
  <w:style w:type="paragraph" w:customStyle="1" w:styleId="MiniTOCItem">
    <w:name w:val="MiniTOCItem"/>
    <w:basedOn w:val="ListBullet"/>
    <w:rsid w:val="0031032D"/>
    <w:pPr>
      <w:numPr>
        <w:numId w:val="0"/>
      </w:numPr>
      <w:tabs>
        <w:tab w:val="right" w:leader="dot" w:pos="6521"/>
      </w:tabs>
      <w:spacing w:before="0" w:after="0"/>
    </w:pPr>
  </w:style>
  <w:style w:type="paragraph" w:customStyle="1" w:styleId="TOFTitle">
    <w:name w:val="TOFTitle"/>
    <w:basedOn w:val="TOCTitle"/>
    <w:rsid w:val="0031032D"/>
  </w:style>
  <w:style w:type="paragraph" w:styleId="TableofFigures">
    <w:name w:val="table of figures"/>
    <w:basedOn w:val="Normal"/>
    <w:next w:val="Normal"/>
    <w:semiHidden/>
    <w:rsid w:val="0031032D"/>
    <w:pPr>
      <w:tabs>
        <w:tab w:val="right" w:leader="dot" w:pos="9072"/>
      </w:tabs>
      <w:ind w:left="970" w:hanging="403"/>
    </w:pPr>
    <w:rPr>
      <w:rFonts w:ascii="Times New Roman" w:hAnsi="Times New Roman"/>
      <w:b/>
    </w:rPr>
  </w:style>
  <w:style w:type="paragraph" w:styleId="ListNumber">
    <w:name w:val="List Number"/>
    <w:basedOn w:val="List"/>
    <w:rsid w:val="0031032D"/>
    <w:pPr>
      <w:numPr>
        <w:numId w:val="10"/>
      </w:numPr>
    </w:pPr>
  </w:style>
  <w:style w:type="character" w:customStyle="1" w:styleId="WingdingSymbols">
    <w:name w:val="Wingding Symbols"/>
    <w:rsid w:val="0031032D"/>
    <w:rPr>
      <w:rFonts w:ascii="Wingdings" w:hAnsi="Wingdings"/>
    </w:rPr>
  </w:style>
  <w:style w:type="paragraph" w:customStyle="1" w:styleId="TableHeading">
    <w:name w:val="Table Heading"/>
    <w:basedOn w:val="HeadingBase"/>
    <w:rsid w:val="0031032D"/>
    <w:pPr>
      <w:keepLines/>
      <w:pBdr>
        <w:bottom w:val="single" w:sz="6" w:space="1" w:color="918585"/>
      </w:pBdr>
      <w:spacing w:before="240"/>
    </w:pPr>
  </w:style>
  <w:style w:type="character" w:customStyle="1" w:styleId="HotSpot">
    <w:name w:val="HotSpot"/>
    <w:rsid w:val="0031032D"/>
    <w:rPr>
      <w:color w:val="0033CC"/>
      <w:u w:val="none"/>
    </w:rPr>
  </w:style>
  <w:style w:type="paragraph" w:customStyle="1" w:styleId="BodyTextRight">
    <w:name w:val="Body Text Right"/>
    <w:basedOn w:val="BodyText"/>
    <w:rsid w:val="0031032D"/>
    <w:pPr>
      <w:spacing w:before="0" w:after="0"/>
      <w:jc w:val="right"/>
    </w:pPr>
  </w:style>
  <w:style w:type="paragraph" w:styleId="Index3">
    <w:name w:val="index 3"/>
    <w:basedOn w:val="ListNumber2"/>
    <w:next w:val="Normal"/>
    <w:semiHidden/>
    <w:rsid w:val="0031032D"/>
    <w:pPr>
      <w:numPr>
        <w:numId w:val="0"/>
      </w:numPr>
      <w:tabs>
        <w:tab w:val="right" w:leader="dot" w:pos="4176"/>
      </w:tabs>
    </w:pPr>
  </w:style>
  <w:style w:type="paragraph" w:styleId="ListNumber2">
    <w:name w:val="List Number 2"/>
    <w:basedOn w:val="List2"/>
    <w:rsid w:val="0031032D"/>
    <w:pPr>
      <w:numPr>
        <w:numId w:val="9"/>
      </w:numPr>
      <w:tabs>
        <w:tab w:val="clear" w:pos="1060"/>
      </w:tabs>
    </w:pPr>
  </w:style>
  <w:style w:type="paragraph" w:customStyle="1" w:styleId="MarginNote">
    <w:name w:val="Margin Note"/>
    <w:basedOn w:val="BodyText"/>
    <w:rsid w:val="003103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3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3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032D"/>
    <w:rPr>
      <w:sz w:val="32"/>
    </w:rPr>
  </w:style>
  <w:style w:type="paragraph" w:customStyle="1" w:styleId="HeadingProcedure">
    <w:name w:val="Heading Procedure"/>
    <w:basedOn w:val="HeadingBase"/>
    <w:next w:val="Normal"/>
    <w:rsid w:val="0031032D"/>
    <w:pPr>
      <w:tabs>
        <w:tab w:val="left" w:pos="0"/>
      </w:tabs>
      <w:spacing w:before="120" w:after="60"/>
    </w:pPr>
    <w:rPr>
      <w:i/>
      <w:color w:val="918585"/>
      <w:sz w:val="22"/>
    </w:rPr>
  </w:style>
  <w:style w:type="paragraph" w:customStyle="1" w:styleId="TableBodyText">
    <w:name w:val="Table Body Text"/>
    <w:basedOn w:val="BodyText"/>
    <w:rsid w:val="0031032D"/>
    <w:pPr>
      <w:spacing w:before="60" w:after="60"/>
    </w:pPr>
  </w:style>
  <w:style w:type="paragraph" w:styleId="ListContinue">
    <w:name w:val="List Continue"/>
    <w:basedOn w:val="List"/>
    <w:rsid w:val="0031032D"/>
    <w:pPr>
      <w:ind w:firstLine="0"/>
    </w:pPr>
  </w:style>
  <w:style w:type="paragraph" w:customStyle="1" w:styleId="ListNote">
    <w:name w:val="List Note"/>
    <w:basedOn w:val="List"/>
    <w:rsid w:val="0031032D"/>
    <w:pPr>
      <w:pBdr>
        <w:top w:val="single" w:sz="6" w:space="2" w:color="918585"/>
        <w:bottom w:val="single" w:sz="6" w:space="2" w:color="918585"/>
      </w:pBdr>
      <w:tabs>
        <w:tab w:val="left" w:pos="1021"/>
      </w:tabs>
      <w:ind w:firstLine="0"/>
    </w:pPr>
  </w:style>
  <w:style w:type="paragraph" w:customStyle="1" w:styleId="Warning">
    <w:name w:val="Warning"/>
    <w:basedOn w:val="BodyText"/>
    <w:rsid w:val="0031032D"/>
    <w:pPr>
      <w:shd w:val="clear" w:color="auto" w:fill="D9D9D9"/>
      <w:tabs>
        <w:tab w:val="left" w:pos="992"/>
      </w:tabs>
      <w:ind w:left="119" w:right="119"/>
    </w:pPr>
    <w:rPr>
      <w:sz w:val="20"/>
    </w:rPr>
  </w:style>
  <w:style w:type="paragraph" w:customStyle="1" w:styleId="MarginIcons">
    <w:name w:val="Margin Icons"/>
    <w:basedOn w:val="BodyText"/>
    <w:rsid w:val="003103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32D"/>
    <w:rPr>
      <w:rFonts w:ascii="Courier New" w:hAnsi="Courier New"/>
    </w:rPr>
  </w:style>
  <w:style w:type="paragraph" w:customStyle="1" w:styleId="NoteBullet">
    <w:name w:val="Note Bullet"/>
    <w:basedOn w:val="Note"/>
    <w:rsid w:val="0031032D"/>
    <w:pPr>
      <w:tabs>
        <w:tab w:val="clear" w:pos="680"/>
      </w:tabs>
      <w:spacing w:before="60" w:after="60"/>
    </w:pPr>
  </w:style>
  <w:style w:type="paragraph" w:customStyle="1" w:styleId="SubHeading2">
    <w:name w:val="SubHeading2"/>
    <w:basedOn w:val="HeadingBase"/>
    <w:rsid w:val="0031032D"/>
    <w:pPr>
      <w:spacing w:before="240" w:after="60"/>
    </w:pPr>
    <w:rPr>
      <w:sz w:val="20"/>
    </w:rPr>
  </w:style>
  <w:style w:type="paragraph" w:customStyle="1" w:styleId="SubHeading1">
    <w:name w:val="SubHeading1"/>
    <w:basedOn w:val="HeadingBase"/>
    <w:rsid w:val="0031032D"/>
    <w:pPr>
      <w:spacing w:before="240" w:after="60"/>
    </w:pPr>
    <w:rPr>
      <w:color w:val="918585"/>
      <w:sz w:val="22"/>
    </w:rPr>
  </w:style>
  <w:style w:type="paragraph" w:customStyle="1" w:styleId="SideHeading">
    <w:name w:val="Side Heading"/>
    <w:basedOn w:val="HeadingBase"/>
    <w:rsid w:val="003103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32D"/>
    <w:pPr>
      <w:tabs>
        <w:tab w:val="num" w:pos="360"/>
      </w:tabs>
    </w:pPr>
  </w:style>
  <w:style w:type="paragraph" w:styleId="PlainText">
    <w:name w:val="Plain Text"/>
    <w:basedOn w:val="Normal"/>
    <w:link w:val="PlainTextChar"/>
    <w:rsid w:val="0031032D"/>
    <w:rPr>
      <w:sz w:val="20"/>
    </w:rPr>
  </w:style>
  <w:style w:type="character" w:customStyle="1" w:styleId="PlainTextChar">
    <w:name w:val="Plain Text Char"/>
    <w:basedOn w:val="DefaultParagraphFont"/>
    <w:link w:val="PlainText"/>
    <w:rsid w:val="003103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032D"/>
    <w:rPr>
      <w:b/>
      <w:smallCaps/>
    </w:rPr>
  </w:style>
  <w:style w:type="paragraph" w:customStyle="1" w:styleId="TableListNumber">
    <w:name w:val="Table List Number"/>
    <w:basedOn w:val="ListNumber"/>
    <w:rsid w:val="0031032D"/>
    <w:pPr>
      <w:numPr>
        <w:numId w:val="0"/>
      </w:numPr>
    </w:pPr>
  </w:style>
  <w:style w:type="paragraph" w:styleId="TOC4">
    <w:name w:val="toc 4"/>
    <w:basedOn w:val="TOCBase"/>
    <w:next w:val="Normal"/>
    <w:semiHidden/>
    <w:rsid w:val="0031032D"/>
    <w:pPr>
      <w:tabs>
        <w:tab w:val="right" w:leader="dot" w:pos="9071"/>
      </w:tabs>
      <w:ind w:left="1701"/>
    </w:pPr>
  </w:style>
  <w:style w:type="paragraph" w:customStyle="1" w:styleId="ListAlpha">
    <w:name w:val="List Alpha"/>
    <w:basedOn w:val="List"/>
    <w:rsid w:val="0031032D"/>
    <w:pPr>
      <w:numPr>
        <w:numId w:val="8"/>
      </w:numPr>
    </w:pPr>
  </w:style>
  <w:style w:type="paragraph" w:customStyle="1" w:styleId="ListAlpha2">
    <w:name w:val="List Alpha 2"/>
    <w:basedOn w:val="List2"/>
    <w:rsid w:val="0031032D"/>
    <w:pPr>
      <w:numPr>
        <w:numId w:val="7"/>
      </w:numPr>
    </w:pPr>
  </w:style>
  <w:style w:type="paragraph" w:styleId="List3">
    <w:name w:val="List 3"/>
    <w:basedOn w:val="BodyText"/>
    <w:rsid w:val="0031032D"/>
    <w:pPr>
      <w:tabs>
        <w:tab w:val="left" w:pos="1021"/>
      </w:tabs>
      <w:spacing w:before="60" w:after="60"/>
      <w:ind w:left="1020" w:hanging="340"/>
    </w:pPr>
  </w:style>
  <w:style w:type="paragraph" w:styleId="List4">
    <w:name w:val="List 4"/>
    <w:basedOn w:val="BodyText"/>
    <w:rsid w:val="0031032D"/>
    <w:pPr>
      <w:tabs>
        <w:tab w:val="left" w:pos="1361"/>
      </w:tabs>
      <w:spacing w:before="60" w:after="60"/>
      <w:ind w:left="1361" w:hanging="340"/>
    </w:pPr>
  </w:style>
  <w:style w:type="paragraph" w:styleId="List5">
    <w:name w:val="List 5"/>
    <w:basedOn w:val="BodyText"/>
    <w:rsid w:val="0031032D"/>
    <w:pPr>
      <w:tabs>
        <w:tab w:val="left" w:pos="1701"/>
      </w:tabs>
      <w:spacing w:before="60" w:after="60"/>
      <w:ind w:left="1701" w:hanging="340"/>
    </w:pPr>
  </w:style>
  <w:style w:type="paragraph" w:styleId="ListBullet3">
    <w:name w:val="List Bullet 3"/>
    <w:basedOn w:val="List3"/>
    <w:rsid w:val="0031032D"/>
    <w:pPr>
      <w:numPr>
        <w:numId w:val="14"/>
      </w:numPr>
      <w:tabs>
        <w:tab w:val="clear" w:pos="1021"/>
      </w:tabs>
      <w:ind w:left="1037" w:hanging="357"/>
    </w:pPr>
  </w:style>
  <w:style w:type="paragraph" w:styleId="ListBullet4">
    <w:name w:val="List Bullet 4"/>
    <w:basedOn w:val="List4"/>
    <w:rsid w:val="0031032D"/>
    <w:pPr>
      <w:numPr>
        <w:numId w:val="2"/>
      </w:numPr>
    </w:pPr>
  </w:style>
  <w:style w:type="paragraph" w:styleId="ListBullet5">
    <w:name w:val="List Bullet 5"/>
    <w:basedOn w:val="List5"/>
    <w:rsid w:val="0031032D"/>
    <w:pPr>
      <w:numPr>
        <w:numId w:val="3"/>
      </w:numPr>
    </w:pPr>
  </w:style>
  <w:style w:type="paragraph" w:styleId="ListContinue2">
    <w:name w:val="List Continue 2"/>
    <w:basedOn w:val="List2"/>
    <w:rsid w:val="0031032D"/>
    <w:pPr>
      <w:ind w:firstLine="0"/>
    </w:pPr>
  </w:style>
  <w:style w:type="paragraph" w:styleId="ListContinue3">
    <w:name w:val="List Continue 3"/>
    <w:basedOn w:val="List3"/>
    <w:rsid w:val="0031032D"/>
    <w:pPr>
      <w:ind w:left="1021" w:firstLine="0"/>
    </w:pPr>
  </w:style>
  <w:style w:type="paragraph" w:styleId="ListContinue4">
    <w:name w:val="List Continue 4"/>
    <w:basedOn w:val="List4"/>
    <w:rsid w:val="0031032D"/>
    <w:pPr>
      <w:ind w:firstLine="0"/>
    </w:pPr>
  </w:style>
  <w:style w:type="paragraph" w:styleId="ListContinue5">
    <w:name w:val="List Continue 5"/>
    <w:basedOn w:val="List5"/>
    <w:rsid w:val="0031032D"/>
    <w:pPr>
      <w:ind w:firstLine="0"/>
    </w:pPr>
  </w:style>
  <w:style w:type="paragraph" w:styleId="ListNumber3">
    <w:name w:val="List Number 3"/>
    <w:basedOn w:val="List3"/>
    <w:rsid w:val="0031032D"/>
    <w:pPr>
      <w:numPr>
        <w:numId w:val="4"/>
      </w:numPr>
    </w:pPr>
  </w:style>
  <w:style w:type="paragraph" w:styleId="ListNumber4">
    <w:name w:val="List Number 4"/>
    <w:basedOn w:val="List4"/>
    <w:rsid w:val="0031032D"/>
    <w:pPr>
      <w:numPr>
        <w:numId w:val="5"/>
      </w:numPr>
    </w:pPr>
  </w:style>
  <w:style w:type="paragraph" w:styleId="ListNumber5">
    <w:name w:val="List Number 5"/>
    <w:basedOn w:val="List5"/>
    <w:rsid w:val="0031032D"/>
    <w:pPr>
      <w:numPr>
        <w:numId w:val="6"/>
      </w:numPr>
    </w:pPr>
  </w:style>
  <w:style w:type="paragraph" w:styleId="BlockText">
    <w:name w:val="Block Text"/>
    <w:basedOn w:val="Normal"/>
    <w:rsid w:val="0031032D"/>
    <w:pPr>
      <w:spacing w:after="120"/>
      <w:ind w:left="1440" w:right="1440"/>
    </w:pPr>
  </w:style>
  <w:style w:type="character" w:customStyle="1" w:styleId="Subscript">
    <w:name w:val="Subscript"/>
    <w:basedOn w:val="DefaultParagraphFont"/>
    <w:rsid w:val="0031032D"/>
    <w:rPr>
      <w:sz w:val="16"/>
      <w:vertAlign w:val="subscript"/>
    </w:rPr>
  </w:style>
  <w:style w:type="character" w:customStyle="1" w:styleId="Superscript">
    <w:name w:val="Superscript"/>
    <w:basedOn w:val="DefaultParagraphFont"/>
    <w:rsid w:val="0031032D"/>
    <w:rPr>
      <w:sz w:val="16"/>
      <w:vertAlign w:val="superscript"/>
    </w:rPr>
  </w:style>
  <w:style w:type="character" w:customStyle="1" w:styleId="Symbols">
    <w:name w:val="Symbols"/>
    <w:basedOn w:val="DefaultParagraphFont"/>
    <w:rsid w:val="0031032D"/>
    <w:rPr>
      <w:rFonts w:ascii="Symbol" w:hAnsi="Symbol"/>
    </w:rPr>
  </w:style>
  <w:style w:type="character" w:customStyle="1" w:styleId="MenuOptions">
    <w:name w:val="Menu Options"/>
    <w:basedOn w:val="DefaultParagraphFont"/>
    <w:rsid w:val="0031032D"/>
    <w:rPr>
      <w:rFonts w:ascii="Arial Narrow" w:hAnsi="Arial Narrow"/>
      <w:smallCaps/>
    </w:rPr>
  </w:style>
  <w:style w:type="character" w:customStyle="1" w:styleId="Buttons">
    <w:name w:val="Buttons"/>
    <w:basedOn w:val="DefaultParagraphFont"/>
    <w:rsid w:val="0031032D"/>
    <w:rPr>
      <w:b/>
    </w:rPr>
  </w:style>
  <w:style w:type="character" w:customStyle="1" w:styleId="Underlined">
    <w:name w:val="Underlined"/>
    <w:basedOn w:val="DefaultParagraphFont"/>
    <w:rsid w:val="0031032D"/>
    <w:rPr>
      <w:u w:val="single"/>
    </w:rPr>
  </w:style>
  <w:style w:type="paragraph" w:customStyle="1" w:styleId="TableBodyTextRight">
    <w:name w:val="Table Body Text Right"/>
    <w:basedOn w:val="TableBodyText"/>
    <w:rsid w:val="0031032D"/>
    <w:pPr>
      <w:widowControl w:val="0"/>
      <w:autoSpaceDE w:val="0"/>
      <w:autoSpaceDN w:val="0"/>
      <w:adjustRightInd w:val="0"/>
      <w:jc w:val="right"/>
    </w:pPr>
    <w:rPr>
      <w:rFonts w:cs="Arial"/>
      <w:szCs w:val="18"/>
    </w:rPr>
  </w:style>
  <w:style w:type="paragraph" w:customStyle="1" w:styleId="CopyrightText">
    <w:name w:val="Copyright Text"/>
    <w:basedOn w:val="BodyText"/>
    <w:rsid w:val="0031032D"/>
    <w:rPr>
      <w:sz w:val="18"/>
    </w:rPr>
  </w:style>
  <w:style w:type="paragraph" w:customStyle="1" w:styleId="BodySmallRight">
    <w:name w:val="Body Small Right"/>
    <w:basedOn w:val="BodyTextRight"/>
    <w:rsid w:val="0031032D"/>
    <w:rPr>
      <w:sz w:val="18"/>
      <w:szCs w:val="18"/>
    </w:rPr>
  </w:style>
  <w:style w:type="paragraph" w:customStyle="1" w:styleId="MarginEdition">
    <w:name w:val="Margin Edition"/>
    <w:basedOn w:val="MarginNote"/>
    <w:rsid w:val="0031032D"/>
    <w:pPr>
      <w:spacing w:before="0" w:after="0"/>
    </w:pPr>
    <w:rPr>
      <w:rFonts w:ascii="Times New Roman" w:hAnsi="Times New Roman"/>
      <w:color w:val="999999"/>
    </w:rPr>
  </w:style>
  <w:style w:type="paragraph" w:customStyle="1" w:styleId="Spacer">
    <w:name w:val="Spacer"/>
    <w:basedOn w:val="Normal"/>
    <w:rsid w:val="0031032D"/>
    <w:rPr>
      <w:sz w:val="2"/>
      <w:szCs w:val="2"/>
    </w:rPr>
  </w:style>
  <w:style w:type="character" w:customStyle="1" w:styleId="Small">
    <w:name w:val="Small"/>
    <w:basedOn w:val="DefaultParagraphFont"/>
    <w:rsid w:val="0031032D"/>
    <w:rPr>
      <w:sz w:val="16"/>
    </w:rPr>
  </w:style>
  <w:style w:type="paragraph" w:customStyle="1" w:styleId="WideTable">
    <w:name w:val="Wide Table"/>
    <w:basedOn w:val="Normal"/>
    <w:rsid w:val="0031032D"/>
    <w:pPr>
      <w:ind w:left="-1418"/>
    </w:pPr>
    <w:rPr>
      <w:sz w:val="2"/>
      <w:szCs w:val="2"/>
    </w:rPr>
  </w:style>
  <w:style w:type="character" w:styleId="PageNumber">
    <w:name w:val="page number"/>
    <w:basedOn w:val="DefaultParagraphFont"/>
    <w:rsid w:val="0031032D"/>
  </w:style>
  <w:style w:type="paragraph" w:styleId="Quote">
    <w:name w:val="Quote"/>
    <w:basedOn w:val="Heading1"/>
    <w:link w:val="QuoteChar"/>
    <w:qFormat/>
    <w:rsid w:val="0031032D"/>
    <w:rPr>
      <w:b w:val="0"/>
      <w:sz w:val="72"/>
      <w:szCs w:val="72"/>
      <w:lang w:val="en-NZ"/>
    </w:rPr>
  </w:style>
  <w:style w:type="character" w:customStyle="1" w:styleId="QuoteChar">
    <w:name w:val="Quote Char"/>
    <w:basedOn w:val="DefaultParagraphFont"/>
    <w:link w:val="Quote"/>
    <w:rsid w:val="003103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32D"/>
    <w:pPr>
      <w:pageBreakBefore/>
    </w:pPr>
  </w:style>
  <w:style w:type="paragraph" w:customStyle="1" w:styleId="Border">
    <w:name w:val="Border"/>
    <w:basedOn w:val="Normal"/>
    <w:qFormat/>
    <w:rsid w:val="003103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32D"/>
    <w:rPr>
      <w:b/>
      <w:bCs/>
      <w:i/>
      <w:iCs/>
      <w:color w:val="auto"/>
    </w:rPr>
  </w:style>
  <w:style w:type="paragraph" w:styleId="IntenseQuote">
    <w:name w:val="Intense Quote"/>
    <w:basedOn w:val="Normal"/>
    <w:next w:val="Normal"/>
    <w:link w:val="IntenseQuoteChar"/>
    <w:uiPriority w:val="30"/>
    <w:qFormat/>
    <w:rsid w:val="003103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3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032D"/>
    <w:rPr>
      <w:smallCaps/>
      <w:color w:val="auto"/>
      <w:u w:val="single"/>
    </w:rPr>
  </w:style>
  <w:style w:type="character" w:styleId="IntenseReference">
    <w:name w:val="Intense Reference"/>
    <w:basedOn w:val="DefaultParagraphFont"/>
    <w:uiPriority w:val="32"/>
    <w:qFormat/>
    <w:rsid w:val="0031032D"/>
    <w:rPr>
      <w:b/>
      <w:bCs/>
      <w:smallCaps/>
      <w:color w:val="auto"/>
      <w:spacing w:val="5"/>
      <w:u w:val="single"/>
    </w:rPr>
  </w:style>
  <w:style w:type="paragraph" w:customStyle="1" w:styleId="2ColumnHeading">
    <w:name w:val="2Column Heading"/>
    <w:basedOn w:val="BodyText"/>
    <w:qFormat/>
    <w:rsid w:val="0031032D"/>
    <w:pPr>
      <w:spacing w:after="60"/>
      <w:ind w:left="-2268"/>
    </w:pPr>
    <w:rPr>
      <w:b/>
    </w:rPr>
  </w:style>
  <w:style w:type="paragraph" w:customStyle="1" w:styleId="Heading1TOC">
    <w:name w:val="Heading1 TOC"/>
    <w:basedOn w:val="Normal"/>
    <w:qFormat/>
    <w:rsid w:val="0031032D"/>
    <w:pPr>
      <w:spacing w:before="240" w:after="120"/>
    </w:pPr>
    <w:rPr>
      <w:rFonts w:ascii="Times New Roman" w:hAnsi="Times New Roman"/>
      <w:b/>
      <w:sz w:val="32"/>
    </w:rPr>
  </w:style>
  <w:style w:type="paragraph" w:customStyle="1" w:styleId="Heading2TOC">
    <w:name w:val="Heading2 TOC"/>
    <w:basedOn w:val="Normal"/>
    <w:qFormat/>
    <w:rsid w:val="0031032D"/>
    <w:pPr>
      <w:spacing w:before="240" w:after="60"/>
    </w:pPr>
    <w:rPr>
      <w:rFonts w:ascii="Times New Roman" w:hAnsi="Times New Roman"/>
      <w:b/>
      <w:sz w:val="28"/>
    </w:rPr>
  </w:style>
  <w:style w:type="character" w:customStyle="1" w:styleId="Underline">
    <w:name w:val="Underline"/>
    <w:basedOn w:val="DefaultParagraphFont"/>
    <w:qFormat/>
    <w:rsid w:val="0031032D"/>
    <w:rPr>
      <w:u w:val="single"/>
    </w:rPr>
  </w:style>
  <w:style w:type="paragraph" w:styleId="BalloonText">
    <w:name w:val="Balloon Text"/>
    <w:basedOn w:val="Normal"/>
    <w:link w:val="BalloonTextChar"/>
    <w:rsid w:val="0031032D"/>
    <w:rPr>
      <w:rFonts w:ascii="Tahoma" w:hAnsi="Tahoma" w:cs="Tahoma"/>
      <w:sz w:val="16"/>
      <w:szCs w:val="16"/>
    </w:rPr>
  </w:style>
  <w:style w:type="character" w:customStyle="1" w:styleId="BalloonTextChar">
    <w:name w:val="Balloon Text Char"/>
    <w:basedOn w:val="DefaultParagraphFont"/>
    <w:link w:val="BalloonText"/>
    <w:rsid w:val="003103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03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03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1114</Words>
  <Characters>6499</Characters>
  <Application>Microsoft Office Word</Application>
  <DocSecurity>0</DocSecurity>
  <Lines>230</Lines>
  <Paragraphs>111</Paragraphs>
  <ScaleCrop>false</ScaleCrop>
  <Company>Author-it Software Corporation Ltd.</Company>
  <LinksUpToDate>false</LinksUpToDate>
  <CharactersWithSpaces>7542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ICPSU201C Prepare, load and unload reels and cores on and off machine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2012-05-27T01:20:00Z</dcterms:created>
  <dcterms:modified xsi:type="dcterms:W3CDTF">2012-05-27T01:20:00Z</dcterms:modified>
</cp:coreProperties>
</file>