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367" w:rsidP="00C73367">
      <w:pPr>
        <w:pStyle w:val="Title"/>
      </w:pPr>
      <w:r>
        <w:fldChar w:fldCharType="begin"/>
      </w:r>
      <w:r>
        <w:instrText xml:space="preserve"> TITLE   \* MERGEFORMAT </w:instrText>
      </w:r>
      <w:r>
        <w:fldChar w:fldCharType="separate"/>
      </w:r>
      <w:r>
        <w:t>ICPSU120C Pack product</w:t>
      </w:r>
      <w:r>
        <w:fldChar w:fldCharType="end"/>
      </w:r>
    </w:p>
    <w:p w:rsidR="00C73367" w:rsidP="00C73367">
      <w:pPr>
        <w:pStyle w:val="Version"/>
        <w:sectPr w:rsidSect="00E808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08D4" w:rsidP="00E808D4">
      <w:pPr>
        <w:pStyle w:val="SuperHeading"/>
      </w:pPr>
      <w:r w:rsidRPr="00E808D4">
        <w:t>ICPSU120C Pack product</w:t>
      </w:r>
    </w:p>
    <w:p w:rsidR="00000000" w:rsidRPr="00E808D4" w:rsidP="00E808D4">
      <w:pPr>
        <w:pStyle w:val="SuperHeading"/>
      </w:pPr>
    </w:p>
    <w:p w:rsidR="00000000" w:rsidRPr="00E808D4" w:rsidP="00E808D4">
      <w:pPr>
        <w:pStyle w:val="Heading1"/>
      </w:pPr>
      <w:bookmarkStart w:id="1" w:name="O_83907"/>
      <w:bookmarkEnd w:id="1"/>
      <w:r w:rsidRPr="00E808D4">
        <w:t>Modification History</w:t>
      </w:r>
    </w:p>
    <w:p w:rsidR="00000000" w:rsidRPr="00E808D4" w:rsidP="00E808D4">
      <w:pPr>
        <w:pStyle w:val="BodyText"/>
      </w:pPr>
      <w:r w:rsidRPr="00E808D4">
        <w:t>Not applicable.</w:t>
      </w:r>
    </w:p>
    <w:p w:rsidR="00000000" w:rsidRPr="00E808D4" w:rsidP="00E808D4">
      <w:pPr>
        <w:pStyle w:val="AllowPageBreak"/>
      </w:pPr>
    </w:p>
    <w:p w:rsidR="00000000" w:rsidRPr="00E808D4" w:rsidP="00E808D4">
      <w:pPr>
        <w:pStyle w:val="Heading1"/>
      </w:pPr>
      <w:bookmarkStart w:id="2" w:name="O_83908"/>
      <w:bookmarkEnd w:id="2"/>
      <w:r w:rsidRPr="00E808D4">
        <w:t>Unit Descriptor</w:t>
      </w:r>
    </w:p>
    <w:tbl>
      <w:tblPr>
        <w:tblW w:w="0" w:type="auto"/>
        <w:tblLayout w:type="fixed"/>
        <w:tblCellMar>
          <w:left w:w="62" w:type="dxa"/>
          <w:right w:w="62" w:type="dxa"/>
        </w:tblCellMar>
        <w:tblLook w:val="0000"/>
      </w:tblPr>
      <w:tblGrid>
        <w:gridCol w:w="2670"/>
        <w:gridCol w:w="5852"/>
      </w:tblGrid>
      <w:tr w:rsidTr="00C7336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r w:rsidRPr="00E808D4">
              <w:t>This unit describes the performance outcomes, skills and knowledge required to pack basic printed or paper products</w:t>
            </w:r>
          </w:p>
        </w:tc>
      </w:tr>
    </w:tbl>
    <w:p w:rsidR="00000000" w:rsidRPr="00E808D4" w:rsidP="00E808D4">
      <w:pPr>
        <w:pStyle w:val="BodyText"/>
      </w:pPr>
    </w:p>
    <w:p w:rsidR="00000000" w:rsidRPr="00E808D4" w:rsidP="00E808D4">
      <w:pPr>
        <w:pStyle w:val="AllowPageBreak"/>
      </w:pPr>
    </w:p>
    <w:p w:rsidR="00000000" w:rsidRPr="00E808D4" w:rsidP="00E808D4">
      <w:pPr>
        <w:pStyle w:val="Heading1"/>
      </w:pPr>
      <w:bookmarkStart w:id="3" w:name="O_83909"/>
      <w:bookmarkEnd w:id="3"/>
      <w:r w:rsidRPr="00E808D4">
        <w:t>Application of the Unit</w:t>
      </w:r>
    </w:p>
    <w:tbl>
      <w:tblPr>
        <w:tblW w:w="0" w:type="auto"/>
        <w:tblLayout w:type="fixed"/>
        <w:tblCellMar>
          <w:left w:w="62" w:type="dxa"/>
          <w:right w:w="62" w:type="dxa"/>
        </w:tblCellMar>
        <w:tblLook w:val="0000"/>
      </w:tblPr>
      <w:tblGrid>
        <w:gridCol w:w="2756"/>
        <w:gridCol w:w="5766"/>
      </w:tblGrid>
      <w:tr w:rsidTr="00C7336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r w:rsidRPr="00E808D4">
              <w:t>This unit requires the individual to correctly pack products safely and without causing damage to the product.</w:t>
            </w:r>
          </w:p>
        </w:tc>
      </w:tr>
    </w:tbl>
    <w:p w:rsidR="00000000" w:rsidRPr="00E808D4" w:rsidP="00E808D4">
      <w:pPr>
        <w:pStyle w:val="BodyText"/>
      </w:pPr>
    </w:p>
    <w:p w:rsidR="00000000" w:rsidRPr="00E808D4" w:rsidP="00E808D4">
      <w:pPr>
        <w:pStyle w:val="AllowPageBreak"/>
      </w:pPr>
    </w:p>
    <w:p w:rsidR="00000000" w:rsidRPr="00E808D4" w:rsidP="00E808D4">
      <w:pPr>
        <w:pStyle w:val="Heading1"/>
      </w:pPr>
      <w:bookmarkStart w:id="4" w:name="O_83910"/>
      <w:bookmarkEnd w:id="4"/>
      <w:r w:rsidRPr="00E808D4">
        <w:t>Licensing/Regulatory Information</w:t>
      </w:r>
    </w:p>
    <w:p w:rsidR="00000000" w:rsidRPr="00E808D4" w:rsidP="00E808D4">
      <w:pPr>
        <w:pStyle w:val="BodyText"/>
      </w:pPr>
      <w:r w:rsidRPr="00E808D4">
        <w:t>Not applicable.</w:t>
      </w:r>
    </w:p>
    <w:p w:rsidR="00000000" w:rsidRPr="00E808D4" w:rsidP="00E808D4">
      <w:pPr>
        <w:pStyle w:val="AllowPageBreak"/>
      </w:pPr>
    </w:p>
    <w:p w:rsidR="00000000" w:rsidRPr="00E808D4" w:rsidP="00E808D4">
      <w:pPr>
        <w:pStyle w:val="Heading1"/>
      </w:pPr>
      <w:bookmarkStart w:id="5" w:name="O_83912"/>
      <w:bookmarkEnd w:id="5"/>
      <w:r w:rsidRPr="00E808D4">
        <w:t>Pre-Requisites</w:t>
      </w:r>
    </w:p>
    <w:tbl>
      <w:tblPr>
        <w:tblW w:w="0" w:type="auto"/>
        <w:tblLayout w:type="fixed"/>
        <w:tblCellMar>
          <w:left w:w="62" w:type="dxa"/>
          <w:right w:w="62" w:type="dxa"/>
        </w:tblCellMar>
        <w:tblLook w:val="0000"/>
      </w:tblPr>
      <w:tblGrid>
        <w:gridCol w:w="2775"/>
        <w:gridCol w:w="1295"/>
        <w:gridCol w:w="4452"/>
      </w:tblGrid>
      <w:tr w:rsidTr="00C733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p>
        </w:tc>
      </w:tr>
      <w:tr w:rsidTr="00C733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p>
        </w:tc>
      </w:tr>
      <w:tr w:rsidTr="00C733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p>
        </w:tc>
      </w:tr>
    </w:tbl>
    <w:p w:rsidR="00000000" w:rsidRPr="00E808D4" w:rsidP="00E808D4">
      <w:pPr>
        <w:pStyle w:val="BodyText"/>
      </w:pPr>
    </w:p>
    <w:p w:rsidR="00000000" w:rsidRPr="00E808D4" w:rsidP="00E808D4">
      <w:pPr>
        <w:pStyle w:val="AllowPageBreak"/>
      </w:pPr>
    </w:p>
    <w:p w:rsidR="00000000" w:rsidRPr="00E808D4" w:rsidP="00E808D4">
      <w:pPr>
        <w:pStyle w:val="Heading1"/>
      </w:pPr>
      <w:bookmarkStart w:id="6" w:name="O_83911"/>
      <w:bookmarkEnd w:id="6"/>
      <w:r w:rsidRPr="00E808D4">
        <w:t>Employability Skills Information</w:t>
      </w:r>
    </w:p>
    <w:tbl>
      <w:tblPr>
        <w:tblW w:w="0" w:type="auto"/>
        <w:tblLayout w:type="fixed"/>
        <w:tblCellMar>
          <w:left w:w="62" w:type="dxa"/>
          <w:right w:w="62" w:type="dxa"/>
        </w:tblCellMar>
        <w:tblLook w:val="0000"/>
      </w:tblPr>
      <w:tblGrid>
        <w:gridCol w:w="2802"/>
        <w:gridCol w:w="5720"/>
      </w:tblGrid>
      <w:tr w:rsidTr="00C733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r w:rsidRPr="00E808D4">
              <w:t>This unit contains employability skills.</w:t>
            </w:r>
          </w:p>
        </w:tc>
      </w:tr>
    </w:tbl>
    <w:p w:rsidR="00000000" w:rsidRPr="00E808D4" w:rsidP="00E808D4">
      <w:pPr>
        <w:pStyle w:val="BodyText"/>
      </w:pPr>
    </w:p>
    <w:p w:rsidR="00000000" w:rsidRPr="00E808D4" w:rsidP="00E808D4">
      <w:pPr>
        <w:pStyle w:val="AllowPageBreak"/>
      </w:pPr>
    </w:p>
    <w:p w:rsidR="00000000" w:rsidRPr="00E808D4" w:rsidP="00E808D4">
      <w:pPr>
        <w:pStyle w:val="Heading1"/>
      </w:pPr>
      <w:bookmarkStart w:id="7" w:name="O_83913"/>
      <w:bookmarkEnd w:id="7"/>
      <w:r w:rsidRPr="00E808D4">
        <w:t>Elements and Performance Criteria Pre-Content</w:t>
      </w:r>
    </w:p>
    <w:tbl>
      <w:tblPr>
        <w:tblW w:w="0" w:type="auto"/>
        <w:tblLayout w:type="fixed"/>
        <w:tblCellMar>
          <w:left w:w="62" w:type="dxa"/>
          <w:right w:w="62" w:type="dxa"/>
        </w:tblCellMar>
        <w:tblLook w:val="0000"/>
      </w:tblPr>
      <w:tblGrid>
        <w:gridCol w:w="2525"/>
        <w:gridCol w:w="5997"/>
      </w:tblGrid>
      <w:tr w:rsidTr="00C7336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t>Elem</w:t>
            </w:r>
            <w:r w:rsidRPr="00E808D4">
              <w:t>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r w:rsidRPr="00E808D4">
              <w:t>Performance criteria describe the performance needed to demonstrate achievement of the element. Where bold italicised text is used, further information is detailed in the required skills and kno</w:t>
            </w:r>
            <w:r w:rsidRPr="00E808D4">
              <w:t>wledge section and the range statement. Assessment of performance is to be consistent with the evidence guide.</w:t>
            </w:r>
          </w:p>
        </w:tc>
      </w:tr>
    </w:tbl>
    <w:p w:rsidR="00000000" w:rsidRPr="00E808D4" w:rsidP="00E808D4">
      <w:pPr>
        <w:pStyle w:val="BodyText"/>
      </w:pPr>
    </w:p>
    <w:p w:rsidR="00000000" w:rsidRPr="00E808D4" w:rsidP="00E808D4">
      <w:pPr>
        <w:pStyle w:val="AllowPageBreak"/>
      </w:pPr>
    </w:p>
    <w:p w:rsidR="00000000" w:rsidRPr="00E808D4" w:rsidP="00E808D4">
      <w:pPr>
        <w:pStyle w:val="Heading1"/>
      </w:pPr>
      <w:bookmarkStart w:id="8" w:name="O_83914"/>
      <w:bookmarkEnd w:id="8"/>
      <w:r w:rsidRPr="00E808D4">
        <w:t>Elements and Performance Criteria</w:t>
      </w:r>
    </w:p>
    <w:tbl>
      <w:tblPr>
        <w:tblW w:w="0" w:type="auto"/>
        <w:tblLayout w:type="fixed"/>
        <w:tblCellMar>
          <w:left w:w="62" w:type="dxa"/>
          <w:right w:w="62" w:type="dxa"/>
        </w:tblCellMar>
        <w:tblLook w:val="0000"/>
      </w:tblPr>
      <w:tblGrid>
        <w:gridCol w:w="2525"/>
        <w:gridCol w:w="5997"/>
      </w:tblGrid>
      <w:tr w:rsidTr="00C73367">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r w:rsidRPr="00E808D4">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PERFORMANCE CRITERIA</w:t>
            </w:r>
          </w:p>
        </w:tc>
      </w:tr>
      <w:tr w:rsidTr="00C7336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List"/>
              <w:rPr>
                <w:lang w:val="en-NZ"/>
              </w:rPr>
            </w:pPr>
            <w:r w:rsidRPr="00E808D4">
              <w:t>1.</w:t>
            </w:r>
            <w:r w:rsidRPr="00E808D4">
              <w:tab/>
              <w:t>Assess final product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List2"/>
            </w:pPr>
            <w:r w:rsidRPr="00E808D4">
              <w:t>1.1.</w:t>
            </w:r>
            <w:r w:rsidRPr="00E808D4">
              <w:tab/>
            </w:r>
            <w:r w:rsidRPr="00E808D4">
              <w:t xml:space="preserve">Finished job is collected/received and checked against job specifications according to </w:t>
            </w:r>
            <w:r w:rsidRPr="00E808D4">
              <w:rPr>
                <w:rStyle w:val="BoldandItalics"/>
              </w:rPr>
              <w:t>enterprise procedures</w:t>
            </w:r>
          </w:p>
          <w:p w:rsidR="00000000" w:rsidRPr="00E808D4" w:rsidP="00E808D4">
            <w:pPr>
              <w:pStyle w:val="List2"/>
            </w:pPr>
            <w:r w:rsidRPr="00E808D4">
              <w:t>1.2.</w:t>
            </w:r>
            <w:r w:rsidRPr="00E808D4">
              <w:tab/>
              <w:t>Defects, irregularities and discrepancies are identified and action taken according to enterprise procedures</w:t>
            </w:r>
          </w:p>
          <w:p w:rsidR="00000000" w:rsidP="00E808D4">
            <w:pPr>
              <w:pStyle w:val="List2"/>
              <w:rPr>
                <w:lang w:val="en-NZ"/>
              </w:rPr>
            </w:pPr>
            <w:r w:rsidRPr="00E808D4">
              <w:t>1.3.</w:t>
            </w:r>
            <w:r w:rsidRPr="00E808D4">
              <w:tab/>
              <w:t>Fanning, knock up and splitt</w:t>
            </w:r>
            <w:r w:rsidRPr="00E808D4">
              <w:t xml:space="preserve">ing of </w:t>
            </w:r>
            <w:r w:rsidRPr="00E808D4">
              <w:rPr>
                <w:rStyle w:val="BoldandItalics"/>
              </w:rPr>
              <w:t>product</w:t>
            </w:r>
            <w:r w:rsidRPr="00E808D4">
              <w:t xml:space="preserve"> is performed safely and efficiently to ensure ease of use in next stage</w:t>
            </w:r>
          </w:p>
        </w:tc>
      </w:tr>
      <w:tr w:rsidTr="00C7336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List"/>
              <w:rPr>
                <w:lang w:val="en-NZ"/>
              </w:rPr>
            </w:pPr>
            <w:r w:rsidRPr="00E808D4">
              <w:t>2.</w:t>
            </w:r>
            <w:r w:rsidRPr="00E808D4">
              <w:tab/>
              <w:t>Pack product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List2"/>
            </w:pPr>
            <w:r w:rsidRPr="00E808D4">
              <w:t>2.1.</w:t>
            </w:r>
            <w:r w:rsidRPr="00E808D4">
              <w:tab/>
              <w:t xml:space="preserve">Wrapping and </w:t>
            </w:r>
            <w:r w:rsidRPr="00E808D4">
              <w:rPr>
                <w:rStyle w:val="BoldandItalics"/>
              </w:rPr>
              <w:t>packaging</w:t>
            </w:r>
            <w:r w:rsidRPr="00E808D4">
              <w:t xml:space="preserve"> materials are prepared according to enterprise procedures</w:t>
            </w:r>
          </w:p>
          <w:p w:rsidR="00000000" w:rsidRPr="00E808D4" w:rsidP="00E808D4">
            <w:pPr>
              <w:pStyle w:val="List2"/>
            </w:pPr>
            <w:r w:rsidRPr="00E808D4">
              <w:t>2.2.</w:t>
            </w:r>
            <w:r w:rsidRPr="00E808D4">
              <w:tab/>
              <w:t>Product is packaged to specification</w:t>
            </w:r>
          </w:p>
          <w:p w:rsidR="00000000" w:rsidP="00E808D4">
            <w:pPr>
              <w:pStyle w:val="List2"/>
              <w:rPr>
                <w:lang w:val="en-NZ"/>
              </w:rPr>
            </w:pPr>
            <w:r w:rsidRPr="00E808D4">
              <w:t>2.3.</w:t>
            </w:r>
            <w:r w:rsidRPr="00E808D4">
              <w:tab/>
              <w:t xml:space="preserve">Packaged goods are </w:t>
            </w:r>
            <w:r w:rsidRPr="00E808D4">
              <w:t>checked, weighed and labelled according to delivery instructions and enterprise procedures</w:t>
            </w:r>
          </w:p>
        </w:tc>
      </w:tr>
      <w:tr w:rsidTr="00C7336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List"/>
              <w:rPr>
                <w:lang w:val="en-NZ"/>
              </w:rPr>
            </w:pPr>
            <w:r w:rsidRPr="00E808D4">
              <w:t>3.</w:t>
            </w:r>
            <w:r w:rsidRPr="00E808D4">
              <w:tab/>
              <w:t>Prepare stock for next phase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List2"/>
            </w:pPr>
            <w:r w:rsidRPr="00E808D4">
              <w:t>3.1.</w:t>
            </w:r>
            <w:r w:rsidRPr="00E808D4">
              <w:tab/>
              <w:t>Product is stacked onto pallets in a predetermined pattern that will stop the product falling or being damaged</w:t>
            </w:r>
          </w:p>
          <w:p w:rsidR="00000000" w:rsidRPr="00E808D4" w:rsidP="00E808D4">
            <w:pPr>
              <w:pStyle w:val="List2"/>
            </w:pPr>
            <w:r w:rsidRPr="00E808D4">
              <w:t>3.2.</w:t>
            </w:r>
            <w:r w:rsidRPr="00E808D4">
              <w:tab/>
              <w:t>If required</w:t>
            </w:r>
            <w:r w:rsidRPr="00E808D4">
              <w:t>, the pallet is wrapped and moved safely to another location in predetermined form as appropriate to product size and type</w:t>
            </w:r>
          </w:p>
          <w:p w:rsidR="00000000" w:rsidRPr="00E808D4" w:rsidP="00E808D4">
            <w:pPr>
              <w:pStyle w:val="List2"/>
            </w:pPr>
            <w:r w:rsidRPr="00E808D4">
              <w:t>3.3.</w:t>
            </w:r>
            <w:r w:rsidRPr="00E808D4">
              <w:tab/>
              <w:t>Documentation associated with tasks is accurately completed according to enterprise procedures</w:t>
            </w:r>
          </w:p>
        </w:tc>
      </w:tr>
    </w:tbl>
    <w:p w:rsidR="00000000" w:rsidRPr="00E808D4" w:rsidP="00E808D4">
      <w:pPr>
        <w:pStyle w:val="BodyText"/>
      </w:pPr>
    </w:p>
    <w:p w:rsidR="00000000" w:rsidRPr="00E808D4" w:rsidP="00E808D4">
      <w:pPr>
        <w:pStyle w:val="AllowPageBreak"/>
      </w:pPr>
    </w:p>
    <w:p w:rsidR="00000000" w:rsidRPr="00E808D4" w:rsidP="00E808D4">
      <w:pPr>
        <w:pStyle w:val="Heading1"/>
      </w:pPr>
      <w:bookmarkStart w:id="9" w:name="O_83915"/>
      <w:bookmarkEnd w:id="9"/>
      <w:r w:rsidRPr="00E808D4">
        <w:t>Required Skills and Knowledge</w:t>
      </w:r>
    </w:p>
    <w:tbl>
      <w:tblPr>
        <w:tblW w:w="0" w:type="auto"/>
        <w:tblLayout w:type="fixed"/>
        <w:tblCellMar>
          <w:left w:w="62" w:type="dxa"/>
          <w:right w:w="62" w:type="dxa"/>
        </w:tblCellMar>
        <w:tblLook w:val="0000"/>
      </w:tblPr>
      <w:tblGrid>
        <w:gridCol w:w="8522"/>
      </w:tblGrid>
      <w:tr w:rsidTr="00C733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REQUIRED SKILLS AND KNOWLEDGE</w:t>
            </w:r>
          </w:p>
        </w:tc>
      </w:tr>
      <w:tr w:rsidTr="00C733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t>This section describes the skills and knowledge required for this unit.</w:t>
            </w:r>
          </w:p>
        </w:tc>
      </w:tr>
      <w:tr w:rsidTr="00C733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Required skills</w:t>
            </w:r>
          </w:p>
        </w:tc>
      </w:tr>
      <w:tr w:rsidTr="00C733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ListBullet"/>
            </w:pPr>
            <w:r w:rsidRPr="00E808D4">
              <w:t>OHS in relation to operating machinery such as safely switching off machinery before cleaning is started</w:t>
            </w:r>
          </w:p>
          <w:p w:rsidR="00000000" w:rsidRPr="00E808D4" w:rsidP="00E808D4">
            <w:pPr>
              <w:pStyle w:val="ListBullet"/>
            </w:pPr>
            <w:r w:rsidRPr="00E808D4">
              <w:t>collecting, analysing and organising information by collecting/receiving and checking finished job against job specifications</w:t>
            </w:r>
          </w:p>
          <w:p w:rsidR="00000000" w:rsidRPr="00E808D4" w:rsidP="00E808D4">
            <w:pPr>
              <w:pStyle w:val="ListBullet"/>
            </w:pPr>
            <w:r w:rsidRPr="00E808D4">
              <w:t>problem-solving skills by identifying defects, irregularities and discrepancies and taking action according to enterprise procedu</w:t>
            </w:r>
            <w:r w:rsidRPr="00E808D4">
              <w:t>res</w:t>
            </w:r>
          </w:p>
          <w:p w:rsidR="00000000" w:rsidRPr="00E808D4" w:rsidP="00E808D4">
            <w:pPr>
              <w:pStyle w:val="ListBullet"/>
            </w:pPr>
            <w:r w:rsidRPr="00E808D4">
              <w:t>communication of ideas and information by labelling packaged goods according to enterprise procedures</w:t>
            </w:r>
          </w:p>
          <w:p w:rsidR="00000000" w:rsidRPr="00E808D4" w:rsidP="00E808D4">
            <w:pPr>
              <w:pStyle w:val="ListBullet"/>
            </w:pPr>
            <w:r w:rsidRPr="00E808D4">
              <w:t>planning and organisingactivities by performing safely and efficiently fanning, knock up and splitting of product to ensure ease of use in next stage</w:t>
            </w:r>
          </w:p>
          <w:p w:rsidR="00000000" w:rsidRPr="00E808D4" w:rsidP="00E808D4">
            <w:pPr>
              <w:pStyle w:val="ListBullet"/>
            </w:pPr>
            <w:r w:rsidRPr="00E808D4">
              <w:t>teamwork when maintaining the production process in association with others</w:t>
            </w:r>
          </w:p>
          <w:p w:rsidR="00000000" w:rsidRPr="00E808D4" w:rsidP="00E808D4">
            <w:pPr>
              <w:pStyle w:val="ListBullet"/>
            </w:pPr>
            <w:r w:rsidRPr="00E808D4">
              <w:t>mathematical ideas and techniques by checking and weighing packaged goods</w:t>
            </w:r>
          </w:p>
          <w:p w:rsidR="00000000" w:rsidP="00E808D4">
            <w:pPr>
              <w:pStyle w:val="ListBullet"/>
              <w:rPr>
                <w:lang w:val="en-NZ"/>
              </w:rPr>
            </w:pPr>
            <w:r w:rsidRPr="00E808D4">
              <w:t>use of technology by using pallet wrapping equipment</w:t>
            </w:r>
          </w:p>
        </w:tc>
      </w:tr>
      <w:tr w:rsidTr="00C733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Required knowledge</w:t>
            </w:r>
          </w:p>
        </w:tc>
      </w:tr>
      <w:tr w:rsidTr="00C733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ListBullet"/>
            </w:pPr>
            <w:r w:rsidRPr="00E808D4">
              <w:t>wrapping and packing materials and methods</w:t>
            </w:r>
          </w:p>
          <w:p w:rsidR="00000000" w:rsidRPr="00E808D4" w:rsidP="00E808D4">
            <w:pPr>
              <w:pStyle w:val="ListBullet"/>
            </w:pPr>
            <w:r w:rsidRPr="00E808D4">
              <w:t>OHS regulations on packaged goods</w:t>
            </w:r>
          </w:p>
          <w:p w:rsidR="00000000" w:rsidRPr="00E808D4" w:rsidP="00E808D4">
            <w:pPr>
              <w:pStyle w:val="ListBullet"/>
            </w:pPr>
            <w:r w:rsidRPr="00E808D4">
              <w:t>type of packaging determined</w:t>
            </w:r>
          </w:p>
          <w:p w:rsidR="00000000" w:rsidRPr="00E808D4" w:rsidP="00E808D4">
            <w:pPr>
              <w:pStyle w:val="ListBullet"/>
            </w:pPr>
            <w:r w:rsidRPr="00E808D4">
              <w:t>type of transport or destination have a bearing on the wrapping and packing method</w:t>
            </w:r>
          </w:p>
          <w:p w:rsidR="00000000" w:rsidRPr="00E808D4" w:rsidP="00E808D4">
            <w:pPr>
              <w:pStyle w:val="ListBullet"/>
            </w:pPr>
            <w:r w:rsidRPr="00E808D4">
              <w:t>number of units to be wrapped in each parcel</w:t>
            </w:r>
          </w:p>
          <w:p w:rsidR="00000000" w:rsidRPr="00E808D4" w:rsidP="00E808D4">
            <w:pPr>
              <w:pStyle w:val="ListBullet"/>
            </w:pPr>
            <w:r w:rsidRPr="00E808D4">
              <w:t>details need to be rec</w:t>
            </w:r>
            <w:r w:rsidRPr="00E808D4">
              <w:t>orded on dispatching labels, and why</w:t>
            </w:r>
          </w:p>
          <w:p w:rsidR="00000000" w:rsidRPr="00E808D4" w:rsidP="00E808D4">
            <w:pPr>
              <w:pStyle w:val="ListBullet"/>
            </w:pPr>
            <w:r w:rsidRPr="00E808D4">
              <w:t>recorded of details when dispatching</w:t>
            </w:r>
          </w:p>
          <w:p w:rsidR="00000000" w:rsidRPr="00E808D4" w:rsidP="00E808D4">
            <w:pPr>
              <w:pStyle w:val="ListBullet"/>
            </w:pPr>
            <w:r w:rsidRPr="00E808D4">
              <w:t>shipping documentation</w:t>
            </w:r>
          </w:p>
        </w:tc>
      </w:tr>
    </w:tbl>
    <w:p w:rsidR="00000000" w:rsidRPr="00E808D4" w:rsidP="00E808D4">
      <w:pPr>
        <w:pStyle w:val="BodyText"/>
      </w:pPr>
    </w:p>
    <w:p w:rsidR="00000000" w:rsidRPr="00E808D4" w:rsidP="00E808D4">
      <w:pPr>
        <w:pStyle w:val="AllowPageBreak"/>
      </w:pPr>
    </w:p>
    <w:p w:rsidR="00000000" w:rsidRPr="00E808D4" w:rsidP="00E808D4">
      <w:pPr>
        <w:pStyle w:val="Heading1"/>
      </w:pPr>
      <w:bookmarkStart w:id="10" w:name="O_83916"/>
      <w:bookmarkEnd w:id="10"/>
      <w:r w:rsidRPr="00E808D4">
        <w:t>Evidence Guide</w:t>
      </w:r>
    </w:p>
    <w:tbl>
      <w:tblPr>
        <w:tblW w:w="9570" w:type="dxa"/>
        <w:tblLayout w:type="fixed"/>
        <w:tblCellMar>
          <w:left w:w="62" w:type="dxa"/>
          <w:right w:w="62" w:type="dxa"/>
        </w:tblCellMar>
        <w:tblLook w:val="0000"/>
      </w:tblPr>
      <w:tblGrid>
        <w:gridCol w:w="3908"/>
        <w:gridCol w:w="5662"/>
      </w:tblGrid>
      <w:tr w:rsidTr="00C733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EVIDENCE GUIDE</w:t>
            </w:r>
          </w:p>
        </w:tc>
      </w:tr>
      <w:tr w:rsidTr="00C733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t>The Evidence Guide provides advice on assessment and must be read in conjunction with the performance criteria, required skills and knowledge, range statement and the Assessment Guidelines for the Training Package.</w:t>
            </w:r>
          </w:p>
        </w:tc>
      </w:tr>
      <w:tr w:rsidTr="00C733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p>
        </w:tc>
      </w:tr>
      <w:tr w:rsidTr="00C733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r w:rsidRPr="00E808D4">
              <w:t>Evidence of the ability to:</w:t>
            </w:r>
          </w:p>
          <w:p w:rsidR="00000000" w:rsidRPr="00E808D4" w:rsidP="00E808D4">
            <w:pPr>
              <w:pStyle w:val="ListBullet"/>
            </w:pPr>
            <w:r w:rsidRPr="00E808D4">
              <w:t>prepare and pack TWO lots of printed or other paper product following correct procedures, job and workplace specifications and the lis</w:t>
            </w:r>
            <w:r w:rsidRPr="00E808D4">
              <w:t>ted Performance Criteria</w:t>
            </w:r>
          </w:p>
          <w:p w:rsidR="00000000" w:rsidRPr="00E808D4" w:rsidP="00E808D4">
            <w:pPr>
              <w:pStyle w:val="ListBullet"/>
            </w:pPr>
            <w:r w:rsidRPr="00E808D4">
              <w:t>demonstrate an ability to find and use information relevant to the task from a variety of information sources</w:t>
            </w:r>
          </w:p>
          <w:p w:rsidR="00000000" w:rsidRPr="00E808D4" w:rsidP="00E808D4">
            <w:pPr>
              <w:pStyle w:val="ListBullet"/>
            </w:pPr>
            <w:r w:rsidRPr="00E808D4">
              <w:t>product is correctly packed and labelled where necessary with no damage occurring to product due to packing</w:t>
            </w:r>
          </w:p>
          <w:p w:rsidR="00000000" w:rsidP="00E808D4">
            <w:pPr>
              <w:pStyle w:val="ListBullet"/>
              <w:rPr>
                <w:lang w:val="en-NZ"/>
              </w:rPr>
            </w:pPr>
            <w:r w:rsidRPr="00E808D4">
              <w:t xml:space="preserve">evidence for </w:t>
            </w:r>
            <w:r w:rsidRPr="00E808D4">
              <w:t>assessment may be gathered from assessment of the unit of competency alone or through an integrated assessment activity.</w:t>
            </w:r>
          </w:p>
        </w:tc>
      </w:tr>
      <w:tr w:rsidTr="00C733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r w:rsidRPr="00E808D4">
              <w:t>Assessment must ensure:</w:t>
            </w:r>
          </w:p>
          <w:p w:rsidR="00000000" w:rsidRPr="00E808D4" w:rsidP="00E808D4">
            <w:pPr>
              <w:pStyle w:val="ListBullet"/>
            </w:pPr>
            <w:r w:rsidRPr="00E808D4">
              <w:t>assessment may take place on the job, off the job or a combi</w:t>
            </w:r>
            <w:r w:rsidRPr="00E808D4">
              <w:t>nation of these. Off the job assessment must be undertaken in a closely simulated workplace environment</w:t>
            </w:r>
          </w:p>
          <w:p w:rsidR="00000000" w:rsidP="00E808D4">
            <w:pPr>
              <w:pStyle w:val="ListBullet"/>
              <w:rPr>
                <w:lang w:val="en-NZ"/>
              </w:rPr>
            </w:pPr>
            <w:r w:rsidRPr="00E808D4">
              <w:t>resources and product to pack.</w:t>
            </w:r>
          </w:p>
        </w:tc>
      </w:tr>
      <w:tr w:rsidTr="00C733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r w:rsidRPr="00E808D4">
              <w:t>A range of assessment methods should be used to assess practical skills and knowledge. The followin</w:t>
            </w:r>
            <w:r w:rsidRPr="00E808D4">
              <w:t>g examples are appropriate for this unit:</w:t>
            </w:r>
          </w:p>
          <w:p w:rsidR="00000000" w:rsidP="00E808D4">
            <w:pPr>
              <w:pStyle w:val="ListBullet"/>
              <w:rPr>
                <w:lang w:val="en-NZ"/>
              </w:rPr>
            </w:pPr>
            <w:r w:rsidRPr="00E808D4">
              <w:t>direct questioning combined with review of portfolios of evidence and third party workplace reports of on-the-job performance by the candidate.</w:t>
            </w:r>
          </w:p>
        </w:tc>
      </w:tr>
      <w:tr w:rsidTr="00C733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r w:rsidRPr="00E808D4">
              <w:t>Holistic assessment with other units relevant to the industry sector, workplace and job role is recommended.</w:t>
            </w:r>
          </w:p>
        </w:tc>
      </w:tr>
    </w:tbl>
    <w:p w:rsidR="00000000" w:rsidRPr="00E808D4" w:rsidP="00E808D4">
      <w:pPr>
        <w:pStyle w:val="BodyText"/>
      </w:pPr>
    </w:p>
    <w:p w:rsidR="00000000" w:rsidRPr="00E808D4" w:rsidP="00E808D4">
      <w:pPr>
        <w:pStyle w:val="AllowPageBreak"/>
      </w:pPr>
    </w:p>
    <w:p w:rsidR="00000000" w:rsidRPr="00E808D4" w:rsidP="00E808D4">
      <w:pPr>
        <w:pStyle w:val="Heading1"/>
      </w:pPr>
      <w:bookmarkStart w:id="11" w:name="O_83917"/>
      <w:bookmarkEnd w:id="11"/>
      <w:r w:rsidRPr="00E808D4">
        <w:t>Range Statement</w:t>
      </w:r>
    </w:p>
    <w:tbl>
      <w:tblPr>
        <w:tblW w:w="0" w:type="auto"/>
        <w:tblLayout w:type="fixed"/>
        <w:tblCellMar>
          <w:left w:w="62" w:type="dxa"/>
          <w:right w:w="62" w:type="dxa"/>
        </w:tblCellMar>
        <w:tblLook w:val="0000"/>
      </w:tblPr>
      <w:tblGrid>
        <w:gridCol w:w="3512"/>
        <w:gridCol w:w="5010"/>
      </w:tblGrid>
      <w:tr w:rsidTr="00C733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RANGE STATEMENT</w:t>
            </w:r>
          </w:p>
        </w:tc>
      </w:tr>
      <w:tr w:rsidTr="00C733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t>The range statement relates to the unit of competency as a whole. It allows for different work environments and situations that may affect performance. Bold italicised wording, if used in the performance criteria, is detailed below. Essential operating con</w:t>
            </w:r>
            <w:r w:rsidRPr="00E808D4">
              <w:t>ditions that may be present with training and assessment (depending on the work situation, needs of the candidate, accessibility of the item, and local industry and regional contexts) may also be included.</w:t>
            </w:r>
          </w:p>
        </w:tc>
      </w:tr>
      <w:tr w:rsidTr="00C7336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BoldandItalics"/>
              </w:rPr>
              <w:t>Enterprise procedures</w:t>
            </w:r>
            <w:r w:rsidRPr="00E808D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ListBullet"/>
              <w:rPr>
                <w:lang w:val="en-NZ"/>
              </w:rPr>
            </w:pPr>
            <w:r w:rsidRPr="00E808D4">
              <w:t>range of enterprise procedures within defined work area.</w:t>
            </w:r>
          </w:p>
        </w:tc>
      </w:tr>
      <w:tr w:rsidTr="00C7336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BoldandItalics"/>
              </w:rPr>
              <w:t>Product types</w:t>
            </w:r>
            <w:r w:rsidRPr="00E808D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ListBullet"/>
              <w:rPr>
                <w:lang w:val="en-NZ"/>
              </w:rPr>
            </w:pPr>
            <w:r w:rsidRPr="00E808D4">
              <w:t>range of products within the major categories of mail, security mail, paper, pressure sensitive material, board, corrugated board, plastics and related films.</w:t>
            </w:r>
          </w:p>
        </w:tc>
      </w:tr>
      <w:tr w:rsidTr="00C7336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BoldandItalics"/>
              </w:rPr>
              <w:t>Packaging techniques</w:t>
            </w:r>
            <w:r w:rsidRPr="00E808D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ListBullet"/>
              <w:rPr>
                <w:lang w:val="en-NZ"/>
              </w:rPr>
            </w:pPr>
            <w:r w:rsidRPr="00E808D4">
              <w:t>various methods and equipment used in wrapping and packing of printed and printing related products.</w:t>
            </w:r>
          </w:p>
        </w:tc>
      </w:tr>
      <w:tr w:rsidTr="00C7336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BoldandItalics"/>
              </w:rPr>
              <w:t>Chemical type</w:t>
            </w:r>
            <w:r w:rsidRPr="00E808D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ListBullet"/>
              <w:rPr>
                <w:lang w:val="en-NZ"/>
              </w:rPr>
            </w:pPr>
            <w:r w:rsidRPr="00E808D4">
              <w:t>chemicals and solvents commonly used for the reclamation of screens.</w:t>
            </w:r>
          </w:p>
        </w:tc>
      </w:tr>
      <w:tr w:rsidTr="00C7336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BoldandItalics"/>
              </w:rPr>
              <w:t>Type of inspection</w:t>
            </w:r>
            <w:r w:rsidRPr="00E808D4">
              <w:t xml:space="preserve"> ma</w:t>
            </w:r>
            <w:r w:rsidRPr="00E808D4">
              <w:t>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ListBullet"/>
              <w:rPr>
                <w:lang w:val="en-NZ"/>
              </w:rPr>
            </w:pPr>
            <w:r w:rsidRPr="00E808D4">
              <w:t>various types of inspection techniques (i.e. 100%, random, periodic or continuous in-line inspection).</w:t>
            </w:r>
          </w:p>
        </w:tc>
      </w:tr>
      <w:tr w:rsidTr="00C7336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BoldandItalics"/>
              </w:rPr>
              <w:t>Quality standards</w:t>
            </w:r>
            <w:r w:rsidRPr="00E808D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ListBullet"/>
            </w:pPr>
            <w:r w:rsidRPr="00E808D4">
              <w:t>should meet client requirements and enterprise and industry standards.</w:t>
            </w:r>
          </w:p>
        </w:tc>
      </w:tr>
    </w:tbl>
    <w:p w:rsidR="00C73367" w:rsidP="00E808D4">
      <w:pPr>
        <w:pStyle w:val="BodyText"/>
      </w:pPr>
    </w:p>
    <w:p w:rsidR="00C73367" w:rsidP="00E808D4">
      <w:pPr>
        <w:pStyle w:val="BodyText"/>
      </w:pPr>
    </w:p>
    <w:p w:rsidR="00000000" w:rsidRPr="00E808D4" w:rsidP="00E808D4">
      <w:pPr>
        <w:pStyle w:val="Heading1"/>
      </w:pPr>
      <w:bookmarkStart w:id="12" w:name="O_83918"/>
      <w:bookmarkEnd w:id="12"/>
      <w:r w:rsidRPr="00E808D4">
        <w:t>Unit Sector(s)</w:t>
      </w:r>
    </w:p>
    <w:tbl>
      <w:tblPr>
        <w:tblW w:w="0" w:type="auto"/>
        <w:tblLayout w:type="fixed"/>
        <w:tblCellMar>
          <w:left w:w="62" w:type="dxa"/>
          <w:right w:w="62" w:type="dxa"/>
        </w:tblCellMar>
        <w:tblLook w:val="0000"/>
      </w:tblPr>
      <w:tblGrid>
        <w:gridCol w:w="2654"/>
        <w:gridCol w:w="5868"/>
      </w:tblGrid>
      <w:tr w:rsidTr="00C7336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p>
        </w:tc>
      </w:tr>
    </w:tbl>
    <w:p w:rsidR="00000000" w:rsidRPr="00E808D4" w:rsidP="00E808D4">
      <w:pPr>
        <w:pStyle w:val="BodyText"/>
      </w:pPr>
    </w:p>
    <w:p w:rsidR="00000000" w:rsidRPr="00E808D4" w:rsidP="00E808D4">
      <w:pPr>
        <w:pStyle w:val="AllowPageBreak"/>
      </w:pPr>
    </w:p>
    <w:p w:rsidR="00000000" w:rsidRPr="00E808D4" w:rsidP="00E808D4">
      <w:pPr>
        <w:pStyle w:val="Heading1"/>
      </w:pPr>
      <w:bookmarkStart w:id="13" w:name="O_157214"/>
      <w:bookmarkEnd w:id="13"/>
      <w:r w:rsidRPr="00E808D4">
        <w:t>Competency field</w:t>
      </w:r>
    </w:p>
    <w:tbl>
      <w:tblPr>
        <w:tblW w:w="0" w:type="auto"/>
        <w:tblLayout w:type="fixed"/>
        <w:tblCellMar>
          <w:left w:w="62" w:type="dxa"/>
          <w:right w:w="62" w:type="dxa"/>
        </w:tblCellMar>
        <w:tblLook w:val="0000"/>
      </w:tblPr>
      <w:tblGrid>
        <w:gridCol w:w="2778"/>
        <w:gridCol w:w="5744"/>
      </w:tblGrid>
      <w:tr w:rsidTr="00C7336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r w:rsidRPr="00E808D4">
              <w:t>Support</w:t>
            </w:r>
          </w:p>
        </w:tc>
      </w:tr>
    </w:tbl>
    <w:p w:rsidR="00000000" w:rsidRPr="00E808D4" w:rsidP="00E808D4">
      <w:pPr>
        <w:pStyle w:val="BodyText"/>
      </w:pPr>
    </w:p>
    <w:p w:rsidR="00000000" w:rsidRPr="00E808D4" w:rsidP="00E808D4">
      <w:pPr>
        <w:pStyle w:val="AllowPageBreak"/>
      </w:pPr>
    </w:p>
    <w:p w:rsidR="00000000" w:rsidRPr="00E808D4" w:rsidP="00E808D4">
      <w:pPr>
        <w:pStyle w:val="Heading1"/>
      </w:pPr>
      <w:bookmarkStart w:id="14" w:name="O_157213"/>
      <w:bookmarkEnd w:id="14"/>
      <w:r w:rsidRPr="00E808D4">
        <w:t>Co-requisite units</w:t>
      </w:r>
    </w:p>
    <w:tbl>
      <w:tblPr>
        <w:tblW w:w="0" w:type="auto"/>
        <w:tblLayout w:type="fixed"/>
        <w:tblCellMar>
          <w:left w:w="62" w:type="dxa"/>
          <w:right w:w="62" w:type="dxa"/>
        </w:tblCellMar>
        <w:tblLook w:val="0000"/>
      </w:tblPr>
      <w:tblGrid>
        <w:gridCol w:w="2641"/>
        <w:gridCol w:w="1322"/>
        <w:gridCol w:w="4559"/>
      </w:tblGrid>
      <w:tr w:rsidTr="00C733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r w:rsidRPr="00E808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p>
        </w:tc>
      </w:tr>
      <w:tr w:rsidTr="00C733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8D4">
            <w:pPr>
              <w:pStyle w:val="BodyText"/>
              <w:rPr>
                <w:lang w:val="en-NZ"/>
              </w:rPr>
            </w:pPr>
          </w:p>
        </w:tc>
      </w:tr>
      <w:tr w:rsidTr="00C733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8D4" w:rsidP="00E808D4">
            <w:pPr>
              <w:pStyle w:val="BodyText"/>
            </w:pPr>
          </w:p>
        </w:tc>
      </w:tr>
    </w:tbl>
    <w:p w:rsidR="00000000" w:rsidRPr="00E808D4" w:rsidP="00E808D4">
      <w:pPr>
        <w:pStyle w:val="BodyText"/>
      </w:pPr>
    </w:p>
    <w:p w:rsidR="00000000" w:rsidRPr="00E808D4" w:rsidP="00E808D4"/>
    <w:sectPr w:rsidSect="00E808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367" w:rsidP="00C733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367" w:rsidP="00E80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73367" w:rsidP="00E808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3367" w:rsidP="00E808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367" w:rsidP="00C733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367" w:rsidP="00E808D4">
    <w:pPr>
      <w:pStyle w:val="Header"/>
      <w:framePr w:wrap="around"/>
    </w:pPr>
    <w:r>
      <w:fldChar w:fldCharType="begin"/>
    </w:r>
    <w:r>
      <w:instrText xml:space="preserve"> TITLE   \* MERGEFORMAT </w:instrText>
    </w:r>
    <w:r>
      <w:fldChar w:fldCharType="separate"/>
    </w:r>
    <w:r>
      <w:t>ICPSU120C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3367" w:rsidP="00E808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3420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8C4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8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08D4"/>
    <w:pPr>
      <w:spacing w:before="360" w:after="60"/>
      <w:outlineLvl w:val="0"/>
    </w:pPr>
    <w:rPr>
      <w:sz w:val="32"/>
    </w:rPr>
  </w:style>
  <w:style w:type="paragraph" w:styleId="Heading2">
    <w:name w:val="heading 2"/>
    <w:basedOn w:val="HeadingBase"/>
    <w:next w:val="BodyText"/>
    <w:link w:val="Heading2Char"/>
    <w:qFormat/>
    <w:rsid w:val="00E808D4"/>
    <w:pPr>
      <w:keepLines/>
      <w:spacing w:before="240" w:after="120"/>
      <w:outlineLvl w:val="1"/>
    </w:pPr>
    <w:rPr>
      <w:sz w:val="28"/>
      <w:szCs w:val="40"/>
    </w:rPr>
  </w:style>
  <w:style w:type="paragraph" w:styleId="Heading3">
    <w:name w:val="heading 3"/>
    <w:basedOn w:val="HeadingBase"/>
    <w:next w:val="BodyText"/>
    <w:link w:val="Heading3Char"/>
    <w:qFormat/>
    <w:rsid w:val="00E808D4"/>
    <w:pPr>
      <w:spacing w:before="180" w:after="120"/>
      <w:outlineLvl w:val="2"/>
    </w:pPr>
    <w:rPr>
      <w:spacing w:val="-10"/>
      <w:kern w:val="32"/>
    </w:rPr>
  </w:style>
  <w:style w:type="paragraph" w:styleId="Heading4">
    <w:name w:val="heading 4"/>
    <w:basedOn w:val="HeadingBase"/>
    <w:next w:val="BodyText"/>
    <w:link w:val="Heading4Char"/>
    <w:qFormat/>
    <w:rsid w:val="00E808D4"/>
    <w:pPr>
      <w:spacing w:before="160" w:after="120"/>
      <w:outlineLvl w:val="3"/>
    </w:pPr>
    <w:rPr>
      <w:sz w:val="22"/>
    </w:rPr>
  </w:style>
  <w:style w:type="paragraph" w:styleId="Heading5">
    <w:name w:val="heading 5"/>
    <w:basedOn w:val="HeadingBase"/>
    <w:next w:val="Normal"/>
    <w:link w:val="Heading5Char"/>
    <w:qFormat/>
    <w:rsid w:val="00E808D4"/>
    <w:pPr>
      <w:spacing w:before="80"/>
      <w:outlineLvl w:val="4"/>
    </w:pPr>
    <w:rPr>
      <w:color w:val="918585"/>
      <w:sz w:val="20"/>
    </w:rPr>
  </w:style>
  <w:style w:type="paragraph" w:styleId="Heading6">
    <w:name w:val="heading 6"/>
    <w:basedOn w:val="HeadingBase"/>
    <w:next w:val="Normal"/>
    <w:link w:val="Heading6Char"/>
    <w:qFormat/>
    <w:rsid w:val="00E808D4"/>
    <w:pPr>
      <w:spacing w:before="60"/>
      <w:outlineLvl w:val="5"/>
    </w:pPr>
    <w:rPr>
      <w:color w:val="918585"/>
      <w:sz w:val="20"/>
    </w:rPr>
  </w:style>
  <w:style w:type="paragraph" w:styleId="Heading7">
    <w:name w:val="heading 7"/>
    <w:basedOn w:val="Normal"/>
    <w:next w:val="Normal"/>
    <w:link w:val="Heading7Char"/>
    <w:qFormat/>
    <w:rsid w:val="00E808D4"/>
    <w:pPr>
      <w:ind w:left="720"/>
      <w:outlineLvl w:val="6"/>
    </w:pPr>
    <w:rPr>
      <w:i/>
    </w:rPr>
  </w:style>
  <w:style w:type="paragraph" w:styleId="Heading8">
    <w:name w:val="heading 8"/>
    <w:basedOn w:val="Normal"/>
    <w:next w:val="Normal"/>
    <w:link w:val="Heading8Char"/>
    <w:qFormat/>
    <w:rsid w:val="00E808D4"/>
    <w:pPr>
      <w:ind w:left="720"/>
      <w:outlineLvl w:val="7"/>
    </w:pPr>
    <w:rPr>
      <w:i/>
    </w:rPr>
  </w:style>
  <w:style w:type="paragraph" w:styleId="Heading9">
    <w:name w:val="heading 9"/>
    <w:basedOn w:val="Normal"/>
    <w:next w:val="Normal"/>
    <w:link w:val="Heading9Char"/>
    <w:qFormat/>
    <w:rsid w:val="00E808D4"/>
    <w:pPr>
      <w:ind w:left="720"/>
      <w:outlineLvl w:val="8"/>
    </w:pPr>
    <w:rPr>
      <w:i/>
    </w:rPr>
  </w:style>
  <w:style w:type="character" w:default="1" w:styleId="DefaultParagraphFont">
    <w:name w:val="Default Paragraph Font"/>
    <w:uiPriority w:val="1"/>
    <w:unhideWhenUsed/>
    <w:rsid w:val="00E80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8D4"/>
  </w:style>
  <w:style w:type="character" w:customStyle="1" w:styleId="Heading1Char">
    <w:name w:val="Heading 1 Char"/>
    <w:basedOn w:val="DefaultParagraphFont"/>
    <w:link w:val="Heading1"/>
    <w:rsid w:val="00E808D4"/>
    <w:rPr>
      <w:rFonts w:ascii="Times New Roman" w:eastAsia="Times New Roman" w:hAnsi="Times New Roman" w:cs="Times New Roman"/>
      <w:b/>
      <w:sz w:val="32"/>
      <w:szCs w:val="20"/>
      <w:lang w:eastAsia="en-US"/>
    </w:rPr>
  </w:style>
  <w:style w:type="paragraph" w:styleId="BodyText">
    <w:name w:val="Body Text"/>
    <w:basedOn w:val="Normal"/>
    <w:link w:val="BodyTextChar"/>
    <w:rsid w:val="00E808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08D4"/>
    <w:rPr>
      <w:rFonts w:ascii="Times New Roman" w:eastAsia="Times New Roman" w:hAnsi="Times New Roman" w:cs="Times New Roman"/>
      <w:sz w:val="24"/>
      <w:lang w:val="en-US" w:eastAsia="en-US"/>
    </w:rPr>
  </w:style>
  <w:style w:type="paragraph" w:styleId="Footer">
    <w:name w:val="footer"/>
    <w:basedOn w:val="Normal"/>
    <w:link w:val="FooterChar"/>
    <w:rsid w:val="00E80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8D4"/>
    <w:rPr>
      <w:rFonts w:ascii="Times New Roman" w:eastAsia="Times New Roman" w:hAnsi="Times New Roman" w:cs="Times New Roman"/>
      <w:sz w:val="16"/>
      <w:lang w:val="en-US" w:eastAsia="en-US"/>
    </w:rPr>
  </w:style>
  <w:style w:type="paragraph" w:styleId="List">
    <w:name w:val="List"/>
    <w:basedOn w:val="BodyText"/>
    <w:next w:val="BodyText"/>
    <w:rsid w:val="00E808D4"/>
    <w:pPr>
      <w:tabs>
        <w:tab w:val="left" w:pos="340"/>
      </w:tabs>
      <w:spacing w:before="60" w:after="60"/>
      <w:ind w:left="340" w:hanging="340"/>
    </w:pPr>
  </w:style>
  <w:style w:type="paragraph" w:styleId="ListBullet">
    <w:name w:val="List Bullet"/>
    <w:basedOn w:val="List"/>
    <w:rsid w:val="00E808D4"/>
    <w:pPr>
      <w:numPr>
        <w:numId w:val="12"/>
      </w:numPr>
      <w:tabs>
        <w:tab w:val="clear" w:pos="340"/>
      </w:tabs>
      <w:spacing w:before="40" w:after="40"/>
    </w:pPr>
  </w:style>
  <w:style w:type="character" w:customStyle="1" w:styleId="SpecialBold">
    <w:name w:val="Special Bold"/>
    <w:basedOn w:val="DefaultParagraphFont"/>
    <w:rsid w:val="00E808D4"/>
    <w:rPr>
      <w:b/>
      <w:spacing w:val="0"/>
    </w:rPr>
  </w:style>
  <w:style w:type="paragraph" w:styleId="Header">
    <w:name w:val="header"/>
    <w:basedOn w:val="Normal"/>
    <w:link w:val="HeaderChar"/>
    <w:rsid w:val="00E80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8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08D4"/>
    <w:pPr>
      <w:spacing w:before="240" w:after="120"/>
      <w:outlineLvl w:val="0"/>
    </w:pPr>
    <w:rPr>
      <w:rFonts w:ascii="Times New Roman" w:hAnsi="Times New Roman"/>
      <w:b/>
      <w:sz w:val="28"/>
    </w:rPr>
  </w:style>
  <w:style w:type="paragraph" w:customStyle="1" w:styleId="AllowPageBreak">
    <w:name w:val="AllowPageBreak"/>
    <w:rsid w:val="00E808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08D4"/>
    <w:pPr>
      <w:tabs>
        <w:tab w:val="left" w:pos="680"/>
      </w:tabs>
      <w:spacing w:before="60" w:after="60"/>
      <w:ind w:left="680" w:hanging="340"/>
    </w:pPr>
  </w:style>
  <w:style w:type="character" w:customStyle="1" w:styleId="BoldandItalics">
    <w:name w:val="Bold and Italics"/>
    <w:qFormat/>
    <w:rsid w:val="00E808D4"/>
    <w:rPr>
      <w:b/>
      <w:i/>
      <w:u w:val="none"/>
    </w:rPr>
  </w:style>
  <w:style w:type="character" w:customStyle="1" w:styleId="Heading2Char">
    <w:name w:val="Heading 2 Char"/>
    <w:basedOn w:val="DefaultParagraphFont"/>
    <w:link w:val="Heading2"/>
    <w:rsid w:val="00E80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8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08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08D4"/>
    <w:rPr>
      <w:rFonts w:ascii="Courier New" w:eastAsia="Times New Roman" w:hAnsi="Courier New" w:cs="Times New Roman"/>
      <w:i/>
      <w:szCs w:val="20"/>
      <w:lang w:val="en-US" w:eastAsia="en-US"/>
    </w:rPr>
  </w:style>
  <w:style w:type="paragraph" w:customStyle="1" w:styleId="HeadingBase">
    <w:name w:val="Heading Base"/>
    <w:rsid w:val="00E80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8D4"/>
    <w:pPr>
      <w:tabs>
        <w:tab w:val="right" w:leader="dot" w:pos="9072"/>
      </w:tabs>
      <w:ind w:left="567"/>
    </w:pPr>
    <w:rPr>
      <w:szCs w:val="22"/>
    </w:rPr>
  </w:style>
  <w:style w:type="paragraph" w:customStyle="1" w:styleId="TOCBase">
    <w:name w:val="TOC Base"/>
    <w:rsid w:val="00E80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8D4"/>
    <w:pPr>
      <w:tabs>
        <w:tab w:val="right" w:leader="dot" w:pos="9072"/>
      </w:tabs>
      <w:spacing w:before="40" w:after="40"/>
      <w:ind w:left="284"/>
    </w:pPr>
    <w:rPr>
      <w:rFonts w:ascii="Times New Roman" w:hAnsi="Times New Roman"/>
    </w:rPr>
  </w:style>
  <w:style w:type="paragraph" w:styleId="TOC1">
    <w:name w:val="toc 1"/>
    <w:basedOn w:val="TOCBase"/>
    <w:next w:val="Normal"/>
    <w:rsid w:val="00E808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08D4"/>
    <w:pPr>
      <w:spacing w:before="5040"/>
      <w:jc w:val="center"/>
    </w:pPr>
    <w:rPr>
      <w:sz w:val="48"/>
      <w:szCs w:val="72"/>
      <w:lang w:val="en-US"/>
    </w:rPr>
  </w:style>
  <w:style w:type="character" w:customStyle="1" w:styleId="TitleChar">
    <w:name w:val="Title Char"/>
    <w:basedOn w:val="DefaultParagraphFont"/>
    <w:link w:val="Title"/>
    <w:rsid w:val="00E80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8D4"/>
    <w:pPr>
      <w:tabs>
        <w:tab w:val="left" w:pos="3600"/>
        <w:tab w:val="left" w:pos="3958"/>
      </w:tabs>
    </w:pPr>
  </w:style>
  <w:style w:type="paragraph" w:customStyle="1" w:styleId="Note">
    <w:name w:val="Note"/>
    <w:basedOn w:val="BodyText"/>
    <w:rsid w:val="00E80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8D4"/>
    <w:pPr>
      <w:framePr w:wrap="auto" w:hAnchor="text" w:y="6049"/>
    </w:pPr>
    <w:rPr>
      <w:color w:val="000000"/>
      <w:sz w:val="40"/>
    </w:rPr>
  </w:style>
  <w:style w:type="paragraph" w:customStyle="1" w:styleId="TOCTitle">
    <w:name w:val="TOCTitle"/>
    <w:basedOn w:val="Heading1"/>
    <w:rsid w:val="00E808D4"/>
    <w:pPr>
      <w:spacing w:after="240"/>
      <w:jc w:val="center"/>
      <w:outlineLvl w:val="9"/>
    </w:pPr>
    <w:rPr>
      <w:caps/>
    </w:rPr>
  </w:style>
  <w:style w:type="paragraph" w:customStyle="1" w:styleId="Version">
    <w:name w:val="Version"/>
    <w:rsid w:val="00E808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08D4"/>
    <w:pPr>
      <w:numPr>
        <w:numId w:val="13"/>
      </w:numPr>
      <w:tabs>
        <w:tab w:val="clear" w:pos="680"/>
      </w:tabs>
    </w:pPr>
  </w:style>
  <w:style w:type="paragraph" w:styleId="Index1">
    <w:name w:val="index 1"/>
    <w:basedOn w:val="Normal"/>
    <w:next w:val="Normal"/>
    <w:semiHidden/>
    <w:rsid w:val="00E808D4"/>
    <w:pPr>
      <w:keepNext w:val="0"/>
      <w:tabs>
        <w:tab w:val="right" w:pos="4176"/>
      </w:tabs>
      <w:ind w:left="198" w:hanging="198"/>
    </w:pPr>
    <w:rPr>
      <w:rFonts w:ascii="Garamond" w:hAnsi="Garamond"/>
    </w:rPr>
  </w:style>
  <w:style w:type="paragraph" w:styleId="IndexHeading">
    <w:name w:val="index heading"/>
    <w:basedOn w:val="Normal"/>
    <w:next w:val="Index1"/>
    <w:semiHidden/>
    <w:rsid w:val="00E808D4"/>
    <w:pPr>
      <w:spacing w:before="120" w:after="120"/>
    </w:pPr>
    <w:rPr>
      <w:rFonts w:ascii="Arial" w:hAnsi="Arial"/>
      <w:b/>
      <w:color w:val="918585"/>
      <w:sz w:val="24"/>
    </w:rPr>
  </w:style>
  <w:style w:type="paragraph" w:customStyle="1" w:styleId="Chapter">
    <w:name w:val="Chapter"/>
    <w:basedOn w:val="Normal"/>
    <w:rsid w:val="00E808D4"/>
    <w:pPr>
      <w:spacing w:before="240"/>
    </w:pPr>
    <w:rPr>
      <w:rFonts w:ascii="Times New Roman" w:hAnsi="Times New Roman"/>
      <w:smallCaps/>
      <w:spacing w:val="80"/>
      <w:sz w:val="28"/>
    </w:rPr>
  </w:style>
  <w:style w:type="paragraph" w:customStyle="1" w:styleId="InChapter">
    <w:name w:val="InChapter"/>
    <w:basedOn w:val="Heading3"/>
    <w:rsid w:val="00E808D4"/>
    <w:pPr>
      <w:spacing w:after="240"/>
      <w:outlineLvl w:val="9"/>
    </w:pPr>
    <w:rPr>
      <w:noProof/>
    </w:rPr>
  </w:style>
  <w:style w:type="paragraph" w:styleId="Index2">
    <w:name w:val="index 2"/>
    <w:basedOn w:val="Normal"/>
    <w:next w:val="Normal"/>
    <w:semiHidden/>
    <w:rsid w:val="00E808D4"/>
    <w:pPr>
      <w:tabs>
        <w:tab w:val="right" w:pos="4176"/>
      </w:tabs>
      <w:ind w:left="568" w:hanging="284"/>
    </w:pPr>
    <w:rPr>
      <w:rFonts w:ascii="Garamond" w:hAnsi="Garamond"/>
    </w:rPr>
  </w:style>
  <w:style w:type="paragraph" w:customStyle="1" w:styleId="Byline">
    <w:name w:val="Byline"/>
    <w:rsid w:val="00E80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8D4"/>
    <w:pPr>
      <w:tabs>
        <w:tab w:val="clear" w:pos="3600"/>
        <w:tab w:val="clear" w:pos="3958"/>
      </w:tabs>
      <w:jc w:val="right"/>
    </w:pPr>
  </w:style>
  <w:style w:type="character" w:styleId="Emphasis">
    <w:name w:val="Emphasis"/>
    <w:basedOn w:val="DefaultParagraphFont"/>
    <w:qFormat/>
    <w:rsid w:val="00E808D4"/>
    <w:rPr>
      <w:i/>
    </w:rPr>
  </w:style>
  <w:style w:type="paragraph" w:styleId="Caption">
    <w:name w:val="caption"/>
    <w:basedOn w:val="BodyText"/>
    <w:next w:val="Normal"/>
    <w:qFormat/>
    <w:rsid w:val="00E808D4"/>
    <w:pPr>
      <w:framePr w:w="2268" w:hSpace="181" w:vSpace="181" w:wrap="around" w:vAnchor="text" w:hAnchor="page" w:x="1135" w:y="285" w:anchorLock="1"/>
    </w:pPr>
    <w:rPr>
      <w:i/>
    </w:rPr>
  </w:style>
  <w:style w:type="paragraph" w:customStyle="1" w:styleId="MiniTOCTitle">
    <w:name w:val="MiniTOCTitle"/>
    <w:basedOn w:val="Heading4"/>
    <w:rsid w:val="00E808D4"/>
    <w:pPr>
      <w:spacing w:before="240"/>
      <w:outlineLvl w:val="9"/>
    </w:pPr>
    <w:rPr>
      <w:noProof/>
      <w:sz w:val="24"/>
    </w:rPr>
  </w:style>
  <w:style w:type="paragraph" w:customStyle="1" w:styleId="MiniTOCItem">
    <w:name w:val="MiniTOCItem"/>
    <w:basedOn w:val="ListBullet"/>
    <w:rsid w:val="00E808D4"/>
    <w:pPr>
      <w:numPr>
        <w:numId w:val="0"/>
      </w:numPr>
      <w:tabs>
        <w:tab w:val="right" w:leader="dot" w:pos="6521"/>
      </w:tabs>
      <w:spacing w:before="0" w:after="0"/>
    </w:pPr>
  </w:style>
  <w:style w:type="paragraph" w:customStyle="1" w:styleId="TOFTitle">
    <w:name w:val="TOFTitle"/>
    <w:basedOn w:val="TOCTitle"/>
    <w:rsid w:val="00E808D4"/>
  </w:style>
  <w:style w:type="paragraph" w:styleId="TableofFigures">
    <w:name w:val="table of figures"/>
    <w:basedOn w:val="Normal"/>
    <w:next w:val="Normal"/>
    <w:semiHidden/>
    <w:rsid w:val="00E808D4"/>
    <w:pPr>
      <w:tabs>
        <w:tab w:val="right" w:leader="dot" w:pos="9072"/>
      </w:tabs>
      <w:ind w:left="970" w:hanging="403"/>
    </w:pPr>
    <w:rPr>
      <w:rFonts w:ascii="Times New Roman" w:hAnsi="Times New Roman"/>
      <w:b/>
    </w:rPr>
  </w:style>
  <w:style w:type="paragraph" w:styleId="ListNumber">
    <w:name w:val="List Number"/>
    <w:basedOn w:val="List"/>
    <w:rsid w:val="00E808D4"/>
    <w:pPr>
      <w:numPr>
        <w:numId w:val="10"/>
      </w:numPr>
    </w:pPr>
  </w:style>
  <w:style w:type="character" w:customStyle="1" w:styleId="WingdingSymbols">
    <w:name w:val="Wingding Symbols"/>
    <w:rsid w:val="00E808D4"/>
    <w:rPr>
      <w:rFonts w:ascii="Wingdings" w:hAnsi="Wingdings"/>
    </w:rPr>
  </w:style>
  <w:style w:type="paragraph" w:customStyle="1" w:styleId="TableHeading">
    <w:name w:val="Table Heading"/>
    <w:basedOn w:val="HeadingBase"/>
    <w:rsid w:val="00E808D4"/>
    <w:pPr>
      <w:keepLines/>
      <w:pBdr>
        <w:bottom w:val="single" w:sz="6" w:space="1" w:color="918585"/>
      </w:pBdr>
      <w:spacing w:before="240"/>
    </w:pPr>
  </w:style>
  <w:style w:type="character" w:customStyle="1" w:styleId="HotSpot">
    <w:name w:val="HotSpot"/>
    <w:rsid w:val="00E808D4"/>
    <w:rPr>
      <w:color w:val="0033CC"/>
      <w:u w:val="none"/>
    </w:rPr>
  </w:style>
  <w:style w:type="paragraph" w:customStyle="1" w:styleId="BodyTextRight">
    <w:name w:val="Body Text Right"/>
    <w:basedOn w:val="BodyText"/>
    <w:rsid w:val="00E808D4"/>
    <w:pPr>
      <w:spacing w:before="0" w:after="0"/>
      <w:jc w:val="right"/>
    </w:pPr>
  </w:style>
  <w:style w:type="paragraph" w:styleId="Index3">
    <w:name w:val="index 3"/>
    <w:basedOn w:val="ListNumber2"/>
    <w:next w:val="Normal"/>
    <w:semiHidden/>
    <w:rsid w:val="00E808D4"/>
    <w:pPr>
      <w:numPr>
        <w:numId w:val="0"/>
      </w:numPr>
      <w:tabs>
        <w:tab w:val="right" w:leader="dot" w:pos="4176"/>
      </w:tabs>
    </w:pPr>
  </w:style>
  <w:style w:type="paragraph" w:styleId="ListNumber2">
    <w:name w:val="List Number 2"/>
    <w:basedOn w:val="List2"/>
    <w:rsid w:val="00E808D4"/>
    <w:pPr>
      <w:numPr>
        <w:numId w:val="9"/>
      </w:numPr>
      <w:tabs>
        <w:tab w:val="clear" w:pos="1060"/>
      </w:tabs>
    </w:pPr>
  </w:style>
  <w:style w:type="paragraph" w:customStyle="1" w:styleId="MarginNote">
    <w:name w:val="Margin Note"/>
    <w:basedOn w:val="BodyText"/>
    <w:rsid w:val="00E80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8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08D4"/>
    <w:rPr>
      <w:sz w:val="32"/>
    </w:rPr>
  </w:style>
  <w:style w:type="paragraph" w:customStyle="1" w:styleId="HeadingProcedure">
    <w:name w:val="Heading Procedure"/>
    <w:basedOn w:val="HeadingBase"/>
    <w:next w:val="Normal"/>
    <w:rsid w:val="00E808D4"/>
    <w:pPr>
      <w:tabs>
        <w:tab w:val="left" w:pos="0"/>
      </w:tabs>
      <w:spacing w:before="120" w:after="60"/>
    </w:pPr>
    <w:rPr>
      <w:i/>
      <w:color w:val="918585"/>
      <w:sz w:val="22"/>
    </w:rPr>
  </w:style>
  <w:style w:type="paragraph" w:customStyle="1" w:styleId="TableBodyText">
    <w:name w:val="Table Body Text"/>
    <w:basedOn w:val="BodyText"/>
    <w:rsid w:val="00E808D4"/>
    <w:pPr>
      <w:spacing w:before="60" w:after="60"/>
    </w:pPr>
  </w:style>
  <w:style w:type="paragraph" w:styleId="ListContinue">
    <w:name w:val="List Continue"/>
    <w:basedOn w:val="List"/>
    <w:rsid w:val="00E808D4"/>
    <w:pPr>
      <w:ind w:firstLine="0"/>
    </w:pPr>
  </w:style>
  <w:style w:type="paragraph" w:customStyle="1" w:styleId="ListNote">
    <w:name w:val="List Note"/>
    <w:basedOn w:val="List"/>
    <w:rsid w:val="00E808D4"/>
    <w:pPr>
      <w:pBdr>
        <w:top w:val="single" w:sz="6" w:space="2" w:color="918585"/>
        <w:bottom w:val="single" w:sz="6" w:space="2" w:color="918585"/>
      </w:pBdr>
      <w:tabs>
        <w:tab w:val="left" w:pos="1021"/>
      </w:tabs>
      <w:ind w:firstLine="0"/>
    </w:pPr>
  </w:style>
  <w:style w:type="paragraph" w:customStyle="1" w:styleId="Warning">
    <w:name w:val="Warning"/>
    <w:basedOn w:val="BodyText"/>
    <w:rsid w:val="00E808D4"/>
    <w:pPr>
      <w:shd w:val="clear" w:color="auto" w:fill="D9D9D9"/>
      <w:tabs>
        <w:tab w:val="left" w:pos="992"/>
      </w:tabs>
      <w:ind w:left="119" w:right="119"/>
    </w:pPr>
    <w:rPr>
      <w:sz w:val="20"/>
    </w:rPr>
  </w:style>
  <w:style w:type="paragraph" w:customStyle="1" w:styleId="MarginIcons">
    <w:name w:val="Margin Icons"/>
    <w:basedOn w:val="BodyText"/>
    <w:rsid w:val="00E80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8D4"/>
    <w:rPr>
      <w:rFonts w:ascii="Courier New" w:hAnsi="Courier New"/>
    </w:rPr>
  </w:style>
  <w:style w:type="paragraph" w:customStyle="1" w:styleId="NoteBullet">
    <w:name w:val="Note Bullet"/>
    <w:basedOn w:val="Note"/>
    <w:rsid w:val="00E808D4"/>
    <w:pPr>
      <w:tabs>
        <w:tab w:val="clear" w:pos="680"/>
      </w:tabs>
      <w:spacing w:before="60" w:after="60"/>
    </w:pPr>
  </w:style>
  <w:style w:type="paragraph" w:customStyle="1" w:styleId="SubHeading2">
    <w:name w:val="SubHeading2"/>
    <w:basedOn w:val="HeadingBase"/>
    <w:rsid w:val="00E808D4"/>
    <w:pPr>
      <w:spacing w:before="240" w:after="60"/>
    </w:pPr>
    <w:rPr>
      <w:sz w:val="20"/>
    </w:rPr>
  </w:style>
  <w:style w:type="paragraph" w:customStyle="1" w:styleId="SubHeading1">
    <w:name w:val="SubHeading1"/>
    <w:basedOn w:val="HeadingBase"/>
    <w:rsid w:val="00E808D4"/>
    <w:pPr>
      <w:spacing w:before="240" w:after="60"/>
    </w:pPr>
    <w:rPr>
      <w:color w:val="918585"/>
      <w:sz w:val="22"/>
    </w:rPr>
  </w:style>
  <w:style w:type="paragraph" w:customStyle="1" w:styleId="SideHeading">
    <w:name w:val="Side Heading"/>
    <w:basedOn w:val="HeadingBase"/>
    <w:rsid w:val="00E80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8D4"/>
    <w:pPr>
      <w:tabs>
        <w:tab w:val="num" w:pos="360"/>
      </w:tabs>
    </w:pPr>
  </w:style>
  <w:style w:type="paragraph" w:styleId="PlainText">
    <w:name w:val="Plain Text"/>
    <w:basedOn w:val="Normal"/>
    <w:link w:val="PlainTextChar"/>
    <w:rsid w:val="00E808D4"/>
    <w:rPr>
      <w:sz w:val="20"/>
    </w:rPr>
  </w:style>
  <w:style w:type="character" w:customStyle="1" w:styleId="PlainTextChar">
    <w:name w:val="Plain Text Char"/>
    <w:basedOn w:val="DefaultParagraphFont"/>
    <w:link w:val="PlainText"/>
    <w:rsid w:val="00E808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08D4"/>
    <w:rPr>
      <w:b/>
      <w:smallCaps/>
    </w:rPr>
  </w:style>
  <w:style w:type="paragraph" w:customStyle="1" w:styleId="TableListNumber">
    <w:name w:val="Table List Number"/>
    <w:basedOn w:val="ListNumber"/>
    <w:rsid w:val="00E808D4"/>
    <w:pPr>
      <w:numPr>
        <w:numId w:val="0"/>
      </w:numPr>
    </w:pPr>
  </w:style>
  <w:style w:type="paragraph" w:styleId="TOC4">
    <w:name w:val="toc 4"/>
    <w:basedOn w:val="TOCBase"/>
    <w:next w:val="Normal"/>
    <w:semiHidden/>
    <w:rsid w:val="00E808D4"/>
    <w:pPr>
      <w:tabs>
        <w:tab w:val="right" w:leader="dot" w:pos="9071"/>
      </w:tabs>
      <w:ind w:left="1701"/>
    </w:pPr>
  </w:style>
  <w:style w:type="paragraph" w:customStyle="1" w:styleId="ListAlpha">
    <w:name w:val="List Alpha"/>
    <w:basedOn w:val="List"/>
    <w:rsid w:val="00E808D4"/>
    <w:pPr>
      <w:numPr>
        <w:numId w:val="8"/>
      </w:numPr>
    </w:pPr>
  </w:style>
  <w:style w:type="paragraph" w:customStyle="1" w:styleId="ListAlpha2">
    <w:name w:val="List Alpha 2"/>
    <w:basedOn w:val="List2"/>
    <w:rsid w:val="00E808D4"/>
    <w:pPr>
      <w:numPr>
        <w:numId w:val="7"/>
      </w:numPr>
    </w:pPr>
  </w:style>
  <w:style w:type="paragraph" w:styleId="List3">
    <w:name w:val="List 3"/>
    <w:basedOn w:val="BodyText"/>
    <w:rsid w:val="00E808D4"/>
    <w:pPr>
      <w:tabs>
        <w:tab w:val="left" w:pos="1021"/>
      </w:tabs>
      <w:spacing w:before="60" w:after="60"/>
      <w:ind w:left="1020" w:hanging="340"/>
    </w:pPr>
  </w:style>
  <w:style w:type="paragraph" w:styleId="List4">
    <w:name w:val="List 4"/>
    <w:basedOn w:val="BodyText"/>
    <w:rsid w:val="00E808D4"/>
    <w:pPr>
      <w:tabs>
        <w:tab w:val="left" w:pos="1361"/>
      </w:tabs>
      <w:spacing w:before="60" w:after="60"/>
      <w:ind w:left="1361" w:hanging="340"/>
    </w:pPr>
  </w:style>
  <w:style w:type="paragraph" w:styleId="List5">
    <w:name w:val="List 5"/>
    <w:basedOn w:val="BodyText"/>
    <w:rsid w:val="00E808D4"/>
    <w:pPr>
      <w:tabs>
        <w:tab w:val="left" w:pos="1701"/>
      </w:tabs>
      <w:spacing w:before="60" w:after="60"/>
      <w:ind w:left="1701" w:hanging="340"/>
    </w:pPr>
  </w:style>
  <w:style w:type="paragraph" w:styleId="ListBullet3">
    <w:name w:val="List Bullet 3"/>
    <w:basedOn w:val="List3"/>
    <w:rsid w:val="00E808D4"/>
    <w:pPr>
      <w:numPr>
        <w:numId w:val="14"/>
      </w:numPr>
      <w:tabs>
        <w:tab w:val="clear" w:pos="1021"/>
      </w:tabs>
      <w:ind w:left="1037" w:hanging="357"/>
    </w:pPr>
  </w:style>
  <w:style w:type="paragraph" w:styleId="ListBullet4">
    <w:name w:val="List Bullet 4"/>
    <w:basedOn w:val="List4"/>
    <w:rsid w:val="00E808D4"/>
    <w:pPr>
      <w:numPr>
        <w:numId w:val="2"/>
      </w:numPr>
    </w:pPr>
  </w:style>
  <w:style w:type="paragraph" w:styleId="ListBullet5">
    <w:name w:val="List Bullet 5"/>
    <w:basedOn w:val="List5"/>
    <w:rsid w:val="00E808D4"/>
    <w:pPr>
      <w:numPr>
        <w:numId w:val="3"/>
      </w:numPr>
    </w:pPr>
  </w:style>
  <w:style w:type="paragraph" w:styleId="ListContinue2">
    <w:name w:val="List Continue 2"/>
    <w:basedOn w:val="List2"/>
    <w:rsid w:val="00E808D4"/>
    <w:pPr>
      <w:ind w:firstLine="0"/>
    </w:pPr>
  </w:style>
  <w:style w:type="paragraph" w:styleId="ListContinue3">
    <w:name w:val="List Continue 3"/>
    <w:basedOn w:val="List3"/>
    <w:rsid w:val="00E808D4"/>
    <w:pPr>
      <w:ind w:left="1021" w:firstLine="0"/>
    </w:pPr>
  </w:style>
  <w:style w:type="paragraph" w:styleId="ListContinue4">
    <w:name w:val="List Continue 4"/>
    <w:basedOn w:val="List4"/>
    <w:rsid w:val="00E808D4"/>
    <w:pPr>
      <w:ind w:firstLine="0"/>
    </w:pPr>
  </w:style>
  <w:style w:type="paragraph" w:styleId="ListContinue5">
    <w:name w:val="List Continue 5"/>
    <w:basedOn w:val="List5"/>
    <w:rsid w:val="00E808D4"/>
    <w:pPr>
      <w:ind w:firstLine="0"/>
    </w:pPr>
  </w:style>
  <w:style w:type="paragraph" w:styleId="ListNumber3">
    <w:name w:val="List Number 3"/>
    <w:basedOn w:val="List3"/>
    <w:rsid w:val="00E808D4"/>
    <w:pPr>
      <w:numPr>
        <w:numId w:val="4"/>
      </w:numPr>
    </w:pPr>
  </w:style>
  <w:style w:type="paragraph" w:styleId="ListNumber4">
    <w:name w:val="List Number 4"/>
    <w:basedOn w:val="List4"/>
    <w:rsid w:val="00E808D4"/>
    <w:pPr>
      <w:numPr>
        <w:numId w:val="5"/>
      </w:numPr>
    </w:pPr>
  </w:style>
  <w:style w:type="paragraph" w:styleId="ListNumber5">
    <w:name w:val="List Number 5"/>
    <w:basedOn w:val="List5"/>
    <w:rsid w:val="00E808D4"/>
    <w:pPr>
      <w:numPr>
        <w:numId w:val="6"/>
      </w:numPr>
    </w:pPr>
  </w:style>
  <w:style w:type="paragraph" w:styleId="BlockText">
    <w:name w:val="Block Text"/>
    <w:basedOn w:val="Normal"/>
    <w:rsid w:val="00E808D4"/>
    <w:pPr>
      <w:spacing w:after="120"/>
      <w:ind w:left="1440" w:right="1440"/>
    </w:pPr>
  </w:style>
  <w:style w:type="character" w:customStyle="1" w:styleId="Subscript">
    <w:name w:val="Subscript"/>
    <w:basedOn w:val="DefaultParagraphFont"/>
    <w:rsid w:val="00E808D4"/>
    <w:rPr>
      <w:sz w:val="16"/>
      <w:vertAlign w:val="subscript"/>
    </w:rPr>
  </w:style>
  <w:style w:type="character" w:customStyle="1" w:styleId="Superscript">
    <w:name w:val="Superscript"/>
    <w:basedOn w:val="DefaultParagraphFont"/>
    <w:rsid w:val="00E808D4"/>
    <w:rPr>
      <w:sz w:val="16"/>
      <w:vertAlign w:val="superscript"/>
    </w:rPr>
  </w:style>
  <w:style w:type="character" w:customStyle="1" w:styleId="Symbols">
    <w:name w:val="Symbols"/>
    <w:basedOn w:val="DefaultParagraphFont"/>
    <w:rsid w:val="00E808D4"/>
    <w:rPr>
      <w:rFonts w:ascii="Symbol" w:hAnsi="Symbol"/>
    </w:rPr>
  </w:style>
  <w:style w:type="character" w:customStyle="1" w:styleId="MenuOptions">
    <w:name w:val="Menu Options"/>
    <w:basedOn w:val="DefaultParagraphFont"/>
    <w:rsid w:val="00E808D4"/>
    <w:rPr>
      <w:rFonts w:ascii="Arial Narrow" w:hAnsi="Arial Narrow"/>
      <w:smallCaps/>
    </w:rPr>
  </w:style>
  <w:style w:type="character" w:customStyle="1" w:styleId="Buttons">
    <w:name w:val="Buttons"/>
    <w:basedOn w:val="DefaultParagraphFont"/>
    <w:rsid w:val="00E808D4"/>
    <w:rPr>
      <w:b/>
    </w:rPr>
  </w:style>
  <w:style w:type="character" w:customStyle="1" w:styleId="Underlined">
    <w:name w:val="Underlined"/>
    <w:basedOn w:val="DefaultParagraphFont"/>
    <w:rsid w:val="00E808D4"/>
    <w:rPr>
      <w:u w:val="single"/>
    </w:rPr>
  </w:style>
  <w:style w:type="paragraph" w:customStyle="1" w:styleId="TableBodyTextRight">
    <w:name w:val="Table Body Text Right"/>
    <w:basedOn w:val="TableBodyText"/>
    <w:rsid w:val="00E808D4"/>
    <w:pPr>
      <w:widowControl w:val="0"/>
      <w:autoSpaceDE w:val="0"/>
      <w:autoSpaceDN w:val="0"/>
      <w:adjustRightInd w:val="0"/>
      <w:jc w:val="right"/>
    </w:pPr>
    <w:rPr>
      <w:rFonts w:cs="Arial"/>
      <w:szCs w:val="18"/>
    </w:rPr>
  </w:style>
  <w:style w:type="paragraph" w:customStyle="1" w:styleId="CopyrightText">
    <w:name w:val="Copyright Text"/>
    <w:basedOn w:val="BodyText"/>
    <w:rsid w:val="00E808D4"/>
    <w:rPr>
      <w:sz w:val="18"/>
    </w:rPr>
  </w:style>
  <w:style w:type="paragraph" w:customStyle="1" w:styleId="BodySmallRight">
    <w:name w:val="Body Small Right"/>
    <w:basedOn w:val="BodyTextRight"/>
    <w:rsid w:val="00E808D4"/>
    <w:rPr>
      <w:sz w:val="18"/>
      <w:szCs w:val="18"/>
    </w:rPr>
  </w:style>
  <w:style w:type="paragraph" w:customStyle="1" w:styleId="MarginEdition">
    <w:name w:val="Margin Edition"/>
    <w:basedOn w:val="MarginNote"/>
    <w:rsid w:val="00E808D4"/>
    <w:pPr>
      <w:spacing w:before="0" w:after="0"/>
    </w:pPr>
    <w:rPr>
      <w:rFonts w:ascii="Times New Roman" w:hAnsi="Times New Roman"/>
      <w:color w:val="999999"/>
    </w:rPr>
  </w:style>
  <w:style w:type="paragraph" w:customStyle="1" w:styleId="Spacer">
    <w:name w:val="Spacer"/>
    <w:basedOn w:val="Normal"/>
    <w:rsid w:val="00E808D4"/>
    <w:rPr>
      <w:sz w:val="2"/>
      <w:szCs w:val="2"/>
    </w:rPr>
  </w:style>
  <w:style w:type="character" w:customStyle="1" w:styleId="Small">
    <w:name w:val="Small"/>
    <w:basedOn w:val="DefaultParagraphFont"/>
    <w:rsid w:val="00E808D4"/>
    <w:rPr>
      <w:sz w:val="16"/>
    </w:rPr>
  </w:style>
  <w:style w:type="paragraph" w:customStyle="1" w:styleId="WideTable">
    <w:name w:val="Wide Table"/>
    <w:basedOn w:val="Normal"/>
    <w:rsid w:val="00E808D4"/>
    <w:pPr>
      <w:ind w:left="-1418"/>
    </w:pPr>
    <w:rPr>
      <w:sz w:val="2"/>
      <w:szCs w:val="2"/>
    </w:rPr>
  </w:style>
  <w:style w:type="character" w:styleId="PageNumber">
    <w:name w:val="page number"/>
    <w:basedOn w:val="DefaultParagraphFont"/>
    <w:rsid w:val="00E808D4"/>
  </w:style>
  <w:style w:type="paragraph" w:styleId="Quote">
    <w:name w:val="Quote"/>
    <w:basedOn w:val="Heading1"/>
    <w:link w:val="QuoteChar"/>
    <w:qFormat/>
    <w:rsid w:val="00E808D4"/>
    <w:rPr>
      <w:b w:val="0"/>
      <w:sz w:val="72"/>
      <w:szCs w:val="72"/>
      <w:lang w:val="en-NZ"/>
    </w:rPr>
  </w:style>
  <w:style w:type="character" w:customStyle="1" w:styleId="QuoteChar">
    <w:name w:val="Quote Char"/>
    <w:basedOn w:val="DefaultParagraphFont"/>
    <w:link w:val="Quote"/>
    <w:rsid w:val="00E80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8D4"/>
    <w:pPr>
      <w:pageBreakBefore/>
    </w:pPr>
  </w:style>
  <w:style w:type="paragraph" w:customStyle="1" w:styleId="Border">
    <w:name w:val="Border"/>
    <w:basedOn w:val="Normal"/>
    <w:qFormat/>
    <w:rsid w:val="00E80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8D4"/>
    <w:rPr>
      <w:b/>
      <w:bCs/>
      <w:i/>
      <w:iCs/>
      <w:color w:val="auto"/>
    </w:rPr>
  </w:style>
  <w:style w:type="paragraph" w:styleId="IntenseQuote">
    <w:name w:val="Intense Quote"/>
    <w:basedOn w:val="Normal"/>
    <w:next w:val="Normal"/>
    <w:link w:val="IntenseQuoteChar"/>
    <w:uiPriority w:val="30"/>
    <w:qFormat/>
    <w:rsid w:val="00E80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8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08D4"/>
    <w:rPr>
      <w:smallCaps/>
      <w:color w:val="auto"/>
      <w:u w:val="single"/>
    </w:rPr>
  </w:style>
  <w:style w:type="character" w:styleId="IntenseReference">
    <w:name w:val="Intense Reference"/>
    <w:basedOn w:val="DefaultParagraphFont"/>
    <w:uiPriority w:val="32"/>
    <w:qFormat/>
    <w:rsid w:val="00E808D4"/>
    <w:rPr>
      <w:b/>
      <w:bCs/>
      <w:smallCaps/>
      <w:color w:val="auto"/>
      <w:spacing w:val="5"/>
      <w:u w:val="single"/>
    </w:rPr>
  </w:style>
  <w:style w:type="paragraph" w:customStyle="1" w:styleId="2ColumnHeading">
    <w:name w:val="2Column Heading"/>
    <w:basedOn w:val="BodyText"/>
    <w:qFormat/>
    <w:rsid w:val="00E808D4"/>
    <w:pPr>
      <w:spacing w:after="60"/>
      <w:ind w:left="-2268"/>
    </w:pPr>
    <w:rPr>
      <w:b/>
    </w:rPr>
  </w:style>
  <w:style w:type="paragraph" w:customStyle="1" w:styleId="Heading1TOC">
    <w:name w:val="Heading1 TOC"/>
    <w:basedOn w:val="Normal"/>
    <w:qFormat/>
    <w:rsid w:val="00E808D4"/>
    <w:pPr>
      <w:spacing w:before="240" w:after="120"/>
    </w:pPr>
    <w:rPr>
      <w:rFonts w:ascii="Times New Roman" w:hAnsi="Times New Roman"/>
      <w:b/>
      <w:sz w:val="32"/>
    </w:rPr>
  </w:style>
  <w:style w:type="paragraph" w:customStyle="1" w:styleId="Heading2TOC">
    <w:name w:val="Heading2 TOC"/>
    <w:basedOn w:val="Normal"/>
    <w:qFormat/>
    <w:rsid w:val="00E808D4"/>
    <w:pPr>
      <w:spacing w:before="240" w:after="60"/>
    </w:pPr>
    <w:rPr>
      <w:rFonts w:ascii="Times New Roman" w:hAnsi="Times New Roman"/>
      <w:b/>
      <w:sz w:val="28"/>
    </w:rPr>
  </w:style>
  <w:style w:type="character" w:customStyle="1" w:styleId="Underline">
    <w:name w:val="Underline"/>
    <w:basedOn w:val="DefaultParagraphFont"/>
    <w:qFormat/>
    <w:rsid w:val="00E808D4"/>
    <w:rPr>
      <w:u w:val="single"/>
    </w:rPr>
  </w:style>
  <w:style w:type="paragraph" w:styleId="BalloonText">
    <w:name w:val="Balloon Text"/>
    <w:basedOn w:val="Normal"/>
    <w:link w:val="BalloonTextChar"/>
    <w:rsid w:val="00E808D4"/>
    <w:rPr>
      <w:rFonts w:ascii="Tahoma" w:hAnsi="Tahoma" w:cs="Tahoma"/>
      <w:sz w:val="16"/>
      <w:szCs w:val="16"/>
    </w:rPr>
  </w:style>
  <w:style w:type="character" w:customStyle="1" w:styleId="BalloonTextChar">
    <w:name w:val="Balloon Text Char"/>
    <w:basedOn w:val="DefaultParagraphFont"/>
    <w:link w:val="BalloonText"/>
    <w:rsid w:val="00E808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08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08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908</Words>
  <Characters>5511</Characters>
  <Application>Microsoft Office Word</Application>
  <DocSecurity>0</DocSecurity>
  <Lines>211</Lines>
  <Paragraphs>98</Paragraphs>
  <ScaleCrop>false</ScaleCrop>
  <Company>Author-it Software Corporation Ltd.</Company>
  <LinksUpToDate>false</LinksUpToDate>
  <CharactersWithSpaces>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ICPSU120C Pack product</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2012-05-27T01:20:00Z</dcterms:created>
  <dcterms:modified xsi:type="dcterms:W3CDTF">2012-05-27T01:20:00Z</dcterms:modified>
</cp:coreProperties>
</file>