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EC9" w:rsidP="00800EC9">
      <w:pPr>
        <w:pStyle w:val="Title"/>
      </w:pPr>
      <w:bookmarkStart w:id="0" w:name="_GoBack"/>
      <w:bookmarkEnd w:id="0"/>
      <w:r>
        <w:fldChar w:fldCharType="begin"/>
      </w:r>
      <w:r>
        <w:instrText xml:space="preserve"> TITLE   \* MERGEFORMAT </w:instrText>
      </w:r>
      <w:r>
        <w:fldChar w:fldCharType="separate"/>
      </w:r>
      <w:r>
        <w:t>ICPSP337D Prepare stencil using photographic capillary method</w:t>
      </w:r>
      <w:r>
        <w:fldChar w:fldCharType="end"/>
      </w:r>
    </w:p>
    <w:p w:rsidR="00800EC9" w:rsidP="00800EC9">
      <w:pPr>
        <w:pStyle w:val="Version"/>
        <w:sectPr w:rsidSect="004F4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DFE" w:rsidP="004F4DFE">
      <w:pPr>
        <w:pStyle w:val="SuperHeading"/>
      </w:pPr>
      <w:r w:rsidRPr="004F4DFE">
        <w:t>ICPSP337D Prepare stencil using photographic capillary method</w:t>
      </w:r>
    </w:p>
    <w:p w:rsidR="00000000" w:rsidRPr="004F4DFE" w:rsidP="004F4DFE">
      <w:pPr>
        <w:pStyle w:val="Heading1"/>
      </w:pPr>
      <w:bookmarkStart w:id="1" w:name="O_466467"/>
      <w:bookmarkEnd w:id="1"/>
      <w:r w:rsidRPr="004F4DFE">
        <w:t>Modification History</w:t>
      </w:r>
    </w:p>
    <w:tbl>
      <w:tblPr>
        <w:tblW w:w="0" w:type="auto"/>
        <w:tblLayout w:type="fixed"/>
        <w:tblCellMar>
          <w:left w:w="62" w:type="dxa"/>
          <w:right w:w="62" w:type="dxa"/>
        </w:tblCellMar>
        <w:tblLook w:val="0000"/>
      </w:tblPr>
      <w:tblGrid>
        <w:gridCol w:w="2441"/>
        <w:gridCol w:w="6169"/>
      </w:tblGrid>
      <w:tr w:rsidTr="004F4DFE">
        <w:tblPrEx>
          <w:tblW w:w="0" w:type="auto"/>
          <w:tblLayout w:type="fixed"/>
          <w:tblCellMar>
            <w:left w:w="62" w:type="dxa"/>
            <w:right w:w="62" w:type="dxa"/>
          </w:tblCellMar>
          <w:tblLook w:val="0000"/>
        </w:tblPrEx>
        <w:trPr>
          <w:tblHeader/>
        </w:trPr>
        <w:tc>
          <w:tcPr>
            <w:tcW w:w="244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F4DFE" w:rsidP="004F4DFE">
            <w:pPr>
              <w:pStyle w:val="BodyText"/>
            </w:pPr>
            <w:r w:rsidRPr="004F4DFE">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F4DFE">
            <w:pPr>
              <w:pStyle w:val="BodyText"/>
              <w:rPr>
                <w:lang w:val="en-NZ"/>
              </w:rPr>
            </w:pPr>
            <w:r w:rsidRPr="004F4DFE">
              <w:rPr>
                <w:rStyle w:val="SpecialBold"/>
              </w:rPr>
              <w:t>Comments</w:t>
            </w:r>
          </w:p>
        </w:tc>
      </w:tr>
      <w:tr w:rsidTr="004F4DFE">
        <w:tblPrEx>
          <w:tblW w:w="0" w:type="auto"/>
          <w:tblLayout w:type="fixed"/>
          <w:tblCellMar>
            <w:left w:w="62" w:type="dxa"/>
            <w:right w:w="62" w:type="dxa"/>
          </w:tblCellMar>
          <w:tblLook w:val="0000"/>
        </w:tblPrEx>
        <w:tc>
          <w:tcPr>
            <w:tcW w:w="244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F4DFE">
            <w:pPr>
              <w:pStyle w:val="BodyText"/>
              <w:rPr>
                <w:lang w:val="en-NZ"/>
              </w:rPr>
            </w:pPr>
            <w:r w:rsidRPr="004F4DFE">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F4DFE" w:rsidP="004F4DFE">
            <w:pPr>
              <w:pStyle w:val="BodyText"/>
            </w:pPr>
            <w:r w:rsidRPr="004F4DFE">
              <w:t xml:space="preserve">This Unit first released with </w:t>
            </w:r>
            <w:r w:rsidRPr="004F4DFE">
              <w:rPr>
                <w:rStyle w:val="Emphasis"/>
              </w:rPr>
              <w:t>ICP10 Pri</w:t>
            </w:r>
            <w:r w:rsidRPr="004F4DFE">
              <w:rPr>
                <w:rStyle w:val="Emphasis"/>
              </w:rPr>
              <w:t xml:space="preserve">nting and Graphic Arts Training Package </w:t>
            </w:r>
            <w:r w:rsidRPr="004F4DFE">
              <w:t>version 2.0.</w:t>
            </w:r>
          </w:p>
          <w:p w:rsidR="00000000" w:rsidRPr="004F4DFE" w:rsidP="004F4DFE">
            <w:pPr>
              <w:pStyle w:val="BodyText"/>
            </w:pPr>
          </w:p>
          <w:p w:rsidR="00000000" w:rsidRPr="004F4DFE" w:rsidP="004F4DFE">
            <w:pPr>
              <w:pStyle w:val="BodyText"/>
            </w:pPr>
            <w:r w:rsidRPr="004F4DFE">
              <w:t>Critical aspects of evidence corrected to reflect unit focus (capillary stencils and associated methodology), version identifier changed.</w:t>
            </w:r>
          </w:p>
          <w:p w:rsidR="00000000" w:rsidRPr="004F4DFE" w:rsidP="004F4DFE">
            <w:pPr>
              <w:pStyle w:val="BodyText"/>
            </w:pPr>
          </w:p>
          <w:p w:rsidR="00000000" w:rsidRPr="004F4DFE" w:rsidP="004F4DFE">
            <w:pPr>
              <w:pStyle w:val="BodyText"/>
            </w:pPr>
            <w:r w:rsidRPr="004F4DFE">
              <w:t>Replaces ICPSP337C Prepare stencil using photogr</w:t>
            </w:r>
            <w:r w:rsidRPr="004F4DFE">
              <w:t>aphic capillary method.</w:t>
            </w:r>
          </w:p>
        </w:tc>
      </w:tr>
    </w:tbl>
    <w:p w:rsidR="00000000" w:rsidRPr="004F4DFE" w:rsidP="004F4DFE">
      <w:pPr>
        <w:pStyle w:val="BodyText"/>
      </w:pPr>
    </w:p>
    <w:p w:rsidR="00000000" w:rsidRPr="004F4DFE" w:rsidP="004F4DFE">
      <w:pPr>
        <w:pStyle w:val="AllowPageBreak"/>
      </w:pPr>
    </w:p>
    <w:p w:rsidR="00000000" w:rsidRPr="004F4DFE" w:rsidP="004F4DFE">
      <w:pPr>
        <w:pStyle w:val="Heading1"/>
      </w:pPr>
      <w:bookmarkStart w:id="2" w:name="O_466468"/>
      <w:bookmarkEnd w:id="2"/>
      <w:r w:rsidRPr="004F4DFE">
        <w:t>Unit Descriptor</w:t>
      </w:r>
    </w:p>
    <w:p w:rsidR="00000000" w:rsidRPr="004F4DFE" w:rsidP="004F4DFE">
      <w:pPr>
        <w:pStyle w:val="BodyText"/>
      </w:pPr>
      <w:r w:rsidRPr="004F4DFE">
        <w:t>This unit describes the performance outcomes, skills and knowledge required to prepare photographic capillary stencils.</w:t>
      </w:r>
    </w:p>
    <w:p w:rsidR="00000000" w:rsidRPr="004F4DFE" w:rsidP="004F4DFE">
      <w:pPr>
        <w:pStyle w:val="AllowPageBreak"/>
      </w:pPr>
    </w:p>
    <w:p w:rsidR="00000000" w:rsidRPr="004F4DFE" w:rsidP="004F4DFE">
      <w:pPr>
        <w:pStyle w:val="Heading1"/>
      </w:pPr>
      <w:bookmarkStart w:id="3" w:name="O_466469"/>
      <w:bookmarkEnd w:id="3"/>
      <w:r w:rsidRPr="004F4DFE">
        <w:t>Application of the Unit</w:t>
      </w:r>
    </w:p>
    <w:p w:rsidR="00000000" w:rsidRPr="004F4DFE" w:rsidP="004F4DFE">
      <w:pPr>
        <w:pStyle w:val="BodyText"/>
      </w:pPr>
      <w:r w:rsidRPr="004F4DFE">
        <w:t>This unit requires the individual to</w:t>
      </w:r>
      <w:r w:rsidRPr="004F4DFE">
        <w:t xml:space="preserve"> prepare photographic capillary stencils.</w:t>
      </w:r>
    </w:p>
    <w:p w:rsidR="00000000" w:rsidRPr="004F4DFE" w:rsidP="004F4DFE">
      <w:pPr>
        <w:pStyle w:val="AllowPageBreak"/>
      </w:pPr>
    </w:p>
    <w:p w:rsidR="00000000" w:rsidRPr="004F4DFE" w:rsidP="004F4DFE">
      <w:pPr>
        <w:pStyle w:val="Heading1"/>
      </w:pPr>
      <w:bookmarkStart w:id="4" w:name="O_466470"/>
      <w:bookmarkEnd w:id="4"/>
      <w:r w:rsidRPr="004F4DFE">
        <w:t>Licensing/Regulatory Information</w:t>
      </w:r>
    </w:p>
    <w:p w:rsidR="00000000" w:rsidRPr="004F4DFE" w:rsidP="004F4DFE">
      <w:pPr>
        <w:pStyle w:val="BodyText"/>
      </w:pPr>
      <w:r w:rsidRPr="004F4DFE">
        <w:t>No licensing, legislative, regulatory or certification requirements apply to this unit of competency.</w:t>
      </w:r>
    </w:p>
    <w:p w:rsidR="00000000" w:rsidRPr="004F4DFE" w:rsidP="004F4DFE">
      <w:pPr>
        <w:pStyle w:val="AllowPageBreak"/>
      </w:pPr>
    </w:p>
    <w:p w:rsidR="00000000" w:rsidRPr="004F4DFE" w:rsidP="004F4DFE">
      <w:pPr>
        <w:pStyle w:val="Heading1"/>
      </w:pPr>
      <w:bookmarkStart w:id="5" w:name="O_466471"/>
      <w:bookmarkEnd w:id="5"/>
      <w:r w:rsidRPr="004F4DFE">
        <w:t>Pre-Requisites</w:t>
      </w:r>
    </w:p>
    <w:p w:rsidR="00000000" w:rsidRPr="004F4DFE" w:rsidP="004F4DFE">
      <w:pPr>
        <w:pStyle w:val="BodyText"/>
      </w:pPr>
      <w:r w:rsidRPr="004F4DFE">
        <w:t>Not applicable.</w:t>
      </w:r>
    </w:p>
    <w:p w:rsidR="00000000" w:rsidRPr="004F4DFE" w:rsidP="004F4DFE">
      <w:pPr>
        <w:pStyle w:val="AllowPageBreak"/>
      </w:pPr>
    </w:p>
    <w:p w:rsidR="00000000" w:rsidRPr="004F4DFE" w:rsidP="004F4DFE">
      <w:pPr>
        <w:pStyle w:val="Heading1"/>
      </w:pPr>
      <w:bookmarkStart w:id="6" w:name="O_466472"/>
      <w:bookmarkEnd w:id="6"/>
      <w:r w:rsidRPr="004F4DFE">
        <w:t>Employability Skills Information</w:t>
      </w:r>
    </w:p>
    <w:p w:rsidR="00000000" w:rsidRPr="004F4DFE" w:rsidP="004F4DFE">
      <w:pPr>
        <w:pStyle w:val="BodyText"/>
      </w:pPr>
      <w:r w:rsidRPr="004F4DFE">
        <w:t>This unit contains employability skills.</w:t>
      </w:r>
    </w:p>
    <w:p w:rsidR="00000000" w:rsidRPr="004F4DFE" w:rsidP="004F4DFE">
      <w:pPr>
        <w:pStyle w:val="AllowPageBreak"/>
      </w:pPr>
    </w:p>
    <w:p w:rsidR="00000000" w:rsidRPr="004F4DFE" w:rsidP="004F4DFE">
      <w:pPr>
        <w:pStyle w:val="Heading1"/>
      </w:pPr>
      <w:bookmarkStart w:id="7" w:name="O_466473"/>
      <w:bookmarkEnd w:id="7"/>
      <w:r w:rsidRPr="004F4DFE">
        <w:t>Elements and Performance Criteria Pre-Content</w:t>
      </w:r>
    </w:p>
    <w:tbl>
      <w:tblPr>
        <w:tblW w:w="0" w:type="auto"/>
        <w:tblLayout w:type="fixed"/>
        <w:tblCellMar>
          <w:left w:w="62" w:type="dxa"/>
          <w:right w:w="62" w:type="dxa"/>
        </w:tblCellMar>
        <w:tblLook w:val="0000"/>
      </w:tblPr>
      <w:tblGrid>
        <w:gridCol w:w="2441"/>
        <w:gridCol w:w="6169"/>
      </w:tblGrid>
      <w:tr w:rsidTr="004F4DFE">
        <w:tblPrEx>
          <w:tblW w:w="0" w:type="auto"/>
          <w:tblLayout w:type="fixed"/>
          <w:tblCellMar>
            <w:left w:w="62" w:type="dxa"/>
            <w:right w:w="62" w:type="dxa"/>
          </w:tblCellMar>
          <w:tblLook w:val="0000"/>
        </w:tblPrEx>
        <w:trPr>
          <w:tblHeader/>
        </w:trPr>
        <w:tc>
          <w:tcPr>
            <w:tcW w:w="24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4DFE" w:rsidP="004F4DFE">
            <w:pPr>
              <w:pStyle w:val="BodyText"/>
            </w:pPr>
            <w:r w:rsidRPr="004F4DFE">
              <w:rPr>
                <w:rStyle w:val="SpecialBold"/>
              </w:rPr>
              <w:t>Element</w:t>
            </w:r>
          </w:p>
        </w:tc>
        <w:tc>
          <w:tcPr>
            <w:tcW w:w="616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Performance Criteria</w:t>
            </w:r>
          </w:p>
        </w:tc>
      </w:tr>
      <w:tr w:rsidTr="004F4DFE">
        <w:tblPrEx>
          <w:tblW w:w="0" w:type="auto"/>
          <w:tblLayout w:type="fixed"/>
          <w:tblCellMar>
            <w:left w:w="62" w:type="dxa"/>
            <w:right w:w="62" w:type="dxa"/>
          </w:tblCellMar>
          <w:tblLook w:val="0000"/>
        </w:tblPrEx>
        <w:tc>
          <w:tcPr>
            <w:tcW w:w="24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rPr>
                <w:rStyle w:val="Emphasis"/>
              </w:rPr>
              <w:t>Elements describe the essential outcomes of a unit of competency.</w:t>
            </w:r>
          </w:p>
        </w:tc>
        <w:tc>
          <w:tcPr>
            <w:tcW w:w="616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F4DFE">
              <w:rPr>
                <w:rStyle w:val="Emphasis"/>
              </w:rPr>
              <w:t>nce is to be consistent with the evidence guide.</w:t>
            </w:r>
          </w:p>
        </w:tc>
      </w:tr>
    </w:tbl>
    <w:p w:rsidR="00000000" w:rsidRPr="004F4DFE" w:rsidP="004F4DFE">
      <w:pPr>
        <w:pStyle w:val="BodyText"/>
      </w:pPr>
    </w:p>
    <w:p w:rsidR="00000000" w:rsidRPr="004F4DFE" w:rsidP="004F4DFE">
      <w:pPr>
        <w:pStyle w:val="AllowPageBreak"/>
      </w:pPr>
    </w:p>
    <w:p w:rsidR="00000000" w:rsidRPr="004F4DFE" w:rsidP="004F4DFE">
      <w:pPr>
        <w:pStyle w:val="Heading1"/>
      </w:pPr>
      <w:bookmarkStart w:id="8" w:name="O_466474"/>
      <w:bookmarkEnd w:id="8"/>
      <w:r w:rsidRPr="004F4DFE">
        <w:t>Elements and Performance Criteria</w:t>
      </w:r>
    </w:p>
    <w:tbl>
      <w:tblPr>
        <w:tblW w:w="0" w:type="auto"/>
        <w:tblLayout w:type="fixed"/>
        <w:tblCellMar>
          <w:left w:w="62" w:type="dxa"/>
          <w:right w:w="62" w:type="dxa"/>
        </w:tblCellMar>
        <w:tblLook w:val="0000"/>
      </w:tblPr>
      <w:tblGrid>
        <w:gridCol w:w="2428"/>
        <w:gridCol w:w="6182"/>
      </w:tblGrid>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 xml:space="preserve">1. Prepare the work area </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1.1 Work area is made clean and functional prior to the commencement of work</w:t>
            </w:r>
          </w:p>
          <w:p w:rsidR="00000000" w:rsidRPr="004F4DFE" w:rsidP="004F4DFE">
            <w:pPr>
              <w:pStyle w:val="BodyText"/>
            </w:pPr>
            <w:r w:rsidRPr="004F4DFE">
              <w:t>1.2 All equipment is inspected to ensure it is func</w:t>
            </w:r>
            <w:r w:rsidRPr="004F4DFE">
              <w:t>tional and where necessary, appropriate remedial action is taken prior to the commencement of work</w:t>
            </w:r>
          </w:p>
          <w:p w:rsidR="00000000" w:rsidP="004F4DFE">
            <w:pPr>
              <w:pStyle w:val="BodyText"/>
              <w:rPr>
                <w:lang w:val="en-NZ"/>
              </w:rPr>
            </w:pPr>
            <w:r w:rsidRPr="004F4DFE">
              <w:t>1.3 Chemicals are prepared, if necessary, according to OHS requirements and manufacturer’s/supplier’s specifications</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2. Prepare the screen</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2.1 Screen is selected according to job specifications</w:t>
            </w:r>
          </w:p>
          <w:p w:rsidR="00000000" w:rsidP="004F4DFE">
            <w:pPr>
              <w:pStyle w:val="BodyText"/>
              <w:rPr>
                <w:lang w:val="en-NZ"/>
              </w:rPr>
            </w:pPr>
            <w:r w:rsidRPr="004F4DFE">
              <w:t>2.2 Chemicals are applied and removed according to OHS requirements and manufacturer’s/supplier’s specifications</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3. Select and process capillary film</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3.1 Capillary film is selected according to requir</w:t>
            </w:r>
            <w:r w:rsidRPr="004F4DFE">
              <w:t>ements for ink type, print resolution, substrate and machine type with minimisation of waste</w:t>
            </w:r>
          </w:p>
          <w:p w:rsidR="00000000" w:rsidRPr="004F4DFE" w:rsidP="004F4DFE">
            <w:pPr>
              <w:pStyle w:val="BodyText"/>
            </w:pPr>
            <w:r w:rsidRPr="004F4DFE">
              <w:t>3.2 Capillary film is cut to size according to OHS requirements and manufacturer’s/supplier’s specifications with minimisation of waste</w:t>
            </w:r>
          </w:p>
          <w:p w:rsidR="00000000" w:rsidRPr="004F4DFE" w:rsidP="004F4DFE">
            <w:pPr>
              <w:pStyle w:val="BodyText"/>
            </w:pPr>
            <w:r w:rsidRPr="004F4DFE">
              <w:t>3.3 Capillary film is mount</w:t>
            </w:r>
            <w:r w:rsidRPr="004F4DFE">
              <w:t>ed on screen according to manufacturer’s/supplier’s specifications</w:t>
            </w:r>
          </w:p>
          <w:p w:rsidR="00000000" w:rsidRPr="004F4DFE" w:rsidP="004F4DFE">
            <w:pPr>
              <w:pStyle w:val="BodyText"/>
            </w:pPr>
            <w:r w:rsidRPr="004F4DFE">
              <w:t xml:space="preserve">3.4 Screen is dried according to manufacturer’s/supplier’s specifications and </w:t>
            </w:r>
            <w:r w:rsidRPr="004F4DFE">
              <w:rPr>
                <w:rStyle w:val="BoldandItalics"/>
              </w:rPr>
              <w:t>enterprise procedures</w:t>
            </w:r>
          </w:p>
          <w:p w:rsidR="00000000" w:rsidP="004F4DFE">
            <w:pPr>
              <w:pStyle w:val="BodyText"/>
              <w:rPr>
                <w:lang w:val="en-NZ"/>
              </w:rPr>
            </w:pPr>
            <w:r w:rsidRPr="004F4DFE">
              <w:t>3.5 Backing sheet is removed according to manufacturer’s/supplier’s specifications</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4. Pr</w:t>
            </w:r>
            <w:r w:rsidRPr="004F4DFE">
              <w:t>ocess material</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4.1 Screen is placed in vacuum frame with positive positioned according to manufacturer’s/supplier’s specifications and job specifications</w:t>
            </w:r>
          </w:p>
          <w:p w:rsidR="00000000" w:rsidRPr="004F4DFE" w:rsidP="004F4DFE">
            <w:pPr>
              <w:pStyle w:val="BodyText"/>
            </w:pPr>
            <w:r w:rsidRPr="004F4DFE">
              <w:t xml:space="preserve">4.2 Exposure is calculated and </w:t>
            </w:r>
            <w:r w:rsidRPr="004F4DFE">
              <w:rPr>
                <w:rStyle w:val="BoldandItalics"/>
              </w:rPr>
              <w:t xml:space="preserve">stencil </w:t>
            </w:r>
            <w:r w:rsidRPr="004F4DFE">
              <w:t>exposed according to manufacturer’s/supplier’s specifications</w:t>
            </w:r>
          </w:p>
          <w:p w:rsidR="00000000" w:rsidRPr="004F4DFE" w:rsidP="004F4DFE">
            <w:pPr>
              <w:pStyle w:val="BodyText"/>
            </w:pPr>
            <w:r w:rsidRPr="004F4DFE">
              <w:t>4</w:t>
            </w:r>
            <w:r w:rsidRPr="004F4DFE">
              <w:t>.3 Light source is positioned according to manufacturer’s/supplier’s specifications</w:t>
            </w:r>
          </w:p>
          <w:p w:rsidR="00000000" w:rsidRPr="004F4DFE" w:rsidP="004F4DFE">
            <w:pPr>
              <w:pStyle w:val="BodyText"/>
            </w:pPr>
            <w:r w:rsidRPr="004F4DFE">
              <w:t>4.4 Exposed screen is removed from vacuum frame according to OHS requirements and manufacturer’s/supplier’s specifications</w:t>
            </w:r>
          </w:p>
          <w:p w:rsidR="00000000" w:rsidP="004F4DFE">
            <w:pPr>
              <w:pStyle w:val="BodyText"/>
              <w:rPr>
                <w:lang w:val="en-NZ"/>
              </w:rPr>
            </w:pPr>
            <w:r w:rsidRPr="004F4DFE">
              <w:t>4.5 Exposed screen is washed out according to OHS</w:t>
            </w:r>
            <w:r w:rsidRPr="004F4DFE">
              <w:t xml:space="preserve"> requirements and manufacturer’s/supplier’s specifications</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5. Dry stencil</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5.1 Processed stencil is dried according to manufacturer’s/supplier’s specifications</w:t>
            </w:r>
          </w:p>
          <w:p w:rsidR="00000000" w:rsidP="004F4DFE">
            <w:pPr>
              <w:pStyle w:val="BodyText"/>
              <w:rPr>
                <w:lang w:val="en-NZ"/>
              </w:rPr>
            </w:pPr>
            <w:r w:rsidRPr="004F4DFE">
              <w:t>5.2 Backing sheet is carefully removed and stencil checked for full adhesion</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6. Block out scree</w:t>
            </w:r>
            <w:r w:rsidRPr="004F4DFE">
              <w:t>n</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6.1 Stencil is inspected for flaws, scum and/orientation</w:t>
            </w:r>
          </w:p>
          <w:p w:rsidR="00000000" w:rsidRPr="004F4DFE" w:rsidP="004F4DFE">
            <w:pPr>
              <w:pStyle w:val="BodyText"/>
            </w:pPr>
            <w:r w:rsidRPr="004F4DFE">
              <w:t>6.2 Non-image areas of prepared screen are blocked out with filler suitable for ink type and according to job specifications</w:t>
            </w:r>
          </w:p>
          <w:p w:rsidR="00000000" w:rsidP="004F4DFE">
            <w:pPr>
              <w:pStyle w:val="BodyText"/>
              <w:rPr>
                <w:lang w:val="en-NZ"/>
              </w:rPr>
            </w:pPr>
            <w:r w:rsidRPr="004F4DFE">
              <w:t>6.3 Pinholes are spotted out with suitable filler and faulty/damaged images are retouched and taped according to ink type and job specifications</w:t>
            </w:r>
          </w:p>
        </w:tc>
      </w:tr>
      <w:tr w:rsidTr="004F4DFE">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t>7. Store screen</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7.1 Prepared screen is labelled according to enterprise specifications</w:t>
            </w:r>
          </w:p>
          <w:p w:rsidR="00000000" w:rsidRPr="004F4DFE" w:rsidP="004F4DFE">
            <w:pPr>
              <w:pStyle w:val="BodyText"/>
            </w:pPr>
            <w:r w:rsidRPr="004F4DFE">
              <w:t xml:space="preserve">7.2 Prepared screen is </w:t>
            </w:r>
            <w:r w:rsidRPr="004F4DFE">
              <w:t>stored in a clean, dry environment according to manufacturer’s/supplier’s specifications</w:t>
            </w:r>
          </w:p>
        </w:tc>
      </w:tr>
    </w:tbl>
    <w:p w:rsidR="00000000" w:rsidRPr="004F4DFE" w:rsidP="004F4DFE">
      <w:pPr>
        <w:pStyle w:val="BodyText"/>
      </w:pPr>
    </w:p>
    <w:p w:rsidR="00000000" w:rsidRPr="004F4DFE" w:rsidP="004F4DFE">
      <w:pPr>
        <w:pStyle w:val="AllowPageBreak"/>
      </w:pPr>
    </w:p>
    <w:p w:rsidR="00000000" w:rsidRPr="004F4DFE" w:rsidP="004F4DFE">
      <w:pPr>
        <w:pStyle w:val="Heading1"/>
      </w:pPr>
      <w:bookmarkStart w:id="9" w:name="O_466475"/>
      <w:bookmarkEnd w:id="9"/>
      <w:r w:rsidRPr="004F4DFE">
        <w:t>Required Skills and Knowledge</w:t>
      </w:r>
    </w:p>
    <w:p w:rsidR="00000000" w:rsidRPr="004F4DFE" w:rsidP="004F4DFE">
      <w:pPr>
        <w:pStyle w:val="BodyText"/>
      </w:pPr>
      <w:r w:rsidRPr="004F4DFE">
        <w:rPr>
          <w:rStyle w:val="Emphasis"/>
        </w:rPr>
        <w:t>This section describes the skills and knowledge required for this unit.</w:t>
      </w:r>
    </w:p>
    <w:p w:rsidR="00000000" w:rsidRPr="004F4DFE" w:rsidP="004F4DFE">
      <w:pPr>
        <w:pStyle w:val="BodyText"/>
      </w:pPr>
    </w:p>
    <w:p w:rsidR="00000000" w:rsidRPr="004F4DFE" w:rsidP="004F4DFE">
      <w:pPr>
        <w:pStyle w:val="BodyText"/>
      </w:pPr>
      <w:r w:rsidRPr="004F4DFE">
        <w:rPr>
          <w:rStyle w:val="SpecialBold"/>
        </w:rPr>
        <w:t>Required skills</w:t>
      </w:r>
    </w:p>
    <w:p w:rsidR="00000000" w:rsidRPr="004F4DFE" w:rsidP="004F4DFE">
      <w:pPr>
        <w:pStyle w:val="ListBullet"/>
      </w:pPr>
      <w:r w:rsidRPr="004F4DFE">
        <w:t>OHS in relation to operating</w:t>
      </w:r>
      <w:r w:rsidRPr="004F4DFE">
        <w:t xml:space="preserve"> machinery such as safely switching off machinery before cleaning is started</w:t>
      </w:r>
    </w:p>
    <w:p w:rsidR="00000000" w:rsidRPr="004F4DFE" w:rsidP="004F4DFE">
      <w:pPr>
        <w:pStyle w:val="ListBullet"/>
      </w:pPr>
      <w:r w:rsidRPr="004F4DFE">
        <w:t>communication of ideas and information by labelling prepared screens</w:t>
      </w:r>
    </w:p>
    <w:p w:rsidR="00000000" w:rsidRPr="004F4DFE" w:rsidP="004F4DFE">
      <w:pPr>
        <w:pStyle w:val="ListBullet"/>
      </w:pPr>
      <w:r w:rsidRPr="004F4DFE">
        <w:t>collecting, analysing</w:t>
      </w:r>
      <w:r w:rsidRPr="004F4DFE">
        <w:t xml:space="preserve"> and organising information by selecting the appropriate capillary fill-in according to job specifications</w:t>
      </w:r>
    </w:p>
    <w:p w:rsidR="00000000" w:rsidRPr="004F4DFE" w:rsidP="004F4DFE">
      <w:pPr>
        <w:pStyle w:val="ListBullet"/>
      </w:pPr>
      <w:r w:rsidRPr="004F4DFE">
        <w:t>planning and organising activities by positioning light source prior to exposing the screen</w:t>
      </w:r>
    </w:p>
    <w:p w:rsidR="00000000" w:rsidRPr="004F4DFE" w:rsidP="004F4DFE">
      <w:pPr>
        <w:pStyle w:val="ListBullet"/>
      </w:pPr>
      <w:r w:rsidRPr="004F4DFE">
        <w:t>teamwork when maintaining the production process in assoc</w:t>
      </w:r>
      <w:r w:rsidRPr="004F4DFE">
        <w:t>iation with others</w:t>
      </w:r>
    </w:p>
    <w:p w:rsidR="00000000" w:rsidRPr="004F4DFE" w:rsidP="004F4DFE">
      <w:pPr>
        <w:pStyle w:val="ListBullet"/>
      </w:pPr>
      <w:r w:rsidRPr="004F4DFE">
        <w:t>mathematical ideas and techniques by cutting capillary fill-in to size according to job specifications</w:t>
      </w:r>
    </w:p>
    <w:p w:rsidR="00000000" w:rsidRPr="004F4DFE" w:rsidP="004F4DFE">
      <w:pPr>
        <w:pStyle w:val="ListBullet"/>
      </w:pPr>
      <w:r w:rsidRPr="004F4DFE">
        <w:t>problem-solving skills by retouching and taping damaged images</w:t>
      </w:r>
    </w:p>
    <w:p w:rsidR="00000000" w:rsidRPr="004F4DFE" w:rsidP="004F4DFE">
      <w:pPr>
        <w:pStyle w:val="ListBullet"/>
      </w:pPr>
      <w:r w:rsidRPr="004F4DFE">
        <w:t>use of technology by using the vacuum frame and other equipment to prep</w:t>
      </w:r>
      <w:r w:rsidRPr="004F4DFE">
        <w:t>are the stencil.</w:t>
      </w:r>
    </w:p>
    <w:p w:rsidR="00000000" w:rsidRPr="004F4DFE" w:rsidP="004F4DFE">
      <w:pPr>
        <w:pStyle w:val="BodyText"/>
      </w:pPr>
    </w:p>
    <w:p w:rsidR="00000000" w:rsidRPr="004F4DFE" w:rsidP="004F4DFE">
      <w:pPr>
        <w:pStyle w:val="BodyText"/>
      </w:pPr>
      <w:r w:rsidRPr="004F4DFE">
        <w:rPr>
          <w:rStyle w:val="SpecialBold"/>
        </w:rPr>
        <w:t>Required knowledge</w:t>
      </w:r>
    </w:p>
    <w:p w:rsidR="00000000" w:rsidRPr="004F4DFE" w:rsidP="004F4DFE">
      <w:pPr>
        <w:pStyle w:val="ListBullet"/>
      </w:pPr>
      <w:r w:rsidRPr="004F4DFE">
        <w:t>health hazards and what safe working procedures should be in place when degreasing screens</w:t>
      </w:r>
    </w:p>
    <w:p w:rsidR="00000000" w:rsidRPr="004F4DFE" w:rsidP="004F4DFE">
      <w:pPr>
        <w:pStyle w:val="ListBullet"/>
      </w:pPr>
      <w:r w:rsidRPr="004F4DFE">
        <w:t>significance of mesh count</w:t>
      </w:r>
    </w:p>
    <w:p w:rsidR="00000000" w:rsidRPr="004F4DFE" w:rsidP="004F4DFE">
      <w:pPr>
        <w:pStyle w:val="ListBullet"/>
      </w:pPr>
      <w:r w:rsidRPr="004F4DFE">
        <w:t>need to have the correct tension on the screen</w:t>
      </w:r>
    </w:p>
    <w:p w:rsidR="00000000" w:rsidRPr="004F4DFE" w:rsidP="004F4DFE">
      <w:pPr>
        <w:pStyle w:val="ListBullet"/>
      </w:pPr>
      <w:r w:rsidRPr="004F4DFE">
        <w:t>best screen mesh count for the application of a capil</w:t>
      </w:r>
      <w:r w:rsidRPr="004F4DFE">
        <w:t>lary stencil</w:t>
      </w:r>
    </w:p>
    <w:p w:rsidR="00000000" w:rsidRPr="004F4DFE" w:rsidP="004F4DFE">
      <w:pPr>
        <w:pStyle w:val="ListBullet"/>
      </w:pPr>
      <w:r w:rsidRPr="004F4DFE">
        <w:t>chemicals that are used for degreasing screens</w:t>
      </w:r>
    </w:p>
    <w:p w:rsidR="00000000" w:rsidRPr="004F4DFE" w:rsidP="004F4DFE">
      <w:pPr>
        <w:pStyle w:val="ListBullet"/>
      </w:pPr>
      <w:r w:rsidRPr="004F4DFE">
        <w:t>maintenance procedures that are there in place for equipment in the stencil preparation area</w:t>
      </w:r>
    </w:p>
    <w:p w:rsidR="00000000" w:rsidRPr="004F4DFE" w:rsidP="004F4DFE">
      <w:pPr>
        <w:pStyle w:val="ListBullet"/>
      </w:pPr>
      <w:r w:rsidRPr="004F4DFE">
        <w:t>peculiarities of photographic capillary stencils</w:t>
      </w:r>
    </w:p>
    <w:p w:rsidR="00000000" w:rsidRPr="004F4DFE" w:rsidP="004F4DFE">
      <w:pPr>
        <w:pStyle w:val="ListBullet"/>
      </w:pPr>
      <w:r w:rsidRPr="004F4DFE">
        <w:t>type of capillary film to be used</w:t>
      </w:r>
    </w:p>
    <w:p w:rsidR="00000000" w:rsidRPr="004F4DFE" w:rsidP="004F4DFE">
      <w:pPr>
        <w:pStyle w:val="ListBullet"/>
      </w:pPr>
      <w:r w:rsidRPr="004F4DFE">
        <w:t>pollution and enviro</w:t>
      </w:r>
      <w:r w:rsidRPr="004F4DFE">
        <w:t>nmental concerns that are addressed when working with capillary films</w:t>
      </w:r>
    </w:p>
    <w:p w:rsidR="00000000" w:rsidRPr="004F4DFE" w:rsidP="004F4DFE">
      <w:pPr>
        <w:pStyle w:val="ListBullet"/>
      </w:pPr>
      <w:r w:rsidRPr="004F4DFE">
        <w:t>wetting agents that are used to facilitate the application of the film to the screen</w:t>
      </w:r>
    </w:p>
    <w:p w:rsidR="00000000" w:rsidRPr="004F4DFE" w:rsidP="004F4DFE">
      <w:pPr>
        <w:pStyle w:val="ListBullet"/>
      </w:pPr>
      <w:r w:rsidRPr="004F4DFE">
        <w:t>problems that are caused by dust on the surface of the mesh</w:t>
      </w:r>
    </w:p>
    <w:p w:rsidR="00000000" w:rsidRPr="004F4DFE" w:rsidP="004F4DFE">
      <w:pPr>
        <w:pStyle w:val="ListBullet"/>
      </w:pPr>
      <w:r w:rsidRPr="004F4DFE">
        <w:t>position of film on the screen</w:t>
      </w:r>
    </w:p>
    <w:p w:rsidR="00000000" w:rsidRPr="004F4DFE" w:rsidP="004F4DFE">
      <w:pPr>
        <w:pStyle w:val="ListBullet"/>
      </w:pPr>
      <w:r w:rsidRPr="004F4DFE">
        <w:t>problems that can occur from poor or incorrect mounting techniques</w:t>
      </w:r>
    </w:p>
    <w:p w:rsidR="00000000" w:rsidRPr="004F4DFE" w:rsidP="004F4DFE">
      <w:pPr>
        <w:pStyle w:val="ListBullet"/>
      </w:pPr>
      <w:r w:rsidRPr="004F4DFE">
        <w:t>rectification of problems associated with mounting capillary film</w:t>
      </w:r>
    </w:p>
    <w:p w:rsidR="00000000" w:rsidRPr="004F4DFE" w:rsidP="004F4DFE">
      <w:pPr>
        <w:pStyle w:val="ListBullet"/>
      </w:pPr>
      <w:r w:rsidRPr="004F4DFE">
        <w:t>OHS concerns that are there when exposing stencils</w:t>
      </w:r>
    </w:p>
    <w:p w:rsidR="00000000" w:rsidRPr="004F4DFE" w:rsidP="004F4DFE">
      <w:pPr>
        <w:pStyle w:val="ListBullet"/>
      </w:pPr>
      <w:r w:rsidRPr="004F4DFE">
        <w:t>correct drying distance and drying time</w:t>
      </w:r>
    </w:p>
    <w:p w:rsidR="00000000" w:rsidRPr="004F4DFE" w:rsidP="004F4DFE">
      <w:pPr>
        <w:pStyle w:val="ListBullet"/>
      </w:pPr>
      <w:r w:rsidRPr="004F4DFE">
        <w:t>effects of incorrect drying temp</w:t>
      </w:r>
      <w:r w:rsidRPr="004F4DFE">
        <w:t>erature</w:t>
      </w:r>
    </w:p>
    <w:p w:rsidR="00000000" w:rsidRPr="004F4DFE" w:rsidP="004F4DFE">
      <w:pPr>
        <w:pStyle w:val="ListBullet"/>
      </w:pPr>
      <w:r w:rsidRPr="004F4DFE">
        <w:t>factors that indicate that drying is complete</w:t>
      </w:r>
    </w:p>
    <w:p w:rsidR="00000000" w:rsidRPr="004F4DFE" w:rsidP="004F4DFE">
      <w:pPr>
        <w:pStyle w:val="ListBullet"/>
      </w:pPr>
      <w:r w:rsidRPr="004F4DFE">
        <w:t>need to dry film under safelight conditions</w:t>
      </w:r>
    </w:p>
    <w:p w:rsidR="00000000" w:rsidRPr="004F4DFE" w:rsidP="004F4DFE">
      <w:pPr>
        <w:pStyle w:val="ListBullet"/>
      </w:pPr>
      <w:r w:rsidRPr="004F4DFE">
        <w:t>removal of the backing sheet removed</w:t>
      </w:r>
    </w:p>
    <w:p w:rsidR="00000000" w:rsidRPr="004F4DFE" w:rsidP="004F4DFE">
      <w:pPr>
        <w:pStyle w:val="ListBullet"/>
      </w:pPr>
      <w:r w:rsidRPr="004F4DFE">
        <w:t>function and use of a light integrator</w:t>
      </w:r>
    </w:p>
    <w:p w:rsidR="00000000" w:rsidRPr="004F4DFE" w:rsidP="004F4DFE">
      <w:pPr>
        <w:pStyle w:val="ListBullet"/>
      </w:pPr>
      <w:r w:rsidRPr="004F4DFE">
        <w:t>effect that the position, angle and distance of the light source has on the exposu</w:t>
      </w:r>
      <w:r w:rsidRPr="004F4DFE">
        <w:t>re process</w:t>
      </w:r>
    </w:p>
    <w:p w:rsidR="00000000" w:rsidRPr="004F4DFE" w:rsidP="004F4DFE">
      <w:pPr>
        <w:pStyle w:val="ListBullet"/>
      </w:pPr>
      <w:r w:rsidRPr="004F4DFE">
        <w:t>effect that temperature, pressure and time taken has on the washing out process</w:t>
      </w:r>
    </w:p>
    <w:p w:rsidR="00000000" w:rsidRPr="004F4DFE" w:rsidP="004F4DFE">
      <w:pPr>
        <w:pStyle w:val="ListBullet"/>
      </w:pPr>
      <w:r w:rsidRPr="004F4DFE">
        <w:t>importance of blotting up excess water from the stencil to prevent scum and streaking</w:t>
      </w:r>
    </w:p>
    <w:p w:rsidR="00000000" w:rsidRPr="004F4DFE" w:rsidP="004F4DFE">
      <w:pPr>
        <w:pStyle w:val="ListBullet"/>
      </w:pPr>
      <w:r w:rsidRPr="004F4DFE">
        <w:t>completion of drying</w:t>
      </w:r>
    </w:p>
    <w:p w:rsidR="00000000" w:rsidRPr="004F4DFE" w:rsidP="004F4DFE">
      <w:pPr>
        <w:pStyle w:val="ListBullet"/>
      </w:pPr>
      <w:r w:rsidRPr="004F4DFE">
        <w:t>bearing the ink used and the type of stencil on the type o</w:t>
      </w:r>
      <w:r w:rsidRPr="004F4DFE">
        <w:t>f blockout</w:t>
      </w:r>
    </w:p>
    <w:p w:rsidR="00000000" w:rsidRPr="004F4DFE" w:rsidP="004F4DFE">
      <w:pPr>
        <w:pStyle w:val="ListBullet"/>
      </w:pPr>
      <w:r w:rsidRPr="004F4DFE">
        <w:t>preventive measures that can be taken to prevent pinholes</w:t>
      </w:r>
    </w:p>
    <w:p w:rsidR="00000000" w:rsidRPr="004F4DFE" w:rsidP="004F4DFE">
      <w:pPr>
        <w:pStyle w:val="ListBullet"/>
      </w:pPr>
      <w:r w:rsidRPr="004F4DFE">
        <w:t>need to tape the edge of the frame</w:t>
      </w:r>
    </w:p>
    <w:p w:rsidR="00000000" w:rsidRPr="004F4DFE" w:rsidP="004F4DFE">
      <w:pPr>
        <w:pStyle w:val="ListBullet"/>
      </w:pPr>
      <w:r w:rsidRPr="004F4DFE">
        <w:t>means that the screen is able to be identified at a later date</w:t>
      </w:r>
    </w:p>
    <w:p w:rsidR="00000000" w:rsidRPr="004F4DFE" w:rsidP="004F4DFE">
      <w:pPr>
        <w:pStyle w:val="ListBullet"/>
      </w:pPr>
      <w:r w:rsidRPr="004F4DFE">
        <w:t>maintenance that should be carried out on exposing, washing and drying equipment</w:t>
      </w:r>
    </w:p>
    <w:p w:rsidR="00000000" w:rsidRPr="004F4DFE" w:rsidP="004F4DFE">
      <w:pPr>
        <w:pStyle w:val="ListBullet"/>
      </w:pPr>
      <w:r w:rsidRPr="004F4DFE">
        <w:t>manuals,</w:t>
      </w:r>
      <w:r w:rsidRPr="004F4DFE">
        <w:t xml:space="preserve"> safety and other documentation that are relevant to this task and where are they kept and information that is included in these documents.</w:t>
      </w:r>
    </w:p>
    <w:p w:rsidR="00000000" w:rsidRPr="004F4DFE" w:rsidP="004F4DFE">
      <w:pPr>
        <w:pStyle w:val="AllowPageBreak"/>
      </w:pPr>
    </w:p>
    <w:p w:rsidR="00000000" w:rsidRPr="004F4DFE" w:rsidP="004F4DFE">
      <w:pPr>
        <w:pStyle w:val="Heading1"/>
      </w:pPr>
      <w:bookmarkStart w:id="10" w:name="O_466476"/>
      <w:bookmarkEnd w:id="10"/>
      <w:r w:rsidRPr="004F4DFE">
        <w:t>Evidence Guide</w:t>
      </w:r>
    </w:p>
    <w:p w:rsidR="00000000" w:rsidRPr="004F4DFE" w:rsidP="004F4DFE">
      <w:pPr>
        <w:pStyle w:val="BodyText"/>
      </w:pPr>
      <w:r w:rsidRPr="004F4DF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F4DFE" w:rsidP="004F4DFE">
      <w:pPr>
        <w:pStyle w:val="BodyText"/>
      </w:pPr>
    </w:p>
    <w:tbl>
      <w:tblPr>
        <w:tblW w:w="0" w:type="auto"/>
        <w:tblLayout w:type="fixed"/>
        <w:tblCellMar>
          <w:left w:w="62" w:type="dxa"/>
          <w:right w:w="62" w:type="dxa"/>
        </w:tblCellMar>
        <w:tblLook w:val="0000"/>
      </w:tblPr>
      <w:tblGrid>
        <w:gridCol w:w="3430"/>
        <w:gridCol w:w="5180"/>
      </w:tblGrid>
      <w:tr w:rsidTr="004F4DFE">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Overview of assessment</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p>
        </w:tc>
      </w:tr>
      <w:tr w:rsidTr="004F4DFE">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Critical aspect</w:t>
            </w:r>
            <w:r w:rsidRPr="004F4DFE">
              <w:rPr>
                <w:rStyle w:val="SpecialBold"/>
              </w:rPr>
              <w:t>s for assessment and evidence required to demonstrate competency in this unit</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Evidence of the following is essential:</w:t>
            </w:r>
          </w:p>
          <w:p w:rsidR="00000000" w:rsidRPr="004F4DFE" w:rsidP="004F4DFE">
            <w:pPr>
              <w:pStyle w:val="ListBullet"/>
            </w:pPr>
            <w:r w:rsidRPr="004F4DFE">
              <w:t>correctly prepare photographic capillary stencils according to job specifications</w:t>
            </w:r>
          </w:p>
          <w:p w:rsidR="00000000" w:rsidRPr="004F4DFE" w:rsidP="004F4DFE">
            <w:pPr>
              <w:pStyle w:val="ListBullet"/>
            </w:pPr>
            <w:r w:rsidRPr="004F4DFE">
              <w:t>demonstrate an ability to find and use information rele</w:t>
            </w:r>
            <w:r w:rsidRPr="004F4DFE">
              <w:t>vant to the task from a variety of information sources</w:t>
            </w:r>
          </w:p>
          <w:p w:rsidR="00000000" w:rsidP="004F4DFE">
            <w:pPr>
              <w:pStyle w:val="ListBullet"/>
              <w:rPr>
                <w:lang w:val="en-NZ"/>
              </w:rPr>
            </w:pPr>
            <w:r w:rsidRPr="004F4DFE">
              <w:t>prepare TWO different screens by applying a capillary stencil and exposing, washing, drying and blocking out according to manufacturer and job specifications, enterprise procedures and the listed perfo</w:t>
            </w:r>
            <w:r w:rsidRPr="004F4DFE">
              <w:t>rmance criteria.</w:t>
            </w:r>
          </w:p>
        </w:tc>
      </w:tr>
      <w:tr w:rsidTr="004F4DFE">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Context of and specific resources for assessment</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Assessment must ensure:</w:t>
            </w:r>
          </w:p>
          <w:p w:rsidR="00000000" w:rsidP="004F4DFE">
            <w:pPr>
              <w:pStyle w:val="ListBullet"/>
              <w:rPr>
                <w:lang w:val="en-NZ"/>
              </w:rPr>
            </w:pPr>
            <w:r w:rsidRPr="004F4DFE">
              <w:t>assessment may take place on the job, off the job or a combination of both of these. Off the job assessment must be undertaken in a closely replicated workplace env</w:t>
            </w:r>
            <w:r w:rsidRPr="004F4DFE">
              <w:t>ironment.</w:t>
            </w:r>
          </w:p>
        </w:tc>
      </w:tr>
      <w:tr w:rsidTr="004F4DFE">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Method of assessment</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A range of assessment methods should be used to assess practical skills and knowledge. The following examples are appropriate for this unit:</w:t>
            </w:r>
          </w:p>
          <w:p w:rsidR="00000000" w:rsidP="004F4DFE">
            <w:pPr>
              <w:pStyle w:val="ListBullet"/>
              <w:rPr>
                <w:lang w:val="en-NZ"/>
              </w:rPr>
            </w:pPr>
            <w:r w:rsidRPr="004F4DFE">
              <w:t xml:space="preserve">direct questioning combined with review of portfolios of evidence and third </w:t>
            </w:r>
            <w:r w:rsidRPr="004F4DFE">
              <w:t>party workplace reports of on-the-job performance by the candidate.</w:t>
            </w:r>
          </w:p>
        </w:tc>
      </w:tr>
      <w:tr w:rsidTr="004F4DFE">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SpecialBold"/>
              </w:rPr>
              <w:t>Guidance information for assessment</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BodyText"/>
            </w:pPr>
            <w:r w:rsidRPr="004F4DFE">
              <w:t>Holistic assessment with other units relevant to the industry sector, workplace and job role is recommended for example:</w:t>
            </w:r>
          </w:p>
          <w:p w:rsidR="00000000" w:rsidRPr="004F4DFE" w:rsidP="004F4DFE">
            <w:pPr>
              <w:pStyle w:val="ListBullet"/>
            </w:pPr>
            <w:r w:rsidRPr="004F4DFE">
              <w:t>any basic set up units.</w:t>
            </w:r>
          </w:p>
        </w:tc>
      </w:tr>
    </w:tbl>
    <w:p w:rsidR="00000000" w:rsidRPr="004F4DFE" w:rsidP="004F4DFE">
      <w:pPr>
        <w:pStyle w:val="BodyText"/>
      </w:pPr>
    </w:p>
    <w:p w:rsidR="00000000" w:rsidRPr="004F4DFE" w:rsidP="004F4DFE">
      <w:pPr>
        <w:pStyle w:val="AllowPageBreak"/>
      </w:pPr>
    </w:p>
    <w:p w:rsidR="00000000" w:rsidRPr="004F4DFE" w:rsidP="004F4DFE">
      <w:pPr>
        <w:pStyle w:val="Heading1"/>
      </w:pPr>
      <w:bookmarkStart w:id="11" w:name="O_466477"/>
      <w:bookmarkEnd w:id="11"/>
      <w:r w:rsidRPr="004F4DFE">
        <w:t>Range Statement</w:t>
      </w:r>
    </w:p>
    <w:p w:rsidR="00000000" w:rsidRPr="004F4DFE" w:rsidP="004F4DFE">
      <w:pPr>
        <w:pStyle w:val="BodyText"/>
      </w:pPr>
      <w:r w:rsidRPr="004F4DFE">
        <w:rPr>
          <w:rStyle w:val="Emphasis"/>
        </w:rPr>
        <w:t xml:space="preserve">The range statement relates to the unit of competency as a whole. It allows for different work environments and situations that may affect performance. Bold italicised wording, if used in the performance criteria, is detailed </w:t>
      </w:r>
      <w:r w:rsidRPr="004F4DFE">
        <w:rPr>
          <w:rStyle w:val="Emphasis"/>
        </w:rPr>
        <w:t>below. Essential operating conditions that may be present with training and assessment (depending on the work situation, needs of the candidate, accessibility of the item, and local industry and regional contexts) may also be included.</w:t>
      </w:r>
    </w:p>
    <w:p w:rsidR="00000000" w:rsidRPr="004F4DFE" w:rsidP="004F4DFE">
      <w:pPr>
        <w:pStyle w:val="BodyText"/>
      </w:pPr>
    </w:p>
    <w:tbl>
      <w:tblPr>
        <w:tblW w:w="0" w:type="auto"/>
        <w:tblLayout w:type="fixed"/>
        <w:tblCellMar>
          <w:left w:w="62" w:type="dxa"/>
          <w:right w:w="62" w:type="dxa"/>
        </w:tblCellMar>
        <w:tblLook w:val="0000"/>
      </w:tblPr>
      <w:tblGrid>
        <w:gridCol w:w="3421"/>
        <w:gridCol w:w="5189"/>
      </w:tblGrid>
      <w:tr w:rsidTr="004F4DFE">
        <w:tblPrEx>
          <w:tblW w:w="0" w:type="auto"/>
          <w:tblLayout w:type="fixed"/>
          <w:tblCellMar>
            <w:left w:w="62" w:type="dxa"/>
            <w:right w:w="62" w:type="dxa"/>
          </w:tblCellMar>
          <w:tblLook w:val="0000"/>
        </w:tblPrEx>
        <w:tc>
          <w:tcPr>
            <w:tcW w:w="3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BoldandItalics"/>
              </w:rPr>
              <w:t>Enterprise procedu</w:t>
            </w:r>
            <w:r w:rsidRPr="004F4DFE">
              <w:rPr>
                <w:rStyle w:val="BoldandItalics"/>
              </w:rPr>
              <w:t xml:space="preserve">res </w:t>
            </w:r>
            <w:r w:rsidRPr="004F4DFE">
              <w:t>may include:</w:t>
            </w:r>
          </w:p>
        </w:tc>
        <w:tc>
          <w:tcPr>
            <w:tcW w:w="5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ListBullet"/>
              <w:rPr>
                <w:lang w:val="en-NZ"/>
              </w:rPr>
            </w:pPr>
            <w:r w:rsidRPr="004F4DFE">
              <w:t>tasks must be performed according to enterprise procedures.</w:t>
            </w:r>
          </w:p>
        </w:tc>
      </w:tr>
      <w:tr w:rsidTr="004F4DFE">
        <w:tblPrEx>
          <w:tblW w:w="0" w:type="auto"/>
          <w:tblLayout w:type="fixed"/>
          <w:tblCellMar>
            <w:left w:w="62" w:type="dxa"/>
            <w:right w:w="62" w:type="dxa"/>
          </w:tblCellMar>
          <w:tblLook w:val="0000"/>
        </w:tblPrEx>
        <w:tc>
          <w:tcPr>
            <w:tcW w:w="3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BoldandItalics"/>
              </w:rPr>
              <w:t xml:space="preserve">Type of stencil materials </w:t>
            </w:r>
            <w:r w:rsidRPr="004F4DFE">
              <w:t>may include:</w:t>
            </w:r>
          </w:p>
        </w:tc>
        <w:tc>
          <w:tcPr>
            <w:tcW w:w="5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ListBullet"/>
              <w:rPr>
                <w:lang w:val="en-NZ"/>
              </w:rPr>
            </w:pPr>
            <w:r w:rsidRPr="004F4DFE">
              <w:t>capillary stencil materials commonly used relative to the industry sector.</w:t>
            </w:r>
          </w:p>
        </w:tc>
      </w:tr>
      <w:tr w:rsidTr="004F4DFE">
        <w:tblPrEx>
          <w:tblW w:w="0" w:type="auto"/>
          <w:tblLayout w:type="fixed"/>
          <w:tblCellMar>
            <w:left w:w="62" w:type="dxa"/>
            <w:right w:w="62" w:type="dxa"/>
          </w:tblCellMar>
          <w:tblLook w:val="0000"/>
        </w:tblPrEx>
        <w:tc>
          <w:tcPr>
            <w:tcW w:w="3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BoldandItalics"/>
              </w:rPr>
              <w:t xml:space="preserve">Degree of autonomy </w:t>
            </w:r>
            <w:r w:rsidRPr="004F4DFE">
              <w:t>may include:</w:t>
            </w:r>
          </w:p>
        </w:tc>
        <w:tc>
          <w:tcPr>
            <w:tcW w:w="5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ListBullet"/>
              <w:rPr>
                <w:lang w:val="en-NZ"/>
              </w:rPr>
            </w:pPr>
            <w:r w:rsidRPr="004F4DFE">
              <w:t>work is performed under supe</w:t>
            </w:r>
            <w:r w:rsidRPr="004F4DFE">
              <w:t>rvision to defined procedures to ensure production requirements are met.</w:t>
            </w:r>
          </w:p>
        </w:tc>
      </w:tr>
      <w:tr w:rsidTr="004F4DFE">
        <w:tblPrEx>
          <w:tblW w:w="0" w:type="auto"/>
          <w:tblLayout w:type="fixed"/>
          <w:tblCellMar>
            <w:left w:w="62" w:type="dxa"/>
            <w:right w:w="62" w:type="dxa"/>
          </w:tblCellMar>
          <w:tblLook w:val="0000"/>
        </w:tblPrEx>
        <w:tc>
          <w:tcPr>
            <w:tcW w:w="3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DFE">
            <w:pPr>
              <w:pStyle w:val="BodyText"/>
              <w:rPr>
                <w:lang w:val="en-NZ"/>
              </w:rPr>
            </w:pPr>
            <w:r w:rsidRPr="004F4DFE">
              <w:rPr>
                <w:rStyle w:val="BoldandItalics"/>
              </w:rPr>
              <w:t xml:space="preserve">Quality standards </w:t>
            </w:r>
            <w:r w:rsidRPr="004F4DFE">
              <w:t>may include:</w:t>
            </w:r>
          </w:p>
        </w:tc>
        <w:tc>
          <w:tcPr>
            <w:tcW w:w="5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DFE" w:rsidP="004F4DFE">
            <w:pPr>
              <w:pStyle w:val="ListBullet"/>
            </w:pPr>
            <w:r w:rsidRPr="004F4DFE">
              <w:t>should meet client requirements and enterprise and industry standards.</w:t>
            </w:r>
          </w:p>
        </w:tc>
      </w:tr>
    </w:tbl>
    <w:p w:rsidR="00000000" w:rsidRPr="004F4DFE" w:rsidP="004F4DFE">
      <w:pPr>
        <w:pStyle w:val="BodyText"/>
      </w:pPr>
    </w:p>
    <w:p w:rsidR="00000000" w:rsidRPr="004F4DFE" w:rsidP="004F4DFE">
      <w:pPr>
        <w:pStyle w:val="AllowPageBreak"/>
      </w:pPr>
    </w:p>
    <w:p w:rsidR="00000000" w:rsidRPr="004F4DFE" w:rsidP="004F4DFE">
      <w:pPr>
        <w:pStyle w:val="Heading1"/>
      </w:pPr>
      <w:bookmarkStart w:id="12" w:name="O_466478"/>
      <w:bookmarkEnd w:id="12"/>
      <w:r w:rsidRPr="004F4DFE">
        <w:t>Unit Sector(s)</w:t>
      </w:r>
    </w:p>
    <w:p w:rsidR="00000000" w:rsidRPr="004F4DFE" w:rsidP="004F4DFE">
      <w:pPr>
        <w:pStyle w:val="BodyText"/>
      </w:pPr>
      <w:r w:rsidRPr="004F4DFE">
        <w:t>Screen Printing</w:t>
      </w:r>
    </w:p>
    <w:p w:rsidR="00000000" w:rsidRPr="004F4DFE" w:rsidP="004F4DFE"/>
    <w:sectPr w:rsidSect="004F4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EC9" w:rsidP="00800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EC9" w:rsidP="004F4D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0EC9" w:rsidP="004F4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EC9" w:rsidP="004F4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E" w:rsidRPr="00800EC9" w:rsidP="00800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EC9" w:rsidP="004F4DFE">
    <w:pPr>
      <w:pStyle w:val="Header"/>
      <w:framePr w:wrap="around"/>
    </w:pPr>
    <w:r>
      <w:fldChar w:fldCharType="begin"/>
    </w:r>
    <w:r>
      <w:instrText xml:space="preserve"> TITLE   \* MERGEFORMAT </w:instrText>
    </w:r>
    <w:r>
      <w:fldChar w:fldCharType="separate"/>
    </w:r>
    <w:r>
      <w:t>ICPSP337D Prepare stencil using photographic capillary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800EC9" w:rsidP="004F4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84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1E3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DFE"/>
    <w:pPr>
      <w:spacing w:before="360" w:after="60"/>
      <w:outlineLvl w:val="0"/>
    </w:pPr>
    <w:rPr>
      <w:sz w:val="32"/>
    </w:rPr>
  </w:style>
  <w:style w:type="paragraph" w:styleId="Heading2">
    <w:name w:val="heading 2"/>
    <w:basedOn w:val="HeadingBase"/>
    <w:next w:val="BodyText"/>
    <w:link w:val="Heading2Char"/>
    <w:qFormat/>
    <w:rsid w:val="004F4DFE"/>
    <w:pPr>
      <w:keepLines/>
      <w:spacing w:before="240" w:after="120"/>
      <w:outlineLvl w:val="1"/>
    </w:pPr>
    <w:rPr>
      <w:sz w:val="28"/>
      <w:szCs w:val="40"/>
    </w:rPr>
  </w:style>
  <w:style w:type="paragraph" w:styleId="Heading3">
    <w:name w:val="heading 3"/>
    <w:basedOn w:val="HeadingBase"/>
    <w:next w:val="BodyText"/>
    <w:link w:val="Heading3Char"/>
    <w:qFormat/>
    <w:rsid w:val="004F4DFE"/>
    <w:pPr>
      <w:spacing w:before="180" w:after="120"/>
      <w:outlineLvl w:val="2"/>
    </w:pPr>
    <w:rPr>
      <w:spacing w:val="-10"/>
      <w:kern w:val="32"/>
    </w:rPr>
  </w:style>
  <w:style w:type="paragraph" w:styleId="Heading4">
    <w:name w:val="heading 4"/>
    <w:basedOn w:val="HeadingBase"/>
    <w:next w:val="BodyText"/>
    <w:link w:val="Heading4Char"/>
    <w:qFormat/>
    <w:rsid w:val="004F4DFE"/>
    <w:pPr>
      <w:spacing w:before="160" w:after="120"/>
      <w:outlineLvl w:val="3"/>
    </w:pPr>
    <w:rPr>
      <w:sz w:val="22"/>
    </w:rPr>
  </w:style>
  <w:style w:type="paragraph" w:styleId="Heading5">
    <w:name w:val="heading 5"/>
    <w:basedOn w:val="HeadingBase"/>
    <w:next w:val="Normal"/>
    <w:link w:val="Heading5Char"/>
    <w:qFormat/>
    <w:rsid w:val="004F4DFE"/>
    <w:pPr>
      <w:spacing w:before="80"/>
      <w:outlineLvl w:val="4"/>
    </w:pPr>
    <w:rPr>
      <w:color w:val="918585"/>
      <w:sz w:val="20"/>
    </w:rPr>
  </w:style>
  <w:style w:type="paragraph" w:styleId="Heading6">
    <w:name w:val="heading 6"/>
    <w:basedOn w:val="HeadingBase"/>
    <w:next w:val="Normal"/>
    <w:link w:val="Heading6Char"/>
    <w:qFormat/>
    <w:rsid w:val="004F4DFE"/>
    <w:pPr>
      <w:spacing w:before="60"/>
      <w:outlineLvl w:val="5"/>
    </w:pPr>
    <w:rPr>
      <w:color w:val="918585"/>
      <w:sz w:val="20"/>
    </w:rPr>
  </w:style>
  <w:style w:type="paragraph" w:styleId="Heading7">
    <w:name w:val="heading 7"/>
    <w:basedOn w:val="Normal"/>
    <w:next w:val="Normal"/>
    <w:link w:val="Heading7Char"/>
    <w:qFormat/>
    <w:rsid w:val="004F4DFE"/>
    <w:pPr>
      <w:ind w:left="720"/>
      <w:outlineLvl w:val="6"/>
    </w:pPr>
    <w:rPr>
      <w:i/>
    </w:rPr>
  </w:style>
  <w:style w:type="paragraph" w:styleId="Heading8">
    <w:name w:val="heading 8"/>
    <w:basedOn w:val="Normal"/>
    <w:next w:val="Normal"/>
    <w:link w:val="Heading8Char"/>
    <w:qFormat/>
    <w:rsid w:val="004F4DFE"/>
    <w:pPr>
      <w:ind w:left="720"/>
      <w:outlineLvl w:val="7"/>
    </w:pPr>
    <w:rPr>
      <w:i/>
    </w:rPr>
  </w:style>
  <w:style w:type="paragraph" w:styleId="Heading9">
    <w:name w:val="heading 9"/>
    <w:basedOn w:val="Normal"/>
    <w:next w:val="Normal"/>
    <w:link w:val="Heading9Char"/>
    <w:qFormat/>
    <w:rsid w:val="004F4DFE"/>
    <w:pPr>
      <w:ind w:left="720"/>
      <w:outlineLvl w:val="8"/>
    </w:pPr>
    <w:rPr>
      <w:i/>
    </w:rPr>
  </w:style>
  <w:style w:type="character" w:default="1" w:styleId="DefaultParagraphFont">
    <w:name w:val="Default Paragraph Font"/>
    <w:uiPriority w:val="1"/>
    <w:unhideWhenUsed/>
    <w:rsid w:val="004F4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DFE"/>
  </w:style>
  <w:style w:type="character" w:customStyle="1" w:styleId="Heading1Char">
    <w:name w:val="Heading 1 Char"/>
    <w:basedOn w:val="DefaultParagraphFont"/>
    <w:link w:val="Heading1"/>
    <w:rsid w:val="004F4DFE"/>
    <w:rPr>
      <w:rFonts w:ascii="Times New Roman" w:eastAsia="Times New Roman" w:hAnsi="Times New Roman" w:cs="Times New Roman"/>
      <w:b/>
      <w:sz w:val="32"/>
      <w:szCs w:val="20"/>
      <w:lang w:eastAsia="en-US"/>
    </w:rPr>
  </w:style>
  <w:style w:type="paragraph" w:styleId="BodyText">
    <w:name w:val="Body Text"/>
    <w:basedOn w:val="Normal"/>
    <w:link w:val="BodyTextChar"/>
    <w:rsid w:val="004F4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DFE"/>
    <w:rPr>
      <w:rFonts w:ascii="Times New Roman" w:eastAsia="Times New Roman" w:hAnsi="Times New Roman" w:cs="Times New Roman"/>
      <w:sz w:val="24"/>
      <w:lang w:eastAsia="en-US"/>
    </w:rPr>
  </w:style>
  <w:style w:type="paragraph" w:styleId="Footer">
    <w:name w:val="footer"/>
    <w:basedOn w:val="Normal"/>
    <w:link w:val="FooterChar"/>
    <w:rsid w:val="004F4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DFE"/>
    <w:rPr>
      <w:rFonts w:ascii="Times New Roman" w:eastAsia="Times New Roman" w:hAnsi="Times New Roman" w:cs="Times New Roman"/>
      <w:sz w:val="16"/>
      <w:lang w:eastAsia="en-US"/>
    </w:rPr>
  </w:style>
  <w:style w:type="paragraph" w:styleId="ListBullet">
    <w:name w:val="List Bullet"/>
    <w:basedOn w:val="List"/>
    <w:rsid w:val="004F4DFE"/>
    <w:pPr>
      <w:numPr>
        <w:numId w:val="12"/>
      </w:numPr>
      <w:tabs>
        <w:tab w:val="clear" w:pos="340"/>
      </w:tabs>
      <w:spacing w:before="40" w:after="40"/>
    </w:pPr>
  </w:style>
  <w:style w:type="character" w:customStyle="1" w:styleId="SpecialBold">
    <w:name w:val="Special Bold"/>
    <w:basedOn w:val="DefaultParagraphFont"/>
    <w:rsid w:val="004F4DFE"/>
    <w:rPr>
      <w:b/>
      <w:spacing w:val="0"/>
    </w:rPr>
  </w:style>
  <w:style w:type="character" w:styleId="Emphasis">
    <w:name w:val="Emphasis"/>
    <w:basedOn w:val="DefaultParagraphFont"/>
    <w:qFormat/>
    <w:rsid w:val="004F4DFE"/>
    <w:rPr>
      <w:i/>
    </w:rPr>
  </w:style>
  <w:style w:type="paragraph" w:customStyle="1" w:styleId="SuperHeading">
    <w:name w:val="SuperHeading"/>
    <w:basedOn w:val="Normal"/>
    <w:rsid w:val="004F4DFE"/>
    <w:pPr>
      <w:spacing w:before="240" w:after="120"/>
      <w:outlineLvl w:val="0"/>
    </w:pPr>
    <w:rPr>
      <w:rFonts w:ascii="Times New Roman" w:hAnsi="Times New Roman"/>
      <w:b/>
      <w:sz w:val="28"/>
    </w:rPr>
  </w:style>
  <w:style w:type="paragraph" w:customStyle="1" w:styleId="AllowPageBreak">
    <w:name w:val="AllowPageBreak"/>
    <w:rsid w:val="004F4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4DFE"/>
    <w:rPr>
      <w:b/>
      <w:i/>
      <w:u w:val="none"/>
    </w:rPr>
  </w:style>
  <w:style w:type="character" w:customStyle="1" w:styleId="Heading2Char">
    <w:name w:val="Heading 2 Char"/>
    <w:basedOn w:val="DefaultParagraphFont"/>
    <w:link w:val="Heading2"/>
    <w:rsid w:val="004F4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DFE"/>
    <w:rPr>
      <w:rFonts w:ascii="Courier New" w:eastAsia="Times New Roman" w:hAnsi="Courier New" w:cs="Times New Roman"/>
      <w:i/>
      <w:szCs w:val="20"/>
      <w:lang w:eastAsia="en-US"/>
    </w:rPr>
  </w:style>
  <w:style w:type="paragraph" w:customStyle="1" w:styleId="HeadingBase">
    <w:name w:val="Heading Base"/>
    <w:rsid w:val="004F4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DFE"/>
    <w:pPr>
      <w:tabs>
        <w:tab w:val="right" w:leader="dot" w:pos="9072"/>
      </w:tabs>
      <w:ind w:left="567"/>
    </w:pPr>
    <w:rPr>
      <w:szCs w:val="22"/>
    </w:rPr>
  </w:style>
  <w:style w:type="paragraph" w:customStyle="1" w:styleId="TOCBase">
    <w:name w:val="TOC Base"/>
    <w:rsid w:val="004F4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DFE"/>
    <w:pPr>
      <w:tabs>
        <w:tab w:val="right" w:leader="dot" w:pos="9072"/>
      </w:tabs>
      <w:spacing w:before="40" w:after="40"/>
      <w:ind w:left="284"/>
    </w:pPr>
    <w:rPr>
      <w:rFonts w:ascii="Times New Roman" w:hAnsi="Times New Roman"/>
    </w:rPr>
  </w:style>
  <w:style w:type="paragraph" w:styleId="TOC1">
    <w:name w:val="toc 1"/>
    <w:basedOn w:val="TOCBase"/>
    <w:next w:val="Normal"/>
    <w:rsid w:val="004F4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DFE"/>
    <w:pPr>
      <w:spacing w:before="5040"/>
      <w:jc w:val="center"/>
    </w:pPr>
    <w:rPr>
      <w:sz w:val="48"/>
      <w:szCs w:val="72"/>
      <w:lang w:val="en-US"/>
    </w:rPr>
  </w:style>
  <w:style w:type="character" w:customStyle="1" w:styleId="TitleChar">
    <w:name w:val="Title Char"/>
    <w:basedOn w:val="DefaultParagraphFont"/>
    <w:link w:val="Title"/>
    <w:rsid w:val="004F4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DFE"/>
    <w:pPr>
      <w:tabs>
        <w:tab w:val="left" w:pos="3600"/>
        <w:tab w:val="left" w:pos="3958"/>
      </w:tabs>
    </w:pPr>
  </w:style>
  <w:style w:type="paragraph" w:styleId="List">
    <w:name w:val="List"/>
    <w:basedOn w:val="BodyText"/>
    <w:next w:val="BodyText"/>
    <w:rsid w:val="004F4DFE"/>
    <w:pPr>
      <w:tabs>
        <w:tab w:val="left" w:pos="340"/>
      </w:tabs>
      <w:spacing w:before="60" w:after="60"/>
      <w:ind w:left="340" w:hanging="340"/>
    </w:pPr>
  </w:style>
  <w:style w:type="paragraph" w:customStyle="1" w:styleId="Note">
    <w:name w:val="Note"/>
    <w:basedOn w:val="BodyText"/>
    <w:rsid w:val="004F4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DFE"/>
    <w:pPr>
      <w:framePr w:wrap="auto" w:hAnchor="text" w:y="6049"/>
    </w:pPr>
    <w:rPr>
      <w:color w:val="000000"/>
      <w:sz w:val="40"/>
    </w:rPr>
  </w:style>
  <w:style w:type="paragraph" w:customStyle="1" w:styleId="TOCTitle">
    <w:name w:val="TOCTitle"/>
    <w:basedOn w:val="Heading1"/>
    <w:rsid w:val="004F4DFE"/>
    <w:pPr>
      <w:spacing w:after="240"/>
      <w:jc w:val="center"/>
      <w:outlineLvl w:val="9"/>
    </w:pPr>
    <w:rPr>
      <w:caps/>
    </w:rPr>
  </w:style>
  <w:style w:type="paragraph" w:customStyle="1" w:styleId="Version">
    <w:name w:val="Version"/>
    <w:rsid w:val="004F4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DFE"/>
    <w:pPr>
      <w:numPr>
        <w:numId w:val="13"/>
      </w:numPr>
      <w:tabs>
        <w:tab w:val="clear" w:pos="680"/>
      </w:tabs>
    </w:pPr>
  </w:style>
  <w:style w:type="paragraph" w:styleId="Index1">
    <w:name w:val="index 1"/>
    <w:basedOn w:val="Normal"/>
    <w:next w:val="Normal"/>
    <w:semiHidden/>
    <w:rsid w:val="004F4DFE"/>
    <w:pPr>
      <w:keepNext w:val="0"/>
      <w:tabs>
        <w:tab w:val="right" w:pos="4176"/>
      </w:tabs>
      <w:ind w:left="198" w:hanging="198"/>
    </w:pPr>
    <w:rPr>
      <w:rFonts w:ascii="Garamond" w:hAnsi="Garamond"/>
    </w:rPr>
  </w:style>
  <w:style w:type="paragraph" w:styleId="IndexHeading">
    <w:name w:val="index heading"/>
    <w:basedOn w:val="Normal"/>
    <w:next w:val="Index1"/>
    <w:semiHidden/>
    <w:rsid w:val="004F4DFE"/>
    <w:pPr>
      <w:spacing w:before="120" w:after="120"/>
    </w:pPr>
    <w:rPr>
      <w:rFonts w:ascii="Arial" w:hAnsi="Arial"/>
      <w:b/>
      <w:color w:val="918585"/>
      <w:sz w:val="24"/>
    </w:rPr>
  </w:style>
  <w:style w:type="paragraph" w:styleId="Header">
    <w:name w:val="header"/>
    <w:basedOn w:val="Normal"/>
    <w:link w:val="HeaderChar"/>
    <w:rsid w:val="004F4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DFE"/>
    <w:rPr>
      <w:rFonts w:ascii="Times New Roman" w:eastAsia="Times New Roman" w:hAnsi="Times New Roman" w:cs="Times New Roman"/>
      <w:sz w:val="16"/>
      <w:szCs w:val="20"/>
      <w:lang w:val="en-GB" w:eastAsia="en-US"/>
    </w:rPr>
  </w:style>
  <w:style w:type="paragraph" w:customStyle="1" w:styleId="Chapter">
    <w:name w:val="Chapter"/>
    <w:basedOn w:val="Normal"/>
    <w:rsid w:val="004F4DFE"/>
    <w:pPr>
      <w:spacing w:before="240"/>
    </w:pPr>
    <w:rPr>
      <w:rFonts w:ascii="Times New Roman" w:hAnsi="Times New Roman"/>
      <w:smallCaps/>
      <w:spacing w:val="80"/>
      <w:sz w:val="28"/>
    </w:rPr>
  </w:style>
  <w:style w:type="paragraph" w:customStyle="1" w:styleId="InChapter">
    <w:name w:val="InChapter"/>
    <w:basedOn w:val="Heading3"/>
    <w:rsid w:val="004F4DFE"/>
    <w:pPr>
      <w:spacing w:after="240"/>
      <w:outlineLvl w:val="9"/>
    </w:pPr>
    <w:rPr>
      <w:noProof/>
    </w:rPr>
  </w:style>
  <w:style w:type="paragraph" w:styleId="Index2">
    <w:name w:val="index 2"/>
    <w:basedOn w:val="Normal"/>
    <w:next w:val="Normal"/>
    <w:semiHidden/>
    <w:rsid w:val="004F4DFE"/>
    <w:pPr>
      <w:tabs>
        <w:tab w:val="right" w:pos="4176"/>
      </w:tabs>
      <w:ind w:left="568" w:hanging="284"/>
    </w:pPr>
    <w:rPr>
      <w:rFonts w:ascii="Garamond" w:hAnsi="Garamond"/>
    </w:rPr>
  </w:style>
  <w:style w:type="paragraph" w:customStyle="1" w:styleId="Byline">
    <w:name w:val="Byline"/>
    <w:rsid w:val="004F4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DFE"/>
    <w:pPr>
      <w:tabs>
        <w:tab w:val="clear" w:pos="3600"/>
        <w:tab w:val="clear" w:pos="3958"/>
      </w:tabs>
      <w:jc w:val="right"/>
    </w:pPr>
  </w:style>
  <w:style w:type="paragraph" w:styleId="Caption">
    <w:name w:val="caption"/>
    <w:basedOn w:val="BodyText"/>
    <w:next w:val="Normal"/>
    <w:qFormat/>
    <w:rsid w:val="004F4DFE"/>
    <w:pPr>
      <w:framePr w:w="2268" w:hSpace="181" w:vSpace="181" w:wrap="around" w:vAnchor="text" w:hAnchor="page" w:x="1135" w:y="285" w:anchorLock="1"/>
    </w:pPr>
    <w:rPr>
      <w:i/>
    </w:rPr>
  </w:style>
  <w:style w:type="paragraph" w:customStyle="1" w:styleId="MiniTOCTitle">
    <w:name w:val="MiniTOCTitle"/>
    <w:basedOn w:val="Heading4"/>
    <w:rsid w:val="004F4DFE"/>
    <w:pPr>
      <w:spacing w:before="240"/>
      <w:outlineLvl w:val="9"/>
    </w:pPr>
    <w:rPr>
      <w:noProof/>
      <w:sz w:val="24"/>
    </w:rPr>
  </w:style>
  <w:style w:type="paragraph" w:customStyle="1" w:styleId="MiniTOCItem">
    <w:name w:val="MiniTOCItem"/>
    <w:basedOn w:val="ListBullet"/>
    <w:rsid w:val="004F4DFE"/>
    <w:pPr>
      <w:numPr>
        <w:numId w:val="0"/>
      </w:numPr>
      <w:tabs>
        <w:tab w:val="right" w:leader="dot" w:pos="6521"/>
      </w:tabs>
      <w:spacing w:before="0" w:after="0"/>
    </w:pPr>
  </w:style>
  <w:style w:type="paragraph" w:customStyle="1" w:styleId="TOFTitle">
    <w:name w:val="TOFTitle"/>
    <w:basedOn w:val="TOCTitle"/>
    <w:rsid w:val="004F4DFE"/>
  </w:style>
  <w:style w:type="paragraph" w:styleId="TableofFigures">
    <w:name w:val="table of figures"/>
    <w:basedOn w:val="Normal"/>
    <w:next w:val="Normal"/>
    <w:semiHidden/>
    <w:rsid w:val="004F4DFE"/>
    <w:pPr>
      <w:tabs>
        <w:tab w:val="right" w:leader="dot" w:pos="9072"/>
      </w:tabs>
      <w:ind w:left="970" w:hanging="403"/>
    </w:pPr>
    <w:rPr>
      <w:rFonts w:ascii="Times New Roman" w:hAnsi="Times New Roman"/>
      <w:b/>
    </w:rPr>
  </w:style>
  <w:style w:type="paragraph" w:styleId="ListNumber">
    <w:name w:val="List Number"/>
    <w:basedOn w:val="List"/>
    <w:rsid w:val="004F4DFE"/>
    <w:pPr>
      <w:numPr>
        <w:numId w:val="10"/>
      </w:numPr>
    </w:pPr>
  </w:style>
  <w:style w:type="character" w:customStyle="1" w:styleId="WingdingSymbols">
    <w:name w:val="Wingding Symbols"/>
    <w:rsid w:val="004F4DFE"/>
    <w:rPr>
      <w:rFonts w:ascii="Wingdings" w:hAnsi="Wingdings"/>
    </w:rPr>
  </w:style>
  <w:style w:type="paragraph" w:customStyle="1" w:styleId="TableHeading">
    <w:name w:val="Table Heading"/>
    <w:basedOn w:val="HeadingBase"/>
    <w:rsid w:val="004F4DFE"/>
    <w:pPr>
      <w:keepLines/>
      <w:pBdr>
        <w:bottom w:val="single" w:sz="6" w:space="1" w:color="918585"/>
      </w:pBdr>
      <w:spacing w:before="240"/>
    </w:pPr>
  </w:style>
  <w:style w:type="character" w:customStyle="1" w:styleId="HotSpot">
    <w:name w:val="HotSpot"/>
    <w:rsid w:val="004F4DFE"/>
    <w:rPr>
      <w:color w:val="0033CC"/>
      <w:u w:val="none"/>
    </w:rPr>
  </w:style>
  <w:style w:type="paragraph" w:customStyle="1" w:styleId="BodyTextRight">
    <w:name w:val="Body Text Right"/>
    <w:basedOn w:val="BodyText"/>
    <w:rsid w:val="004F4DFE"/>
    <w:pPr>
      <w:spacing w:before="0" w:after="0"/>
      <w:jc w:val="right"/>
    </w:pPr>
  </w:style>
  <w:style w:type="paragraph" w:styleId="Index3">
    <w:name w:val="index 3"/>
    <w:basedOn w:val="ListNumber2"/>
    <w:next w:val="Normal"/>
    <w:semiHidden/>
    <w:rsid w:val="004F4DFE"/>
    <w:pPr>
      <w:numPr>
        <w:numId w:val="0"/>
      </w:numPr>
      <w:tabs>
        <w:tab w:val="right" w:leader="dot" w:pos="4176"/>
      </w:tabs>
    </w:pPr>
  </w:style>
  <w:style w:type="paragraph" w:styleId="ListNumber2">
    <w:name w:val="List Number 2"/>
    <w:basedOn w:val="List2"/>
    <w:rsid w:val="004F4DFE"/>
    <w:pPr>
      <w:numPr>
        <w:numId w:val="9"/>
      </w:numPr>
      <w:tabs>
        <w:tab w:val="clear" w:pos="1060"/>
      </w:tabs>
    </w:pPr>
  </w:style>
  <w:style w:type="paragraph" w:customStyle="1" w:styleId="MarginNote">
    <w:name w:val="Margin Note"/>
    <w:basedOn w:val="BodyText"/>
    <w:rsid w:val="004F4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DFE"/>
    <w:rPr>
      <w:sz w:val="32"/>
    </w:rPr>
  </w:style>
  <w:style w:type="paragraph" w:customStyle="1" w:styleId="HeadingProcedure">
    <w:name w:val="Heading Procedure"/>
    <w:basedOn w:val="HeadingBase"/>
    <w:next w:val="Normal"/>
    <w:rsid w:val="004F4DFE"/>
    <w:pPr>
      <w:tabs>
        <w:tab w:val="left" w:pos="0"/>
      </w:tabs>
      <w:spacing w:before="120" w:after="60"/>
    </w:pPr>
    <w:rPr>
      <w:i/>
      <w:color w:val="918585"/>
      <w:sz w:val="22"/>
    </w:rPr>
  </w:style>
  <w:style w:type="paragraph" w:customStyle="1" w:styleId="TableBodyText">
    <w:name w:val="Table Body Text"/>
    <w:basedOn w:val="BodyText"/>
    <w:rsid w:val="004F4DFE"/>
    <w:pPr>
      <w:spacing w:before="60" w:after="60"/>
    </w:pPr>
  </w:style>
  <w:style w:type="paragraph" w:styleId="ListContinue">
    <w:name w:val="List Continue"/>
    <w:basedOn w:val="List"/>
    <w:rsid w:val="004F4DFE"/>
    <w:pPr>
      <w:ind w:firstLine="0"/>
    </w:pPr>
  </w:style>
  <w:style w:type="paragraph" w:customStyle="1" w:styleId="ListNote">
    <w:name w:val="List Note"/>
    <w:basedOn w:val="List"/>
    <w:rsid w:val="004F4DFE"/>
    <w:pPr>
      <w:pBdr>
        <w:top w:val="single" w:sz="6" w:space="2" w:color="918585"/>
        <w:bottom w:val="single" w:sz="6" w:space="2" w:color="918585"/>
      </w:pBdr>
      <w:tabs>
        <w:tab w:val="left" w:pos="1021"/>
      </w:tabs>
      <w:ind w:firstLine="0"/>
    </w:pPr>
  </w:style>
  <w:style w:type="paragraph" w:customStyle="1" w:styleId="Warning">
    <w:name w:val="Warning"/>
    <w:basedOn w:val="BodyText"/>
    <w:rsid w:val="004F4DFE"/>
    <w:pPr>
      <w:shd w:val="clear" w:color="auto" w:fill="D9D9D9"/>
      <w:tabs>
        <w:tab w:val="left" w:pos="992"/>
      </w:tabs>
      <w:ind w:left="119" w:right="119"/>
    </w:pPr>
    <w:rPr>
      <w:sz w:val="20"/>
    </w:rPr>
  </w:style>
  <w:style w:type="paragraph" w:customStyle="1" w:styleId="MarginIcons">
    <w:name w:val="Margin Icons"/>
    <w:basedOn w:val="BodyText"/>
    <w:rsid w:val="004F4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DFE"/>
    <w:rPr>
      <w:rFonts w:ascii="Courier New" w:hAnsi="Courier New"/>
    </w:rPr>
  </w:style>
  <w:style w:type="paragraph" w:customStyle="1" w:styleId="NoteBullet">
    <w:name w:val="Note Bullet"/>
    <w:basedOn w:val="Note"/>
    <w:rsid w:val="004F4DFE"/>
    <w:pPr>
      <w:tabs>
        <w:tab w:val="clear" w:pos="680"/>
      </w:tabs>
      <w:spacing w:before="60" w:after="60"/>
    </w:pPr>
  </w:style>
  <w:style w:type="paragraph" w:customStyle="1" w:styleId="SubHeading2">
    <w:name w:val="SubHeading2"/>
    <w:basedOn w:val="HeadingBase"/>
    <w:rsid w:val="004F4DFE"/>
    <w:pPr>
      <w:spacing w:before="240" w:after="60"/>
    </w:pPr>
    <w:rPr>
      <w:sz w:val="20"/>
    </w:rPr>
  </w:style>
  <w:style w:type="paragraph" w:customStyle="1" w:styleId="SubHeading1">
    <w:name w:val="SubHeading1"/>
    <w:basedOn w:val="HeadingBase"/>
    <w:rsid w:val="004F4DFE"/>
    <w:pPr>
      <w:spacing w:before="240" w:after="60"/>
    </w:pPr>
    <w:rPr>
      <w:color w:val="918585"/>
      <w:sz w:val="22"/>
    </w:rPr>
  </w:style>
  <w:style w:type="paragraph" w:customStyle="1" w:styleId="SideHeading">
    <w:name w:val="Side Heading"/>
    <w:basedOn w:val="HeadingBase"/>
    <w:rsid w:val="004F4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DFE"/>
    <w:pPr>
      <w:tabs>
        <w:tab w:val="num" w:pos="360"/>
      </w:tabs>
    </w:pPr>
  </w:style>
  <w:style w:type="paragraph" w:styleId="PlainText">
    <w:name w:val="Plain Text"/>
    <w:basedOn w:val="Normal"/>
    <w:link w:val="PlainTextChar"/>
    <w:rsid w:val="004F4DFE"/>
    <w:rPr>
      <w:sz w:val="20"/>
    </w:rPr>
  </w:style>
  <w:style w:type="character" w:customStyle="1" w:styleId="PlainTextChar">
    <w:name w:val="Plain Text Char"/>
    <w:basedOn w:val="DefaultParagraphFont"/>
    <w:link w:val="PlainText"/>
    <w:rsid w:val="004F4DFE"/>
    <w:rPr>
      <w:rFonts w:ascii="Courier New" w:eastAsia="Times New Roman" w:hAnsi="Courier New" w:cs="Times New Roman"/>
      <w:sz w:val="20"/>
      <w:szCs w:val="20"/>
      <w:lang w:eastAsia="en-US"/>
    </w:rPr>
  </w:style>
  <w:style w:type="character" w:customStyle="1" w:styleId="MenuOption">
    <w:name w:val="Menu Option"/>
    <w:basedOn w:val="DefaultParagraphFont"/>
    <w:rsid w:val="004F4DFE"/>
    <w:rPr>
      <w:b/>
      <w:smallCaps/>
    </w:rPr>
  </w:style>
  <w:style w:type="paragraph" w:customStyle="1" w:styleId="TableListNumber">
    <w:name w:val="Table List Number"/>
    <w:basedOn w:val="ListNumber"/>
    <w:rsid w:val="004F4DFE"/>
    <w:pPr>
      <w:numPr>
        <w:numId w:val="0"/>
      </w:numPr>
    </w:pPr>
  </w:style>
  <w:style w:type="paragraph" w:styleId="TOC4">
    <w:name w:val="toc 4"/>
    <w:basedOn w:val="TOCBase"/>
    <w:next w:val="Normal"/>
    <w:semiHidden/>
    <w:rsid w:val="004F4DFE"/>
    <w:pPr>
      <w:tabs>
        <w:tab w:val="right" w:leader="dot" w:pos="9071"/>
      </w:tabs>
      <w:ind w:left="1701"/>
    </w:pPr>
  </w:style>
  <w:style w:type="paragraph" w:customStyle="1" w:styleId="ListAlpha">
    <w:name w:val="List Alpha"/>
    <w:basedOn w:val="List"/>
    <w:rsid w:val="004F4DFE"/>
    <w:pPr>
      <w:numPr>
        <w:numId w:val="8"/>
      </w:numPr>
    </w:pPr>
  </w:style>
  <w:style w:type="paragraph" w:customStyle="1" w:styleId="ListAlpha2">
    <w:name w:val="List Alpha 2"/>
    <w:basedOn w:val="List2"/>
    <w:rsid w:val="004F4DFE"/>
    <w:pPr>
      <w:numPr>
        <w:numId w:val="7"/>
      </w:numPr>
    </w:pPr>
  </w:style>
  <w:style w:type="paragraph" w:styleId="List2">
    <w:name w:val="List 2"/>
    <w:basedOn w:val="BodyText"/>
    <w:rsid w:val="004F4DFE"/>
    <w:pPr>
      <w:tabs>
        <w:tab w:val="left" w:pos="680"/>
      </w:tabs>
      <w:spacing w:before="60" w:after="60"/>
      <w:ind w:left="680" w:hanging="340"/>
    </w:pPr>
  </w:style>
  <w:style w:type="paragraph" w:styleId="List3">
    <w:name w:val="List 3"/>
    <w:basedOn w:val="BodyText"/>
    <w:rsid w:val="004F4DFE"/>
    <w:pPr>
      <w:tabs>
        <w:tab w:val="left" w:pos="1021"/>
      </w:tabs>
      <w:spacing w:before="60" w:after="60"/>
      <w:ind w:left="1020" w:hanging="340"/>
    </w:pPr>
  </w:style>
  <w:style w:type="paragraph" w:styleId="List4">
    <w:name w:val="List 4"/>
    <w:basedOn w:val="BodyText"/>
    <w:rsid w:val="004F4DFE"/>
    <w:pPr>
      <w:tabs>
        <w:tab w:val="left" w:pos="1361"/>
      </w:tabs>
      <w:spacing w:before="60" w:after="60"/>
      <w:ind w:left="1361" w:hanging="340"/>
    </w:pPr>
  </w:style>
  <w:style w:type="paragraph" w:styleId="List5">
    <w:name w:val="List 5"/>
    <w:basedOn w:val="BodyText"/>
    <w:rsid w:val="004F4DFE"/>
    <w:pPr>
      <w:tabs>
        <w:tab w:val="left" w:pos="1701"/>
      </w:tabs>
      <w:spacing w:before="60" w:after="60"/>
      <w:ind w:left="1701" w:hanging="340"/>
    </w:pPr>
  </w:style>
  <w:style w:type="paragraph" w:styleId="ListBullet3">
    <w:name w:val="List Bullet 3"/>
    <w:basedOn w:val="List3"/>
    <w:rsid w:val="004F4DFE"/>
    <w:pPr>
      <w:numPr>
        <w:numId w:val="14"/>
      </w:numPr>
      <w:tabs>
        <w:tab w:val="clear" w:pos="1021"/>
      </w:tabs>
      <w:ind w:left="1037" w:hanging="357"/>
    </w:pPr>
  </w:style>
  <w:style w:type="paragraph" w:styleId="ListBullet4">
    <w:name w:val="List Bullet 4"/>
    <w:basedOn w:val="List4"/>
    <w:rsid w:val="004F4DFE"/>
    <w:pPr>
      <w:numPr>
        <w:numId w:val="2"/>
      </w:numPr>
    </w:pPr>
  </w:style>
  <w:style w:type="paragraph" w:styleId="ListBullet5">
    <w:name w:val="List Bullet 5"/>
    <w:basedOn w:val="List5"/>
    <w:rsid w:val="004F4DFE"/>
    <w:pPr>
      <w:numPr>
        <w:numId w:val="3"/>
      </w:numPr>
    </w:pPr>
  </w:style>
  <w:style w:type="paragraph" w:styleId="ListContinue2">
    <w:name w:val="List Continue 2"/>
    <w:basedOn w:val="List2"/>
    <w:rsid w:val="004F4DFE"/>
    <w:pPr>
      <w:ind w:firstLine="0"/>
    </w:pPr>
  </w:style>
  <w:style w:type="paragraph" w:styleId="ListContinue3">
    <w:name w:val="List Continue 3"/>
    <w:basedOn w:val="List3"/>
    <w:rsid w:val="004F4DFE"/>
    <w:pPr>
      <w:ind w:left="1021" w:firstLine="0"/>
    </w:pPr>
  </w:style>
  <w:style w:type="paragraph" w:styleId="ListContinue4">
    <w:name w:val="List Continue 4"/>
    <w:basedOn w:val="List4"/>
    <w:rsid w:val="004F4DFE"/>
    <w:pPr>
      <w:ind w:firstLine="0"/>
    </w:pPr>
  </w:style>
  <w:style w:type="paragraph" w:styleId="ListContinue5">
    <w:name w:val="List Continue 5"/>
    <w:basedOn w:val="List5"/>
    <w:rsid w:val="004F4DFE"/>
    <w:pPr>
      <w:ind w:firstLine="0"/>
    </w:pPr>
  </w:style>
  <w:style w:type="paragraph" w:styleId="ListNumber3">
    <w:name w:val="List Number 3"/>
    <w:basedOn w:val="List3"/>
    <w:rsid w:val="004F4DFE"/>
    <w:pPr>
      <w:numPr>
        <w:numId w:val="4"/>
      </w:numPr>
    </w:pPr>
  </w:style>
  <w:style w:type="paragraph" w:styleId="ListNumber4">
    <w:name w:val="List Number 4"/>
    <w:basedOn w:val="List4"/>
    <w:rsid w:val="004F4DFE"/>
    <w:pPr>
      <w:numPr>
        <w:numId w:val="5"/>
      </w:numPr>
    </w:pPr>
  </w:style>
  <w:style w:type="paragraph" w:styleId="ListNumber5">
    <w:name w:val="List Number 5"/>
    <w:basedOn w:val="List5"/>
    <w:rsid w:val="004F4DFE"/>
    <w:pPr>
      <w:numPr>
        <w:numId w:val="6"/>
      </w:numPr>
    </w:pPr>
  </w:style>
  <w:style w:type="paragraph" w:styleId="BlockText">
    <w:name w:val="Block Text"/>
    <w:basedOn w:val="Normal"/>
    <w:rsid w:val="004F4DFE"/>
    <w:pPr>
      <w:spacing w:after="120"/>
      <w:ind w:left="1440" w:right="1440"/>
    </w:pPr>
  </w:style>
  <w:style w:type="character" w:customStyle="1" w:styleId="Subscript">
    <w:name w:val="Subscript"/>
    <w:basedOn w:val="DefaultParagraphFont"/>
    <w:rsid w:val="004F4DFE"/>
    <w:rPr>
      <w:sz w:val="16"/>
      <w:vertAlign w:val="subscript"/>
    </w:rPr>
  </w:style>
  <w:style w:type="character" w:customStyle="1" w:styleId="Superscript">
    <w:name w:val="Superscript"/>
    <w:basedOn w:val="DefaultParagraphFont"/>
    <w:rsid w:val="004F4DFE"/>
    <w:rPr>
      <w:sz w:val="16"/>
      <w:vertAlign w:val="superscript"/>
    </w:rPr>
  </w:style>
  <w:style w:type="character" w:customStyle="1" w:styleId="Symbols">
    <w:name w:val="Symbols"/>
    <w:basedOn w:val="DefaultParagraphFont"/>
    <w:rsid w:val="004F4DFE"/>
    <w:rPr>
      <w:rFonts w:ascii="Symbol" w:hAnsi="Symbol"/>
    </w:rPr>
  </w:style>
  <w:style w:type="character" w:customStyle="1" w:styleId="MenuOptions">
    <w:name w:val="Menu Options"/>
    <w:basedOn w:val="DefaultParagraphFont"/>
    <w:rsid w:val="004F4DFE"/>
    <w:rPr>
      <w:rFonts w:ascii="Arial Narrow" w:hAnsi="Arial Narrow"/>
      <w:smallCaps/>
    </w:rPr>
  </w:style>
  <w:style w:type="character" w:customStyle="1" w:styleId="Buttons">
    <w:name w:val="Buttons"/>
    <w:basedOn w:val="DefaultParagraphFont"/>
    <w:rsid w:val="004F4DFE"/>
    <w:rPr>
      <w:b/>
    </w:rPr>
  </w:style>
  <w:style w:type="character" w:customStyle="1" w:styleId="Underlined">
    <w:name w:val="Underlined"/>
    <w:basedOn w:val="DefaultParagraphFont"/>
    <w:rsid w:val="004F4DFE"/>
    <w:rPr>
      <w:u w:val="single"/>
    </w:rPr>
  </w:style>
  <w:style w:type="paragraph" w:customStyle="1" w:styleId="TableBodyTextRight">
    <w:name w:val="Table Body Text Right"/>
    <w:basedOn w:val="TableBodyText"/>
    <w:rsid w:val="004F4DFE"/>
    <w:pPr>
      <w:widowControl w:val="0"/>
      <w:autoSpaceDE w:val="0"/>
      <w:autoSpaceDN w:val="0"/>
      <w:adjustRightInd w:val="0"/>
      <w:jc w:val="right"/>
    </w:pPr>
    <w:rPr>
      <w:rFonts w:cs="Arial"/>
      <w:szCs w:val="18"/>
    </w:rPr>
  </w:style>
  <w:style w:type="paragraph" w:customStyle="1" w:styleId="CopyrightText">
    <w:name w:val="Copyright Text"/>
    <w:basedOn w:val="BodyText"/>
    <w:rsid w:val="004F4DFE"/>
    <w:rPr>
      <w:sz w:val="18"/>
    </w:rPr>
  </w:style>
  <w:style w:type="paragraph" w:customStyle="1" w:styleId="BodySmallRight">
    <w:name w:val="Body Small Right"/>
    <w:basedOn w:val="BodyTextRight"/>
    <w:rsid w:val="004F4DFE"/>
    <w:rPr>
      <w:sz w:val="18"/>
      <w:szCs w:val="18"/>
    </w:rPr>
  </w:style>
  <w:style w:type="paragraph" w:customStyle="1" w:styleId="MarginEdition">
    <w:name w:val="Margin Edition"/>
    <w:basedOn w:val="MarginNote"/>
    <w:rsid w:val="004F4DFE"/>
    <w:pPr>
      <w:spacing w:before="0" w:after="0"/>
    </w:pPr>
    <w:rPr>
      <w:rFonts w:ascii="Times New Roman" w:hAnsi="Times New Roman"/>
      <w:color w:val="999999"/>
    </w:rPr>
  </w:style>
  <w:style w:type="paragraph" w:customStyle="1" w:styleId="Spacer">
    <w:name w:val="Spacer"/>
    <w:basedOn w:val="Normal"/>
    <w:rsid w:val="004F4DFE"/>
    <w:rPr>
      <w:sz w:val="2"/>
      <w:szCs w:val="2"/>
    </w:rPr>
  </w:style>
  <w:style w:type="character" w:customStyle="1" w:styleId="Small">
    <w:name w:val="Small"/>
    <w:basedOn w:val="DefaultParagraphFont"/>
    <w:rsid w:val="004F4DFE"/>
    <w:rPr>
      <w:sz w:val="16"/>
    </w:rPr>
  </w:style>
  <w:style w:type="paragraph" w:customStyle="1" w:styleId="WideTable">
    <w:name w:val="Wide Table"/>
    <w:basedOn w:val="Normal"/>
    <w:rsid w:val="004F4DFE"/>
    <w:pPr>
      <w:ind w:left="-1418"/>
    </w:pPr>
    <w:rPr>
      <w:sz w:val="2"/>
      <w:szCs w:val="2"/>
    </w:rPr>
  </w:style>
  <w:style w:type="character" w:styleId="PageNumber">
    <w:name w:val="page number"/>
    <w:basedOn w:val="DefaultParagraphFont"/>
    <w:rsid w:val="004F4DFE"/>
  </w:style>
  <w:style w:type="paragraph" w:styleId="Quote">
    <w:name w:val="Quote"/>
    <w:basedOn w:val="Heading1"/>
    <w:link w:val="QuoteChar"/>
    <w:qFormat/>
    <w:rsid w:val="004F4DFE"/>
    <w:rPr>
      <w:b w:val="0"/>
      <w:sz w:val="72"/>
      <w:szCs w:val="72"/>
      <w:lang w:val="en-NZ"/>
    </w:rPr>
  </w:style>
  <w:style w:type="character" w:customStyle="1" w:styleId="QuoteChar">
    <w:name w:val="Quote Char"/>
    <w:basedOn w:val="DefaultParagraphFont"/>
    <w:link w:val="Quote"/>
    <w:rsid w:val="004F4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DFE"/>
    <w:pPr>
      <w:pageBreakBefore/>
    </w:pPr>
  </w:style>
  <w:style w:type="paragraph" w:customStyle="1" w:styleId="Border">
    <w:name w:val="Border"/>
    <w:basedOn w:val="Normal"/>
    <w:qFormat/>
    <w:rsid w:val="004F4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DFE"/>
    <w:rPr>
      <w:b/>
      <w:bCs/>
      <w:i/>
      <w:iCs/>
      <w:color w:val="auto"/>
    </w:rPr>
  </w:style>
  <w:style w:type="paragraph" w:styleId="IntenseQuote">
    <w:name w:val="Intense Quote"/>
    <w:basedOn w:val="Normal"/>
    <w:next w:val="Normal"/>
    <w:link w:val="IntenseQuoteChar"/>
    <w:uiPriority w:val="30"/>
    <w:qFormat/>
    <w:rsid w:val="004F4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DFE"/>
    <w:rPr>
      <w:smallCaps/>
      <w:color w:val="auto"/>
      <w:u w:val="single"/>
    </w:rPr>
  </w:style>
  <w:style w:type="character" w:styleId="IntenseReference">
    <w:name w:val="Intense Reference"/>
    <w:basedOn w:val="DefaultParagraphFont"/>
    <w:uiPriority w:val="32"/>
    <w:qFormat/>
    <w:rsid w:val="004F4DFE"/>
    <w:rPr>
      <w:b/>
      <w:bCs/>
      <w:smallCaps/>
      <w:color w:val="auto"/>
      <w:spacing w:val="5"/>
      <w:u w:val="single"/>
    </w:rPr>
  </w:style>
  <w:style w:type="paragraph" w:customStyle="1" w:styleId="2ColumnHeading">
    <w:name w:val="2Column Heading"/>
    <w:basedOn w:val="BodyText"/>
    <w:qFormat/>
    <w:rsid w:val="004F4DFE"/>
    <w:pPr>
      <w:spacing w:after="60"/>
      <w:ind w:left="-2268"/>
    </w:pPr>
    <w:rPr>
      <w:b/>
    </w:rPr>
  </w:style>
  <w:style w:type="paragraph" w:customStyle="1" w:styleId="Heading1TOC">
    <w:name w:val="Heading1 TOC"/>
    <w:basedOn w:val="Normal"/>
    <w:qFormat/>
    <w:rsid w:val="004F4DFE"/>
    <w:pPr>
      <w:spacing w:before="240" w:after="120"/>
    </w:pPr>
    <w:rPr>
      <w:rFonts w:ascii="Times New Roman" w:hAnsi="Times New Roman"/>
      <w:b/>
      <w:sz w:val="32"/>
    </w:rPr>
  </w:style>
  <w:style w:type="paragraph" w:customStyle="1" w:styleId="Heading2TOC">
    <w:name w:val="Heading2 TOC"/>
    <w:basedOn w:val="Normal"/>
    <w:qFormat/>
    <w:rsid w:val="004F4DFE"/>
    <w:pPr>
      <w:spacing w:before="240" w:after="60"/>
    </w:pPr>
    <w:rPr>
      <w:rFonts w:ascii="Times New Roman" w:hAnsi="Times New Roman"/>
      <w:b/>
      <w:sz w:val="28"/>
    </w:rPr>
  </w:style>
  <w:style w:type="character" w:customStyle="1" w:styleId="Underline">
    <w:name w:val="Underline"/>
    <w:basedOn w:val="DefaultParagraphFont"/>
    <w:qFormat/>
    <w:rsid w:val="004F4DFE"/>
    <w:rPr>
      <w:u w:val="single"/>
    </w:rPr>
  </w:style>
  <w:style w:type="paragraph" w:styleId="BalloonText">
    <w:name w:val="Balloon Text"/>
    <w:basedOn w:val="Normal"/>
    <w:link w:val="BalloonTextChar"/>
    <w:rsid w:val="004F4DFE"/>
    <w:rPr>
      <w:rFonts w:ascii="Tahoma" w:hAnsi="Tahoma" w:cs="Tahoma"/>
      <w:sz w:val="16"/>
      <w:szCs w:val="16"/>
    </w:rPr>
  </w:style>
  <w:style w:type="character" w:customStyle="1" w:styleId="BalloonTextChar">
    <w:name w:val="Balloon Text Char"/>
    <w:basedOn w:val="DefaultParagraphFont"/>
    <w:link w:val="BalloonText"/>
    <w:rsid w:val="004F4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DFE"/>
    <w:rPr>
      <w:b/>
      <w:color w:val="660033"/>
      <w:spacing w:val="0"/>
    </w:rPr>
  </w:style>
  <w:style w:type="paragraph" w:customStyle="1" w:styleId="Nameditemlist">
    <w:name w:val="Named item list"/>
    <w:basedOn w:val="BodyText"/>
    <w:qFormat/>
    <w:rsid w:val="004F4D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7874</Characters>
  <Application>Microsoft Office Word</Application>
  <DocSecurity>0</DocSecurity>
  <Lines>237</Lines>
  <Paragraphs>127</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ICPSP337D Prepare stencil using photographic capillary method</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2012-07-08T15:15:00Z</dcterms:created>
  <dcterms:modified xsi:type="dcterms:W3CDTF">2012-07-08T15:15:00Z</dcterms:modified>
</cp:coreProperties>
</file>