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A46" w:rsidP="00C85A46">
      <w:pPr>
        <w:pStyle w:val="Title"/>
      </w:pPr>
      <w:r>
        <w:fldChar w:fldCharType="begin"/>
      </w:r>
      <w:r>
        <w:instrText xml:space="preserve"> TITLE   \* MERGEFORMAT </w:instrText>
      </w:r>
      <w:r>
        <w:fldChar w:fldCharType="separate"/>
      </w:r>
      <w:r>
        <w:t>ICPSP333C Automatically prepare direct emulsion stencil</w:t>
      </w:r>
      <w:r>
        <w:fldChar w:fldCharType="end"/>
      </w:r>
    </w:p>
    <w:p w:rsidR="00C85A46" w:rsidP="00C85A46">
      <w:pPr>
        <w:pStyle w:val="Version"/>
        <w:sectPr w:rsidSect="00EA0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04EE" w:rsidP="00EA04EE">
      <w:pPr>
        <w:pStyle w:val="SuperHeading"/>
      </w:pPr>
      <w:r w:rsidRPr="00EA04EE">
        <w:t>ICPSP333C Automatically prepare direct emulsion stencil</w:t>
      </w:r>
    </w:p>
    <w:p w:rsidR="00000000" w:rsidRPr="00EA04EE" w:rsidP="00EA04EE">
      <w:pPr>
        <w:pStyle w:val="SuperHeading"/>
      </w:pPr>
    </w:p>
    <w:p w:rsidR="00000000" w:rsidRPr="00EA04EE" w:rsidP="00EA04EE">
      <w:pPr>
        <w:pStyle w:val="Heading1"/>
      </w:pPr>
      <w:bookmarkStart w:id="1" w:name="O_83763"/>
      <w:bookmarkEnd w:id="1"/>
      <w:r w:rsidRPr="00EA04EE">
        <w:t>Modification History</w:t>
      </w:r>
    </w:p>
    <w:p w:rsidR="00000000" w:rsidRPr="00EA04EE" w:rsidP="00EA04EE">
      <w:pPr>
        <w:pStyle w:val="BodyText"/>
      </w:pPr>
      <w:r w:rsidRPr="00EA04EE">
        <w:t>Not applicable.</w:t>
      </w:r>
    </w:p>
    <w:p w:rsidR="00000000" w:rsidRPr="00EA04EE" w:rsidP="00EA04EE">
      <w:pPr>
        <w:pStyle w:val="AllowPageBreak"/>
      </w:pPr>
    </w:p>
    <w:p w:rsidR="00000000" w:rsidRPr="00EA04EE" w:rsidP="00EA04EE">
      <w:pPr>
        <w:pStyle w:val="Heading1"/>
      </w:pPr>
      <w:bookmarkStart w:id="2" w:name="O_83764"/>
      <w:bookmarkEnd w:id="2"/>
      <w:r w:rsidRPr="00EA04EE">
        <w:t>Unit Descriptor</w:t>
      </w:r>
    </w:p>
    <w:tbl>
      <w:tblPr>
        <w:tblW w:w="0" w:type="auto"/>
        <w:tblLayout w:type="fixed"/>
        <w:tblCellMar>
          <w:left w:w="62" w:type="dxa"/>
          <w:right w:w="62" w:type="dxa"/>
        </w:tblCellMar>
        <w:tblLook w:val="0000"/>
      </w:tblPr>
      <w:tblGrid>
        <w:gridCol w:w="2670"/>
        <w:gridCol w:w="5852"/>
      </w:tblGrid>
      <w:tr w:rsidTr="00C85A4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This unit describes the performance outcomes, skills and knowledge required to prepare direct emu</w:t>
            </w:r>
            <w:r w:rsidRPr="00EA04EE">
              <w:t>lsion stencils using automatic coating equipment.</w:t>
            </w: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3" w:name="O_83765"/>
      <w:bookmarkEnd w:id="3"/>
      <w:r w:rsidRPr="00EA04EE">
        <w:t>Application of the Unit</w:t>
      </w:r>
    </w:p>
    <w:tbl>
      <w:tblPr>
        <w:tblW w:w="0" w:type="auto"/>
        <w:tblLayout w:type="fixed"/>
        <w:tblCellMar>
          <w:left w:w="62" w:type="dxa"/>
          <w:right w:w="62" w:type="dxa"/>
        </w:tblCellMar>
        <w:tblLook w:val="0000"/>
      </w:tblPr>
      <w:tblGrid>
        <w:gridCol w:w="2756"/>
        <w:gridCol w:w="5766"/>
      </w:tblGrid>
      <w:tr w:rsidTr="00C85A4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This unit requires the individual to prepare direct emulsion stencils using automatic coating equipment.</w:t>
            </w: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4" w:name="O_83766"/>
      <w:bookmarkEnd w:id="4"/>
      <w:r w:rsidRPr="00EA04EE">
        <w:t>Licensing/Regulatory Information</w:t>
      </w:r>
    </w:p>
    <w:p w:rsidR="00000000" w:rsidRPr="00EA04EE" w:rsidP="00EA04EE">
      <w:pPr>
        <w:pStyle w:val="BodyText"/>
      </w:pPr>
      <w:r w:rsidRPr="00EA04EE">
        <w:t>Not applicable.</w:t>
      </w:r>
    </w:p>
    <w:p w:rsidR="00000000" w:rsidRPr="00EA04EE" w:rsidP="00EA04EE">
      <w:pPr>
        <w:pStyle w:val="AllowPageBreak"/>
      </w:pPr>
    </w:p>
    <w:p w:rsidR="00000000" w:rsidRPr="00EA04EE" w:rsidP="00EA04EE">
      <w:pPr>
        <w:pStyle w:val="Heading1"/>
      </w:pPr>
      <w:bookmarkStart w:id="5" w:name="O_83768"/>
      <w:bookmarkEnd w:id="5"/>
      <w:r w:rsidRPr="00EA04EE">
        <w:t>Pre-Requisites</w:t>
      </w:r>
    </w:p>
    <w:tbl>
      <w:tblPr>
        <w:tblW w:w="0" w:type="auto"/>
        <w:tblLayout w:type="fixed"/>
        <w:tblCellMar>
          <w:left w:w="62" w:type="dxa"/>
          <w:right w:w="62" w:type="dxa"/>
        </w:tblCellMar>
        <w:tblLook w:val="0000"/>
      </w:tblPr>
      <w:tblGrid>
        <w:gridCol w:w="2775"/>
        <w:gridCol w:w="1295"/>
        <w:gridCol w:w="4452"/>
      </w:tblGrid>
      <w:tr w:rsidTr="00C85A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p>
        </w:tc>
      </w:tr>
      <w:tr w:rsidTr="00C85A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p>
        </w:tc>
      </w:tr>
      <w:tr w:rsidTr="00C85A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6" w:name="O_83767"/>
      <w:bookmarkEnd w:id="6"/>
      <w:r w:rsidRPr="00EA04EE">
        <w:t>Employability Skills Information</w:t>
      </w:r>
    </w:p>
    <w:tbl>
      <w:tblPr>
        <w:tblW w:w="0" w:type="auto"/>
        <w:tblLayout w:type="fixed"/>
        <w:tblCellMar>
          <w:left w:w="62" w:type="dxa"/>
          <w:right w:w="62" w:type="dxa"/>
        </w:tblCellMar>
        <w:tblLook w:val="0000"/>
      </w:tblPr>
      <w:tblGrid>
        <w:gridCol w:w="2802"/>
        <w:gridCol w:w="5720"/>
      </w:tblGrid>
      <w:tr w:rsidTr="00C85A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This unit contains employability skills.</w:t>
            </w: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7" w:name="O_83769"/>
      <w:bookmarkEnd w:id="7"/>
      <w:r w:rsidRPr="00EA04EE">
        <w:t>Elements and Performance Criteria Pre-Content</w:t>
      </w:r>
    </w:p>
    <w:tbl>
      <w:tblPr>
        <w:tblW w:w="0" w:type="auto"/>
        <w:tblLayout w:type="fixed"/>
        <w:tblCellMar>
          <w:left w:w="62" w:type="dxa"/>
          <w:right w:w="62" w:type="dxa"/>
        </w:tblCellMar>
        <w:tblLook w:val="0000"/>
      </w:tblPr>
      <w:tblGrid>
        <w:gridCol w:w="2517"/>
        <w:gridCol w:w="6005"/>
      </w:tblGrid>
      <w:tr w:rsidTr="00C85A4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Performance criteria describe the performance needed to demonstrate achievement of the element. Where bold italicised text is used, further info</w:t>
            </w:r>
            <w:r w:rsidRPr="00EA04EE">
              <w:t>rmation is detailed in the required skills and knowledge section and the range statement. Assessment of performance is to be consistent with the evidence guide.</w:t>
            </w: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8" w:name="O_83770"/>
      <w:bookmarkEnd w:id="8"/>
      <w:r w:rsidRPr="00EA04EE">
        <w:t>Elements and Performance Criteria</w:t>
      </w:r>
    </w:p>
    <w:tbl>
      <w:tblPr>
        <w:tblW w:w="0" w:type="auto"/>
        <w:tblLayout w:type="fixed"/>
        <w:tblCellMar>
          <w:left w:w="62" w:type="dxa"/>
          <w:right w:w="62" w:type="dxa"/>
        </w:tblCellMar>
        <w:tblLook w:val="0000"/>
      </w:tblPr>
      <w:tblGrid>
        <w:gridCol w:w="2517"/>
        <w:gridCol w:w="6005"/>
      </w:tblGrid>
      <w:tr w:rsidTr="00C85A46">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PERFORMANCE CRITERIA</w:t>
            </w:r>
          </w:p>
        </w:tc>
      </w:tr>
      <w:tr w:rsidTr="00C85A4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
              <w:rPr>
                <w:lang w:val="en-NZ"/>
              </w:rPr>
            </w:pPr>
            <w:r w:rsidRPr="00EA04EE">
              <w:t>1.</w:t>
            </w:r>
            <w:r w:rsidRPr="00EA04EE">
              <w:tab/>
            </w:r>
            <w:r w:rsidRPr="00EA04EE">
              <w:t>Prepare the work area and equipment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List2"/>
            </w:pPr>
            <w:r w:rsidRPr="00EA04EE">
              <w:t>1.1.</w:t>
            </w:r>
            <w:r w:rsidRPr="00EA04EE">
              <w:tab/>
              <w:t>Work area is made clean and functional prior to the commencement of work</w:t>
            </w:r>
          </w:p>
          <w:p w:rsidR="00000000" w:rsidRPr="00EA04EE" w:rsidP="00EA04EE">
            <w:pPr>
              <w:pStyle w:val="List2"/>
            </w:pPr>
            <w:r w:rsidRPr="00EA04EE">
              <w:t>1.2.</w:t>
            </w:r>
            <w:r w:rsidRPr="00EA04EE">
              <w:tab/>
              <w:t>All equipment is inspected to ensure it is functional and where necessary, appropriate remedial action is taken prior to the commencement</w:t>
            </w:r>
            <w:r w:rsidRPr="00EA04EE">
              <w:t xml:space="preserve"> of work</w:t>
            </w:r>
          </w:p>
          <w:p w:rsidR="00000000" w:rsidRPr="00EA04EE" w:rsidP="00EA04EE">
            <w:pPr>
              <w:pStyle w:val="List2"/>
            </w:pPr>
            <w:r w:rsidRPr="00EA04EE">
              <w:t>1.3.</w:t>
            </w:r>
            <w:r w:rsidRPr="00EA04EE">
              <w:tab/>
              <w:t xml:space="preserve">Appropriate </w:t>
            </w:r>
            <w:r w:rsidRPr="00EA04EE">
              <w:rPr>
                <w:rStyle w:val="BoldandItalics"/>
              </w:rPr>
              <w:t>coating</w:t>
            </w:r>
            <w:r w:rsidRPr="00EA04EE">
              <w:t xml:space="preserve"> troughs for automatic coaters are selected ensuring they are free of nicks and burrs</w:t>
            </w:r>
          </w:p>
          <w:p w:rsidR="00000000" w:rsidRPr="00EA04EE" w:rsidP="00EA04EE">
            <w:pPr>
              <w:pStyle w:val="List2"/>
            </w:pPr>
            <w:r w:rsidRPr="00EA04EE">
              <w:t>1.4.</w:t>
            </w:r>
            <w:r w:rsidRPr="00EA04EE">
              <w:tab/>
              <w:t xml:space="preserve">Automatic coating equipment is inspected and routine user maintenance is carried out according to manufacturer's instructions and </w:t>
            </w:r>
            <w:r w:rsidRPr="00EA04EE">
              <w:rPr>
                <w:rStyle w:val="BoldandItalics"/>
              </w:rPr>
              <w:t>en</w:t>
            </w:r>
            <w:r w:rsidRPr="00EA04EE">
              <w:rPr>
                <w:rStyle w:val="BoldandItalics"/>
              </w:rPr>
              <w:t>terprise procedures</w:t>
            </w:r>
          </w:p>
          <w:p w:rsidR="00000000" w:rsidP="00EA04EE">
            <w:pPr>
              <w:pStyle w:val="List2"/>
              <w:rPr>
                <w:lang w:val="en-NZ"/>
              </w:rPr>
            </w:pPr>
            <w:r w:rsidRPr="00EA04EE">
              <w:t>1.5.</w:t>
            </w:r>
            <w:r w:rsidRPr="00EA04EE">
              <w:tab/>
              <w:t>Automatic coating equipment is adjusted to suit screen frame and mesh and emulsion</w:t>
            </w:r>
          </w:p>
        </w:tc>
      </w:tr>
      <w:tr w:rsidTr="00C85A4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
              <w:rPr>
                <w:lang w:val="en-NZ"/>
              </w:rPr>
            </w:pPr>
            <w:r w:rsidRPr="00EA04EE">
              <w:t>2.</w:t>
            </w:r>
            <w:r w:rsidRPr="00EA04EE">
              <w:tab/>
              <w:t>Prepare the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List2"/>
            </w:pPr>
            <w:r w:rsidRPr="00EA04EE">
              <w:t>2.1.</w:t>
            </w:r>
            <w:r w:rsidRPr="00EA04EE">
              <w:tab/>
              <w:t>Screen is selected according to job specifications</w:t>
            </w:r>
          </w:p>
          <w:p w:rsidR="00000000" w:rsidRPr="00EA04EE" w:rsidP="00EA04EE">
            <w:pPr>
              <w:pStyle w:val="List2"/>
            </w:pPr>
            <w:r w:rsidRPr="00EA04EE">
              <w:t>2.2.</w:t>
            </w:r>
            <w:r w:rsidRPr="00EA04EE">
              <w:tab/>
              <w:t xml:space="preserve">Chemicals are applied and removed according to OHS requirements </w:t>
            </w:r>
            <w:r w:rsidRPr="00EA04EE">
              <w:t>and manufacturer's/supplier's specifications</w:t>
            </w:r>
          </w:p>
          <w:p w:rsidR="00000000" w:rsidP="00EA04EE">
            <w:pPr>
              <w:pStyle w:val="List2"/>
              <w:rPr>
                <w:lang w:val="en-NZ"/>
              </w:rPr>
            </w:pPr>
            <w:r w:rsidRPr="00EA04EE">
              <w:t>2.3.</w:t>
            </w:r>
            <w:r w:rsidRPr="00EA04EE">
              <w:tab/>
              <w:t>Tension of screen mesh is checked for suitability according to job specifications</w:t>
            </w:r>
          </w:p>
        </w:tc>
      </w:tr>
      <w:tr w:rsidTr="00C85A4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
              <w:rPr>
                <w:lang w:val="en-NZ"/>
              </w:rPr>
            </w:pPr>
            <w:r w:rsidRPr="00EA04EE">
              <w:t>3.</w:t>
            </w:r>
            <w:r w:rsidRPr="00EA04EE">
              <w:tab/>
              <w:t>Select emulsion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List2"/>
            </w:pPr>
            <w:r w:rsidRPr="00EA04EE">
              <w:t>3.1.</w:t>
            </w:r>
            <w:r w:rsidRPr="00EA04EE">
              <w:tab/>
              <w:t>Emulsion is selected according to requirements for ink type, print resolution, substrate, mesh type</w:t>
            </w:r>
            <w:r w:rsidRPr="00EA04EE">
              <w:t xml:space="preserve"> and </w:t>
            </w:r>
            <w:r w:rsidRPr="00EA04EE">
              <w:rPr>
                <w:rStyle w:val="BoldandItalics"/>
              </w:rPr>
              <w:t>machine type</w:t>
            </w:r>
          </w:p>
          <w:p w:rsidR="00000000" w:rsidRPr="00EA04EE" w:rsidP="00EA04EE">
            <w:pPr>
              <w:pStyle w:val="List2"/>
            </w:pPr>
            <w:r w:rsidRPr="00EA04EE">
              <w:t>3.2.</w:t>
            </w:r>
            <w:r w:rsidRPr="00EA04EE">
              <w:tab/>
              <w:t>Emulsion is checked for expiry date and appropriate action taken</w:t>
            </w:r>
          </w:p>
          <w:p w:rsidR="00000000" w:rsidRPr="00EA04EE" w:rsidP="00EA04EE">
            <w:pPr>
              <w:pStyle w:val="List2"/>
            </w:pPr>
            <w:r w:rsidRPr="00EA04EE">
              <w:t>3.3.</w:t>
            </w:r>
            <w:r w:rsidRPr="00EA04EE">
              <w:tab/>
              <w:t>Emulsion is prepared according to OHS requirements, and manufacturer's/supplier's specifications</w:t>
            </w:r>
          </w:p>
          <w:p w:rsidR="00000000" w:rsidP="00EA04EE">
            <w:pPr>
              <w:pStyle w:val="List2"/>
              <w:rPr>
                <w:lang w:val="en-NZ"/>
              </w:rPr>
            </w:pPr>
            <w:r w:rsidRPr="00EA04EE">
              <w:t>3.4.</w:t>
            </w:r>
            <w:r w:rsidRPr="00EA04EE">
              <w:tab/>
            </w:r>
            <w:r w:rsidRPr="00EA04EE">
              <w:t>Emulsion is used and dried according to manufacturer's/supplier's specifications</w:t>
            </w:r>
          </w:p>
        </w:tc>
      </w:tr>
      <w:tr w:rsidTr="00C85A4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
              <w:rPr>
                <w:lang w:val="en-NZ"/>
              </w:rPr>
            </w:pPr>
            <w:r w:rsidRPr="00EA04EE">
              <w:t>4.</w:t>
            </w:r>
            <w:r w:rsidRPr="00EA04EE">
              <w:tab/>
              <w:t>Process coated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List2"/>
            </w:pPr>
            <w:r w:rsidRPr="00EA04EE">
              <w:t>4.1.</w:t>
            </w:r>
            <w:r w:rsidRPr="00EA04EE">
              <w:tab/>
              <w:t>Coated screen frame is placed in vacuum frame and adequately vacuumed with positive positioned according to manufacturer's/supplier's specificat</w:t>
            </w:r>
            <w:r w:rsidRPr="00EA04EE">
              <w:t>ions</w:t>
            </w:r>
          </w:p>
          <w:p w:rsidR="00000000" w:rsidRPr="00EA04EE" w:rsidP="00EA04EE">
            <w:pPr>
              <w:pStyle w:val="List2"/>
            </w:pPr>
            <w:r w:rsidRPr="00EA04EE">
              <w:t>4.2.</w:t>
            </w:r>
            <w:r w:rsidRPr="00EA04EE">
              <w:tab/>
              <w:t>Light source is positioned according to manufacturer's/supplier's specifications</w:t>
            </w:r>
          </w:p>
          <w:p w:rsidR="00000000" w:rsidRPr="00EA04EE" w:rsidP="00EA04EE">
            <w:pPr>
              <w:pStyle w:val="List2"/>
            </w:pPr>
            <w:r w:rsidRPr="00EA04EE">
              <w:t>4.3.</w:t>
            </w:r>
            <w:r w:rsidRPr="00EA04EE">
              <w:tab/>
              <w:t xml:space="preserve">Exposure is calculated and </w:t>
            </w:r>
            <w:r w:rsidRPr="00EA04EE">
              <w:rPr>
                <w:rStyle w:val="BoldandItalics"/>
              </w:rPr>
              <w:t>stencil</w:t>
            </w:r>
            <w:r w:rsidRPr="00EA04EE">
              <w:t xml:space="preserve"> exposed according to manufacturer's/supplier's specifications</w:t>
            </w:r>
          </w:p>
          <w:p w:rsidR="00000000" w:rsidRPr="00EA04EE" w:rsidP="00EA04EE">
            <w:pPr>
              <w:pStyle w:val="List2"/>
            </w:pPr>
            <w:r w:rsidRPr="00EA04EE">
              <w:t>4.4.</w:t>
            </w:r>
            <w:r w:rsidRPr="00EA04EE">
              <w:tab/>
              <w:t>Exposed screen is removed from vacuum frame</w:t>
            </w:r>
          </w:p>
          <w:p w:rsidR="00000000" w:rsidRPr="00EA04EE" w:rsidP="00EA04EE">
            <w:pPr>
              <w:pStyle w:val="List2"/>
            </w:pPr>
            <w:r w:rsidRPr="00EA04EE">
              <w:t>4.5.</w:t>
            </w:r>
            <w:r w:rsidRPr="00EA04EE">
              <w:tab/>
              <w:t>Exposed s</w:t>
            </w:r>
            <w:r w:rsidRPr="00EA04EE">
              <w:t>creen is washed out after positive removal according to OHS requirements and manufacturer's/ supplier's specifications</w:t>
            </w:r>
          </w:p>
          <w:p w:rsidR="00000000" w:rsidP="00EA04EE">
            <w:pPr>
              <w:pStyle w:val="List2"/>
              <w:rPr>
                <w:lang w:val="en-NZ"/>
              </w:rPr>
            </w:pPr>
            <w:r w:rsidRPr="00EA04EE">
              <w:t>4.6.</w:t>
            </w:r>
            <w:r w:rsidRPr="00EA04EE">
              <w:tab/>
              <w:t>Processed stencil/screen is inspected for flaws</w:t>
            </w:r>
          </w:p>
        </w:tc>
      </w:tr>
      <w:tr w:rsidTr="00C85A4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
              <w:rPr>
                <w:lang w:val="en-NZ"/>
              </w:rPr>
            </w:pPr>
            <w:r w:rsidRPr="00EA04EE">
              <w:t>5.</w:t>
            </w:r>
            <w:r w:rsidRPr="00EA04EE">
              <w:tab/>
              <w:t>Store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List2"/>
            </w:pPr>
            <w:r w:rsidRPr="00EA04EE">
              <w:t>5.1.</w:t>
            </w:r>
            <w:r w:rsidRPr="00EA04EE">
              <w:tab/>
              <w:t>Prepared screen is labelled according to enterprise specificat</w:t>
            </w:r>
            <w:r w:rsidRPr="00EA04EE">
              <w:t>ions</w:t>
            </w:r>
          </w:p>
          <w:p w:rsidR="00000000" w:rsidRPr="00EA04EE" w:rsidP="00EA04EE">
            <w:pPr>
              <w:pStyle w:val="List2"/>
            </w:pPr>
            <w:r w:rsidRPr="00EA04EE">
              <w:t>5.2.</w:t>
            </w:r>
            <w:r w:rsidRPr="00EA04EE">
              <w:tab/>
              <w:t>Prepared screen is stored in a clean, dry environment according to manufacturer's/supplier's specifications</w:t>
            </w: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9" w:name="O_83771"/>
      <w:bookmarkEnd w:id="9"/>
      <w:r w:rsidRPr="00EA04EE">
        <w:t>Required Skills and Knowledge</w:t>
      </w:r>
    </w:p>
    <w:tbl>
      <w:tblPr>
        <w:tblW w:w="0" w:type="auto"/>
        <w:tblLayout w:type="fixed"/>
        <w:tblCellMar>
          <w:left w:w="62" w:type="dxa"/>
          <w:right w:w="62" w:type="dxa"/>
        </w:tblCellMar>
        <w:tblLook w:val="0000"/>
      </w:tblPr>
      <w:tblGrid>
        <w:gridCol w:w="8522"/>
      </w:tblGrid>
      <w:tr w:rsidTr="00C85A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REQUIRED SKILLS AND KNOWLEDGE</w:t>
            </w:r>
          </w:p>
        </w:tc>
      </w:tr>
      <w:tr w:rsidTr="00C85A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t>This section describes the skills and knowledge required for this unit.</w:t>
            </w:r>
          </w:p>
        </w:tc>
      </w:tr>
      <w:tr w:rsidTr="00C85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Required skills</w:t>
            </w:r>
          </w:p>
        </w:tc>
      </w:tr>
      <w:tr w:rsidTr="00C85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ListBullet"/>
            </w:pPr>
            <w:r w:rsidRPr="00EA04EE">
              <w:t>OHS in relation to operating machinery such as safely switching off machinery before cleaning is started</w:t>
            </w:r>
          </w:p>
          <w:p w:rsidR="00000000" w:rsidRPr="00EA04EE" w:rsidP="00EA04EE">
            <w:pPr>
              <w:pStyle w:val="ListBullet"/>
            </w:pPr>
            <w:r w:rsidRPr="00EA04EE">
              <w:t>communication of ideas and information by correctly labelling prepared stencils</w:t>
            </w:r>
          </w:p>
          <w:p w:rsidR="00000000" w:rsidRPr="00EA04EE" w:rsidP="00EA04EE">
            <w:pPr>
              <w:pStyle w:val="ListBullet"/>
            </w:pPr>
            <w:r w:rsidRPr="00EA04EE">
              <w:t>collecting, analysing and organising information by selecting the correct emulsion according to job specifications</w:t>
            </w:r>
          </w:p>
          <w:p w:rsidR="00000000" w:rsidRPr="00EA04EE" w:rsidP="00EA04EE">
            <w:pPr>
              <w:pStyle w:val="ListBullet"/>
            </w:pPr>
            <w:r w:rsidRPr="00EA04EE">
              <w:t xml:space="preserve">planning and organising activities by ensuring functionality </w:t>
            </w:r>
            <w:r w:rsidRPr="00EA04EE">
              <w:t>of equipment prior to starting work</w:t>
            </w:r>
          </w:p>
          <w:p w:rsidR="00000000" w:rsidRPr="00EA04EE" w:rsidP="00EA04EE">
            <w:pPr>
              <w:pStyle w:val="ListBullet"/>
            </w:pPr>
            <w:r w:rsidRPr="00EA04EE">
              <w:t>teamwork when maintaining the production process in association with others</w:t>
            </w:r>
          </w:p>
          <w:p w:rsidR="00000000" w:rsidRPr="00EA04EE" w:rsidP="00EA04EE">
            <w:pPr>
              <w:pStyle w:val="ListBullet"/>
            </w:pPr>
            <w:r w:rsidRPr="00EA04EE">
              <w:t>mathematical ideas and techniques by calculating required exposure time for emulsion</w:t>
            </w:r>
          </w:p>
          <w:p w:rsidR="00000000" w:rsidRPr="00EA04EE" w:rsidP="00EA04EE">
            <w:pPr>
              <w:pStyle w:val="ListBullet"/>
            </w:pPr>
            <w:r w:rsidRPr="00EA04EE">
              <w:t>problem-solving skills by inspecting automatic coating mach</w:t>
            </w:r>
            <w:r w:rsidRPr="00EA04EE">
              <w:t>ine and conducting maintenance</w:t>
            </w:r>
          </w:p>
          <w:p w:rsidR="00000000" w:rsidP="00EA04EE">
            <w:pPr>
              <w:pStyle w:val="ListBullet"/>
              <w:rPr>
                <w:lang w:val="en-NZ"/>
              </w:rPr>
            </w:pPr>
            <w:r w:rsidRPr="00EA04EE">
              <w:t>use of technology by using automatic coating machines</w:t>
            </w:r>
          </w:p>
        </w:tc>
      </w:tr>
      <w:tr w:rsidTr="00C85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Required knowledge</w:t>
            </w:r>
          </w:p>
        </w:tc>
      </w:tr>
      <w:tr w:rsidTr="00C85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ListBullet"/>
            </w:pPr>
            <w:r w:rsidRPr="00EA04EE">
              <w:t>the influence thatthe mesh count has on final printed product</w:t>
            </w:r>
          </w:p>
          <w:p w:rsidR="00000000" w:rsidRPr="00EA04EE" w:rsidP="00EA04EE">
            <w:pPr>
              <w:pStyle w:val="ListBullet"/>
            </w:pPr>
            <w:r w:rsidRPr="00EA04EE">
              <w:t>the need to have the correct tension on the screen</w:t>
            </w:r>
          </w:p>
          <w:p w:rsidR="00000000" w:rsidRPr="00EA04EE" w:rsidP="00EA04EE">
            <w:pPr>
              <w:pStyle w:val="ListBullet"/>
            </w:pPr>
            <w:r w:rsidRPr="00EA04EE">
              <w:t xml:space="preserve">the screen tension that is required </w:t>
            </w:r>
            <w:r w:rsidRPr="00EA04EE">
              <w:t>on screens of various mesh counts and grades</w:t>
            </w:r>
          </w:p>
          <w:p w:rsidR="00000000" w:rsidRPr="00EA04EE" w:rsidP="00EA04EE">
            <w:pPr>
              <w:pStyle w:val="ListBullet"/>
            </w:pPr>
            <w:r w:rsidRPr="00EA04EE">
              <w:t>degreasing/cleaning techniques that are employed prior to coating the screen</w:t>
            </w:r>
          </w:p>
          <w:p w:rsidR="00000000" w:rsidRPr="00EA04EE" w:rsidP="00EA04EE">
            <w:pPr>
              <w:pStyle w:val="ListBullet"/>
            </w:pPr>
            <w:r w:rsidRPr="00EA04EE">
              <w:t>information that is contained in MSDSs for the emulsion being used</w:t>
            </w:r>
          </w:p>
          <w:p w:rsidR="00000000" w:rsidRPr="00EA04EE" w:rsidP="00EA04EE">
            <w:pPr>
              <w:pStyle w:val="ListBullet"/>
            </w:pPr>
            <w:r w:rsidRPr="00EA04EE">
              <w:t>the OHS requirements for exposure to UV light sources</w:t>
            </w:r>
          </w:p>
          <w:p w:rsidR="00000000" w:rsidRPr="00EA04EE" w:rsidP="00EA04EE">
            <w:pPr>
              <w:pStyle w:val="ListBullet"/>
            </w:pPr>
            <w:r w:rsidRPr="00EA04EE">
              <w:t>pollution and environmental issues that need to be considered when working with emulsions</w:t>
            </w:r>
          </w:p>
          <w:p w:rsidR="00000000" w:rsidRPr="00EA04EE" w:rsidP="00EA04EE">
            <w:pPr>
              <w:pStyle w:val="ListBullet"/>
            </w:pPr>
            <w:r w:rsidRPr="00EA04EE">
              <w:t>maintenance that is required for the automatic coating machine</w:t>
            </w:r>
          </w:p>
          <w:p w:rsidR="00000000" w:rsidRPr="00EA04EE" w:rsidP="00EA04EE">
            <w:pPr>
              <w:pStyle w:val="ListBullet"/>
            </w:pPr>
            <w:r w:rsidRPr="00EA04EE">
              <w:t>TWO emulsions used in screen printing and describe their characteristics, their shelf life and areas of</w:t>
            </w:r>
            <w:r w:rsidRPr="00EA04EE">
              <w:t xml:space="preserve"> use</w:t>
            </w:r>
          </w:p>
          <w:p w:rsidR="00000000" w:rsidRPr="00EA04EE" w:rsidP="00EA04EE">
            <w:pPr>
              <w:pStyle w:val="ListBullet"/>
            </w:pPr>
            <w:r w:rsidRPr="00EA04EE">
              <w:t>the storage requirements for the emulsion you are using</w:t>
            </w:r>
          </w:p>
          <w:p w:rsidR="00000000" w:rsidRPr="00EA04EE" w:rsidP="00EA04EE">
            <w:pPr>
              <w:pStyle w:val="ListBullet"/>
            </w:pPr>
            <w:r w:rsidRPr="00EA04EE">
              <w:t>the preparation formula for the emulsion you are using</w:t>
            </w:r>
          </w:p>
          <w:p w:rsidR="00000000" w:rsidRPr="00EA04EE" w:rsidP="00EA04EE">
            <w:pPr>
              <w:pStyle w:val="ListBullet"/>
            </w:pPr>
            <w:r w:rsidRPr="00EA04EE">
              <w:t>the need to have the correct illumination in the work area</w:t>
            </w:r>
          </w:p>
          <w:p w:rsidR="00000000" w:rsidRPr="00EA04EE" w:rsidP="00EA04EE">
            <w:pPr>
              <w:pStyle w:val="ListBullet"/>
            </w:pPr>
            <w:r w:rsidRPr="00EA04EE">
              <w:t>the influence that the length of run and ink or dye being used have on the coatin</w:t>
            </w:r>
            <w:r w:rsidRPr="00EA04EE">
              <w:t>g technique</w:t>
            </w:r>
          </w:p>
          <w:p w:rsidR="00000000" w:rsidRPr="00EA04EE" w:rsidP="00EA04EE">
            <w:pPr>
              <w:pStyle w:val="ListBullet"/>
            </w:pPr>
            <w:r w:rsidRPr="00EA04EE">
              <w:t>the number of coats of emulsion and the best method of coating the screen</w:t>
            </w:r>
          </w:p>
          <w:p w:rsidR="00000000" w:rsidRPr="00EA04EE" w:rsidP="00EA04EE">
            <w:pPr>
              <w:pStyle w:val="ListBullet"/>
            </w:pPr>
            <w:r w:rsidRPr="00EA04EE">
              <w:t>factors that are taken into consideration in determining the angle at which the coaters coat the screen</w:t>
            </w:r>
          </w:p>
          <w:p w:rsidR="00000000" w:rsidRPr="00EA04EE" w:rsidP="00EA04EE">
            <w:pPr>
              <w:pStyle w:val="ListBullet"/>
            </w:pPr>
            <w:r w:rsidRPr="00EA04EE">
              <w:t>the appropriate position (horizontal or vertical) for drying the s</w:t>
            </w:r>
            <w:r w:rsidRPr="00EA04EE">
              <w:t>creen</w:t>
            </w:r>
          </w:p>
          <w:p w:rsidR="00000000" w:rsidRPr="00EA04EE" w:rsidP="00EA04EE">
            <w:pPr>
              <w:pStyle w:val="ListBullet"/>
            </w:pPr>
            <w:r w:rsidRPr="00EA04EE">
              <w:t>the effect that each of these positions has on the way the emulsion dries</w:t>
            </w:r>
          </w:p>
          <w:p w:rsidR="00000000" w:rsidRPr="00EA04EE" w:rsidP="00EA04EE">
            <w:pPr>
              <w:pStyle w:val="ListBullet"/>
            </w:pPr>
            <w:r w:rsidRPr="00EA04EE">
              <w:t>the effect of heat on the emulsion during the drying process</w:t>
            </w:r>
          </w:p>
          <w:p w:rsidR="00000000" w:rsidRPr="00EA04EE" w:rsidP="00EA04EE">
            <w:pPr>
              <w:pStyle w:val="ListBullet"/>
            </w:pPr>
            <w:r w:rsidRPr="00EA04EE">
              <w:t>the function and use of a light integrator</w:t>
            </w:r>
          </w:p>
          <w:p w:rsidR="00000000" w:rsidRPr="00EA04EE" w:rsidP="00EA04EE">
            <w:pPr>
              <w:pStyle w:val="ListBullet"/>
            </w:pPr>
            <w:r w:rsidRPr="00EA04EE">
              <w:t>the procedure for exposing the stencil</w:t>
            </w:r>
          </w:p>
          <w:p w:rsidR="00000000" w:rsidRPr="00EA04EE" w:rsidP="00EA04EE">
            <w:pPr>
              <w:pStyle w:val="ListBullet"/>
            </w:pPr>
            <w:r w:rsidRPr="00EA04EE">
              <w:t>the effect that the position, ang</w:t>
            </w:r>
            <w:r w:rsidRPr="00EA04EE">
              <w:t>le and distance of the light source have on the exposure process</w:t>
            </w:r>
          </w:p>
          <w:p w:rsidR="00000000" w:rsidRPr="00EA04EE" w:rsidP="00EA04EE">
            <w:pPr>
              <w:pStyle w:val="ListBullet"/>
            </w:pPr>
            <w:r w:rsidRPr="00EA04EE">
              <w:t>the need to have perfect contact between positive and screen during exposure</w:t>
            </w:r>
          </w:p>
          <w:p w:rsidR="00000000" w:rsidRPr="00EA04EE" w:rsidP="00EA04EE">
            <w:pPr>
              <w:pStyle w:val="ListBullet"/>
            </w:pPr>
            <w:r w:rsidRPr="00EA04EE">
              <w:t>the effect that temperature, pressure and time taken have on the washing out process</w:t>
            </w:r>
          </w:p>
          <w:p w:rsidR="00000000" w:rsidRPr="00EA04EE" w:rsidP="00EA04EE">
            <w:pPr>
              <w:pStyle w:val="ListBullet"/>
            </w:pPr>
            <w:r w:rsidRPr="00EA04EE">
              <w:t>wash-out completion</w:t>
            </w:r>
          </w:p>
          <w:p w:rsidR="00000000" w:rsidRPr="00EA04EE" w:rsidP="00EA04EE">
            <w:pPr>
              <w:pStyle w:val="ListBullet"/>
            </w:pPr>
            <w:r w:rsidRPr="00EA04EE">
              <w:t>the ideal</w:t>
            </w:r>
            <w:r w:rsidRPr="00EA04EE">
              <w:t xml:space="preserve"> position of the screen for drying to prevent scum and streaking</w:t>
            </w:r>
          </w:p>
          <w:p w:rsidR="00000000" w:rsidRPr="00EA04EE" w:rsidP="00EA04EE">
            <w:pPr>
              <w:pStyle w:val="ListBullet"/>
            </w:pPr>
            <w:r w:rsidRPr="00EA04EE">
              <w:t>the impact of post-curing on the stencil</w:t>
            </w:r>
          </w:p>
          <w:p w:rsidR="00000000" w:rsidRPr="00EA04EE" w:rsidP="00EA04EE">
            <w:pPr>
              <w:pStyle w:val="ListBullet"/>
            </w:pPr>
            <w:r w:rsidRPr="00EA04EE">
              <w:t>information that you have obtained from the MSDS for this particular blockout</w:t>
            </w:r>
          </w:p>
          <w:p w:rsidR="00000000" w:rsidRPr="00EA04EE" w:rsidP="00EA04EE">
            <w:pPr>
              <w:pStyle w:val="ListBullet"/>
            </w:pPr>
            <w:r w:rsidRPr="00EA04EE">
              <w:t>the bearing of ink to be used and the type of stencil on the type of blockout</w:t>
            </w:r>
          </w:p>
          <w:p w:rsidR="00000000" w:rsidRPr="00EA04EE" w:rsidP="00EA04EE">
            <w:pPr>
              <w:pStyle w:val="ListBullet"/>
            </w:pPr>
            <w:r w:rsidRPr="00EA04EE">
              <w:t>preventive measures that can be taken to minimise pinholes</w:t>
            </w:r>
          </w:p>
          <w:p w:rsidR="00000000" w:rsidRPr="00EA04EE" w:rsidP="00EA04EE">
            <w:pPr>
              <w:pStyle w:val="ListBullet"/>
            </w:pPr>
            <w:r w:rsidRPr="00EA04EE">
              <w:t>the need to tape the edge of the frame and the squeegee edge</w:t>
            </w:r>
          </w:p>
          <w:p w:rsidR="00000000" w:rsidRPr="00EA04EE" w:rsidP="00EA04EE">
            <w:pPr>
              <w:pStyle w:val="ListBullet"/>
            </w:pPr>
            <w:r w:rsidRPr="00EA04EE">
              <w:t>the means used to identify the screen at a later date</w:t>
            </w:r>
          </w:p>
          <w:p w:rsidR="00000000" w:rsidRPr="00EA04EE" w:rsidP="00EA04EE">
            <w:pPr>
              <w:pStyle w:val="ListBullet"/>
            </w:pPr>
            <w:r w:rsidRPr="00EA04EE">
              <w:t>manu</w:t>
            </w:r>
            <w:r w:rsidRPr="00EA04EE">
              <w:t>als, safety and other documentation that are relevant to this task and where they  are kept</w:t>
            </w:r>
          </w:p>
          <w:p w:rsidR="00000000" w:rsidRPr="00EA04EE" w:rsidP="00EA04EE">
            <w:pPr>
              <w:pStyle w:val="ListBullet"/>
            </w:pPr>
            <w:r w:rsidRPr="00EA04EE">
              <w:t>information that is included in these documents</w:t>
            </w:r>
          </w:p>
          <w:p w:rsidR="00000000" w:rsidRPr="00EA04EE" w:rsidP="00EA04EE">
            <w:pPr>
              <w:pStyle w:val="ListBullet"/>
            </w:pPr>
            <w:r w:rsidRPr="00EA04EE">
              <w:t>other sources of information that are available</w:t>
            </w: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10" w:name="O_83772"/>
      <w:bookmarkEnd w:id="10"/>
      <w:r w:rsidRPr="00EA04EE">
        <w:t>Evidence Guide</w:t>
      </w:r>
    </w:p>
    <w:tbl>
      <w:tblPr>
        <w:tblW w:w="9570" w:type="dxa"/>
        <w:tblLayout w:type="fixed"/>
        <w:tblCellMar>
          <w:left w:w="62" w:type="dxa"/>
          <w:right w:w="62" w:type="dxa"/>
        </w:tblCellMar>
        <w:tblLook w:val="0000"/>
      </w:tblPr>
      <w:tblGrid>
        <w:gridCol w:w="3908"/>
        <w:gridCol w:w="5662"/>
      </w:tblGrid>
      <w:tr w:rsidTr="00C85A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EVIDENCE GUIDE</w:t>
            </w:r>
          </w:p>
        </w:tc>
      </w:tr>
      <w:tr w:rsidTr="00C85A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t>The Evidence Guide provides advice on assessment and must be read in conjunction with the performance criteria, required skills and knowledge, range statement and the Assessment Guidelines for the Training Package.</w:t>
            </w:r>
          </w:p>
        </w:tc>
      </w:tr>
      <w:tr w:rsidTr="00C85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p>
        </w:tc>
      </w:tr>
      <w:tr w:rsidTr="00C85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Critical aspec</w:t>
            </w:r>
            <w:r w:rsidRPr="00EA04E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Evidence of the following is essential:</w:t>
            </w:r>
          </w:p>
          <w:p w:rsidR="00000000" w:rsidRPr="00EA04EE" w:rsidP="00EA04EE">
            <w:pPr>
              <w:pStyle w:val="ListBullet"/>
            </w:pPr>
            <w:r w:rsidRPr="00EA04EE">
              <w:t>correctly prepare direct emulsion stencils using automatic coating equipment according to job specifications</w:t>
            </w:r>
          </w:p>
          <w:p w:rsidR="00000000" w:rsidRPr="00EA04EE" w:rsidP="00EA04EE">
            <w:pPr>
              <w:pStyle w:val="ListBullet"/>
            </w:pPr>
            <w:r w:rsidRPr="00EA04EE">
              <w:t>demonstrate an ability to find and use information relevant to the task from a variety of information sources</w:t>
            </w:r>
          </w:p>
          <w:p w:rsidR="00000000" w:rsidP="00EA04EE">
            <w:pPr>
              <w:pStyle w:val="ListBullet"/>
              <w:rPr>
                <w:lang w:val="en-NZ"/>
              </w:rPr>
            </w:pPr>
            <w:r w:rsidRPr="00EA04EE">
              <w:t>prepare TWO different direct screens using automatic coating equipment, and expose, wash and dry the screen according to manufacturer's and job sp</w:t>
            </w:r>
            <w:r w:rsidRPr="00EA04EE">
              <w:t>ecifications, enterprise procedures and the listed Performance Criteria.</w:t>
            </w:r>
          </w:p>
        </w:tc>
      </w:tr>
      <w:tr w:rsidTr="00C85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Assessment must ensure:</w:t>
            </w:r>
          </w:p>
          <w:p w:rsidR="00000000" w:rsidP="00EA04EE">
            <w:pPr>
              <w:pStyle w:val="ListBullet"/>
              <w:rPr>
                <w:lang w:val="en-NZ"/>
              </w:rPr>
            </w:pPr>
            <w:r w:rsidRPr="00EA04EE">
              <w:t xml:space="preserve">assessment may take place on the job, off the job or a combination of both of these. Off the job assessment </w:t>
            </w:r>
            <w:r w:rsidRPr="00EA04EE">
              <w:t>must be undertaken in a closely replicated workplace environment.</w:t>
            </w:r>
          </w:p>
        </w:tc>
      </w:tr>
      <w:tr w:rsidTr="00C85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A range of assessment methods should be used to assess practical skills and knowledge. The following examples are appropriate for this unit:</w:t>
            </w:r>
          </w:p>
          <w:p w:rsidR="00000000" w:rsidP="00EA04EE">
            <w:pPr>
              <w:pStyle w:val="ListBullet"/>
              <w:rPr>
                <w:lang w:val="en-NZ"/>
              </w:rPr>
            </w:pPr>
            <w:r w:rsidRPr="00EA04EE">
              <w:t>direct questioning combine</w:t>
            </w:r>
            <w:r w:rsidRPr="00EA04EE">
              <w:t>d with review of portfolios of evidence and third party workplace reports of on-the-job performance by the candidate.</w:t>
            </w:r>
          </w:p>
        </w:tc>
      </w:tr>
      <w:tr w:rsidTr="00C85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Holistic assessment with other units relevant to the industry sector, workplace and job role is recom</w:t>
            </w:r>
            <w:r w:rsidRPr="00EA04EE">
              <w:t>mended</w:t>
            </w: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11" w:name="O_83773"/>
      <w:bookmarkEnd w:id="11"/>
      <w:r w:rsidRPr="00EA04EE">
        <w:t>Range Statement</w:t>
      </w:r>
    </w:p>
    <w:tbl>
      <w:tblPr>
        <w:tblW w:w="0" w:type="auto"/>
        <w:tblLayout w:type="fixed"/>
        <w:tblCellMar>
          <w:left w:w="62" w:type="dxa"/>
          <w:right w:w="62" w:type="dxa"/>
        </w:tblCellMar>
        <w:tblLook w:val="0000"/>
      </w:tblPr>
      <w:tblGrid>
        <w:gridCol w:w="3504"/>
        <w:gridCol w:w="5018"/>
      </w:tblGrid>
      <w:tr w:rsidTr="00C85A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RANGE STATEMENT</w:t>
            </w:r>
          </w:p>
        </w:tc>
      </w:tr>
      <w:tr w:rsidTr="00C85A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t xml:space="preserve">The range statement relates to the unit of competency as a whole. It allows for different work environments and situations that may affect </w:t>
            </w:r>
            <w:r w:rsidRPr="00EA04EE">
              <w:t>performance. Bold italicised wording, if used in the performance criteria, is detailed below. Essential operating conditions that may be present with training and assessment (depending on the work situation, needs of the candidate, accessibility of the ite</w:t>
            </w:r>
            <w:r w:rsidRPr="00EA04EE">
              <w:t>m, and local industry and regional contexts) may also be included.</w:t>
            </w:r>
          </w:p>
        </w:tc>
      </w:tr>
      <w:tr w:rsidTr="00C85A4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BoldandItalics"/>
              </w:rPr>
              <w:t>Coating techniques</w:t>
            </w:r>
            <w:r w:rsidRPr="00EA04E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Bullet"/>
              <w:rPr>
                <w:lang w:val="en-NZ"/>
              </w:rPr>
            </w:pPr>
            <w:r w:rsidRPr="00EA04EE">
              <w:t>appropriate automatic coating techniques for various emulsions, mesh types and definition requirements.</w:t>
            </w:r>
          </w:p>
        </w:tc>
      </w:tr>
      <w:tr w:rsidTr="00C85A4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BoldandItalics"/>
              </w:rPr>
              <w:t>Enterprise procedures</w:t>
            </w:r>
            <w:r w:rsidRPr="00EA04E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Bullet"/>
              <w:rPr>
                <w:lang w:val="en-NZ"/>
              </w:rPr>
            </w:pPr>
            <w:r w:rsidRPr="00EA04EE">
              <w:t>tasks must be performed according to enterprise procedures.</w:t>
            </w:r>
          </w:p>
        </w:tc>
      </w:tr>
      <w:tr w:rsidTr="00C85A4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BoldandItalics"/>
              </w:rPr>
              <w:t>Types of machines</w:t>
            </w:r>
            <w:r w:rsidRPr="00EA04E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Bullet"/>
              <w:rPr>
                <w:lang w:val="en-NZ"/>
              </w:rPr>
            </w:pPr>
            <w:r w:rsidRPr="00EA04EE">
              <w:t>automatic coating equipment commonly used in the screen printing sector.</w:t>
            </w:r>
          </w:p>
        </w:tc>
      </w:tr>
      <w:tr w:rsidTr="00C85A4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BoldandItalics"/>
              </w:rPr>
              <w:t>Type of stencil materials</w:t>
            </w:r>
            <w:r w:rsidRPr="00EA04E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Bullet"/>
              <w:rPr>
                <w:lang w:val="en-NZ"/>
              </w:rPr>
            </w:pPr>
            <w:r w:rsidRPr="00EA04EE">
              <w:t>direct stencil materials commonly used relative t</w:t>
            </w:r>
            <w:r w:rsidRPr="00EA04EE">
              <w:t>o the industry sector.</w:t>
            </w:r>
          </w:p>
        </w:tc>
      </w:tr>
      <w:tr w:rsidTr="00C85A4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BoldandItalics"/>
              </w:rPr>
              <w:t>Degree of autonomy</w:t>
            </w:r>
            <w:r w:rsidRPr="00EA04E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ListBullet"/>
              <w:rPr>
                <w:lang w:val="en-NZ"/>
              </w:rPr>
            </w:pPr>
            <w:r w:rsidRPr="00EA04EE">
              <w:t>work is performed under supervision to defined procedures to ensure production requirements are met.</w:t>
            </w:r>
          </w:p>
        </w:tc>
      </w:tr>
      <w:tr w:rsidTr="00C85A4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BoldandItalics"/>
              </w:rPr>
              <w:t>Quality standards</w:t>
            </w:r>
            <w:r w:rsidRPr="00EA04E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ListBullet"/>
            </w:pPr>
            <w:r w:rsidRPr="00EA04EE">
              <w:t>should meet client requirements and enterprise and industry stand</w:t>
            </w:r>
            <w:r w:rsidRPr="00EA04EE">
              <w:t>ards.</w:t>
            </w:r>
          </w:p>
        </w:tc>
      </w:tr>
    </w:tbl>
    <w:p w:rsidR="00C85A46" w:rsidP="00EA04EE">
      <w:pPr>
        <w:pStyle w:val="BodyText"/>
      </w:pPr>
    </w:p>
    <w:p w:rsidR="00C85A46" w:rsidP="00EA04EE">
      <w:pPr>
        <w:pStyle w:val="BodyText"/>
      </w:pPr>
    </w:p>
    <w:p w:rsidR="00000000" w:rsidRPr="00EA04EE" w:rsidP="00EA04EE">
      <w:pPr>
        <w:pStyle w:val="Heading1"/>
      </w:pPr>
      <w:bookmarkStart w:id="12" w:name="O_83774"/>
      <w:bookmarkEnd w:id="12"/>
      <w:r w:rsidRPr="00EA04EE">
        <w:t>Unit Sector(s)</w:t>
      </w:r>
    </w:p>
    <w:tbl>
      <w:tblPr>
        <w:tblW w:w="0" w:type="auto"/>
        <w:tblLayout w:type="fixed"/>
        <w:tblCellMar>
          <w:left w:w="62" w:type="dxa"/>
          <w:right w:w="62" w:type="dxa"/>
        </w:tblCellMar>
        <w:tblLook w:val="0000"/>
      </w:tblPr>
      <w:tblGrid>
        <w:gridCol w:w="2654"/>
        <w:gridCol w:w="5868"/>
      </w:tblGrid>
      <w:tr w:rsidTr="00C85A4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13" w:name="O_157190"/>
      <w:bookmarkEnd w:id="13"/>
      <w:r w:rsidRPr="00EA04EE">
        <w:t>Competency field</w:t>
      </w:r>
    </w:p>
    <w:tbl>
      <w:tblPr>
        <w:tblW w:w="0" w:type="auto"/>
        <w:tblLayout w:type="fixed"/>
        <w:tblCellMar>
          <w:left w:w="62" w:type="dxa"/>
          <w:right w:w="62" w:type="dxa"/>
        </w:tblCellMar>
        <w:tblLook w:val="0000"/>
      </w:tblPr>
      <w:tblGrid>
        <w:gridCol w:w="2778"/>
        <w:gridCol w:w="5744"/>
      </w:tblGrid>
      <w:tr w:rsidTr="00C85A4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r w:rsidRPr="00EA04EE">
              <w:t>Screen Printing</w:t>
            </w:r>
          </w:p>
        </w:tc>
      </w:tr>
    </w:tbl>
    <w:p w:rsidR="00000000" w:rsidRPr="00EA04EE" w:rsidP="00EA04EE">
      <w:pPr>
        <w:pStyle w:val="BodyText"/>
      </w:pPr>
    </w:p>
    <w:p w:rsidR="00000000" w:rsidRPr="00EA04EE" w:rsidP="00EA04EE">
      <w:pPr>
        <w:pStyle w:val="AllowPageBreak"/>
      </w:pPr>
    </w:p>
    <w:p w:rsidR="00000000" w:rsidRPr="00EA04EE" w:rsidP="00EA04EE">
      <w:pPr>
        <w:pStyle w:val="Heading1"/>
      </w:pPr>
      <w:bookmarkStart w:id="14" w:name="O_157189"/>
      <w:bookmarkEnd w:id="14"/>
      <w:r w:rsidRPr="00EA04EE">
        <w:t>Co-requisite units</w:t>
      </w:r>
    </w:p>
    <w:tbl>
      <w:tblPr>
        <w:tblW w:w="0" w:type="auto"/>
        <w:tblLayout w:type="fixed"/>
        <w:tblCellMar>
          <w:left w:w="62" w:type="dxa"/>
          <w:right w:w="62" w:type="dxa"/>
        </w:tblCellMar>
        <w:tblLook w:val="0000"/>
      </w:tblPr>
      <w:tblGrid>
        <w:gridCol w:w="2641"/>
        <w:gridCol w:w="1322"/>
        <w:gridCol w:w="4559"/>
      </w:tblGrid>
      <w:tr w:rsidTr="00C85A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r w:rsidRPr="00EA04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p>
        </w:tc>
      </w:tr>
      <w:tr w:rsidTr="00C85A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EE">
            <w:pPr>
              <w:pStyle w:val="BodyText"/>
              <w:rPr>
                <w:lang w:val="en-NZ"/>
              </w:rPr>
            </w:pPr>
          </w:p>
        </w:tc>
      </w:tr>
      <w:tr w:rsidTr="00C85A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EE" w:rsidP="00EA04EE">
            <w:pPr>
              <w:pStyle w:val="BodyText"/>
            </w:pPr>
          </w:p>
        </w:tc>
      </w:tr>
    </w:tbl>
    <w:p w:rsidR="00000000" w:rsidRPr="00EA04EE" w:rsidP="00EA04EE">
      <w:pPr>
        <w:pStyle w:val="BodyText"/>
      </w:pPr>
    </w:p>
    <w:p w:rsidR="00000000" w:rsidRPr="00EA04EE" w:rsidP="00EA04EE"/>
    <w:sectPr w:rsidSect="00EA0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A46" w:rsidP="00C85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46" w:rsidP="00EA0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5A46" w:rsidP="00EA04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5A46" w:rsidP="00EA04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A46" w:rsidP="00C85A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46" w:rsidP="00EA04EE">
    <w:pPr>
      <w:pStyle w:val="Header"/>
      <w:framePr w:wrap="around"/>
    </w:pPr>
    <w:r>
      <w:fldChar w:fldCharType="begin"/>
    </w:r>
    <w:r>
      <w:instrText xml:space="preserve"> TITLE   \* MERGEFORMAT </w:instrText>
    </w:r>
    <w:r>
      <w:fldChar w:fldCharType="separate"/>
    </w:r>
    <w:r>
      <w:t>ICPSP333C Automatically prepare direct emulsion stencil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5A46" w:rsidP="00EA04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2A3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9ED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4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4EE"/>
    <w:pPr>
      <w:spacing w:before="360" w:after="60"/>
      <w:outlineLvl w:val="0"/>
    </w:pPr>
    <w:rPr>
      <w:sz w:val="32"/>
    </w:rPr>
  </w:style>
  <w:style w:type="paragraph" w:styleId="Heading2">
    <w:name w:val="heading 2"/>
    <w:basedOn w:val="HeadingBase"/>
    <w:next w:val="BodyText"/>
    <w:link w:val="Heading2Char"/>
    <w:qFormat/>
    <w:rsid w:val="00EA04EE"/>
    <w:pPr>
      <w:keepLines/>
      <w:spacing w:before="240" w:after="120"/>
      <w:outlineLvl w:val="1"/>
    </w:pPr>
    <w:rPr>
      <w:sz w:val="28"/>
      <w:szCs w:val="40"/>
    </w:rPr>
  </w:style>
  <w:style w:type="paragraph" w:styleId="Heading3">
    <w:name w:val="heading 3"/>
    <w:basedOn w:val="HeadingBase"/>
    <w:next w:val="BodyText"/>
    <w:link w:val="Heading3Char"/>
    <w:qFormat/>
    <w:rsid w:val="00EA04EE"/>
    <w:pPr>
      <w:spacing w:before="180" w:after="120"/>
      <w:outlineLvl w:val="2"/>
    </w:pPr>
    <w:rPr>
      <w:spacing w:val="-10"/>
      <w:kern w:val="32"/>
    </w:rPr>
  </w:style>
  <w:style w:type="paragraph" w:styleId="Heading4">
    <w:name w:val="heading 4"/>
    <w:basedOn w:val="HeadingBase"/>
    <w:next w:val="BodyText"/>
    <w:link w:val="Heading4Char"/>
    <w:qFormat/>
    <w:rsid w:val="00EA04EE"/>
    <w:pPr>
      <w:spacing w:before="160" w:after="120"/>
      <w:outlineLvl w:val="3"/>
    </w:pPr>
    <w:rPr>
      <w:sz w:val="22"/>
    </w:rPr>
  </w:style>
  <w:style w:type="paragraph" w:styleId="Heading5">
    <w:name w:val="heading 5"/>
    <w:basedOn w:val="HeadingBase"/>
    <w:next w:val="Normal"/>
    <w:link w:val="Heading5Char"/>
    <w:qFormat/>
    <w:rsid w:val="00EA04EE"/>
    <w:pPr>
      <w:spacing w:before="80"/>
      <w:outlineLvl w:val="4"/>
    </w:pPr>
    <w:rPr>
      <w:color w:val="918585"/>
      <w:sz w:val="20"/>
    </w:rPr>
  </w:style>
  <w:style w:type="paragraph" w:styleId="Heading6">
    <w:name w:val="heading 6"/>
    <w:basedOn w:val="HeadingBase"/>
    <w:next w:val="Normal"/>
    <w:link w:val="Heading6Char"/>
    <w:qFormat/>
    <w:rsid w:val="00EA04EE"/>
    <w:pPr>
      <w:spacing w:before="60"/>
      <w:outlineLvl w:val="5"/>
    </w:pPr>
    <w:rPr>
      <w:color w:val="918585"/>
      <w:sz w:val="20"/>
    </w:rPr>
  </w:style>
  <w:style w:type="paragraph" w:styleId="Heading7">
    <w:name w:val="heading 7"/>
    <w:basedOn w:val="Normal"/>
    <w:next w:val="Normal"/>
    <w:link w:val="Heading7Char"/>
    <w:qFormat/>
    <w:rsid w:val="00EA04EE"/>
    <w:pPr>
      <w:ind w:left="720"/>
      <w:outlineLvl w:val="6"/>
    </w:pPr>
    <w:rPr>
      <w:i/>
    </w:rPr>
  </w:style>
  <w:style w:type="paragraph" w:styleId="Heading8">
    <w:name w:val="heading 8"/>
    <w:basedOn w:val="Normal"/>
    <w:next w:val="Normal"/>
    <w:link w:val="Heading8Char"/>
    <w:qFormat/>
    <w:rsid w:val="00EA04EE"/>
    <w:pPr>
      <w:ind w:left="720"/>
      <w:outlineLvl w:val="7"/>
    </w:pPr>
    <w:rPr>
      <w:i/>
    </w:rPr>
  </w:style>
  <w:style w:type="paragraph" w:styleId="Heading9">
    <w:name w:val="heading 9"/>
    <w:basedOn w:val="Normal"/>
    <w:next w:val="Normal"/>
    <w:link w:val="Heading9Char"/>
    <w:qFormat/>
    <w:rsid w:val="00EA04EE"/>
    <w:pPr>
      <w:ind w:left="720"/>
      <w:outlineLvl w:val="8"/>
    </w:pPr>
    <w:rPr>
      <w:i/>
    </w:rPr>
  </w:style>
  <w:style w:type="character" w:default="1" w:styleId="DefaultParagraphFont">
    <w:name w:val="Default Paragraph Font"/>
    <w:uiPriority w:val="1"/>
    <w:unhideWhenUsed/>
    <w:rsid w:val="00EA0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4EE"/>
  </w:style>
  <w:style w:type="character" w:customStyle="1" w:styleId="Heading1Char">
    <w:name w:val="Heading 1 Char"/>
    <w:basedOn w:val="DefaultParagraphFont"/>
    <w:link w:val="Heading1"/>
    <w:rsid w:val="00EA04EE"/>
    <w:rPr>
      <w:rFonts w:ascii="Times New Roman" w:eastAsia="Times New Roman" w:hAnsi="Times New Roman" w:cs="Times New Roman"/>
      <w:b/>
      <w:sz w:val="32"/>
      <w:szCs w:val="20"/>
      <w:lang w:eastAsia="en-US"/>
    </w:rPr>
  </w:style>
  <w:style w:type="paragraph" w:styleId="BodyText">
    <w:name w:val="Body Text"/>
    <w:basedOn w:val="Normal"/>
    <w:link w:val="BodyTextChar"/>
    <w:rsid w:val="00EA0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4EE"/>
    <w:rPr>
      <w:rFonts w:ascii="Times New Roman" w:eastAsia="Times New Roman" w:hAnsi="Times New Roman" w:cs="Times New Roman"/>
      <w:sz w:val="24"/>
      <w:lang w:val="en-US" w:eastAsia="en-US"/>
    </w:rPr>
  </w:style>
  <w:style w:type="paragraph" w:styleId="Footer">
    <w:name w:val="footer"/>
    <w:basedOn w:val="Normal"/>
    <w:link w:val="FooterChar"/>
    <w:rsid w:val="00EA0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4EE"/>
    <w:rPr>
      <w:rFonts w:ascii="Times New Roman" w:eastAsia="Times New Roman" w:hAnsi="Times New Roman" w:cs="Times New Roman"/>
      <w:sz w:val="16"/>
      <w:lang w:val="en-US" w:eastAsia="en-US"/>
    </w:rPr>
  </w:style>
  <w:style w:type="paragraph" w:styleId="List">
    <w:name w:val="List"/>
    <w:basedOn w:val="BodyText"/>
    <w:next w:val="BodyText"/>
    <w:rsid w:val="00EA04EE"/>
    <w:pPr>
      <w:tabs>
        <w:tab w:val="left" w:pos="340"/>
      </w:tabs>
      <w:spacing w:before="60" w:after="60"/>
      <w:ind w:left="340" w:hanging="340"/>
    </w:pPr>
  </w:style>
  <w:style w:type="paragraph" w:styleId="ListBullet">
    <w:name w:val="List Bullet"/>
    <w:basedOn w:val="List"/>
    <w:rsid w:val="00EA04EE"/>
    <w:pPr>
      <w:numPr>
        <w:numId w:val="12"/>
      </w:numPr>
      <w:tabs>
        <w:tab w:val="clear" w:pos="340"/>
      </w:tabs>
      <w:spacing w:before="40" w:after="40"/>
    </w:pPr>
  </w:style>
  <w:style w:type="character" w:customStyle="1" w:styleId="SpecialBold">
    <w:name w:val="Special Bold"/>
    <w:basedOn w:val="DefaultParagraphFont"/>
    <w:rsid w:val="00EA04EE"/>
    <w:rPr>
      <w:b/>
      <w:spacing w:val="0"/>
    </w:rPr>
  </w:style>
  <w:style w:type="paragraph" w:styleId="Header">
    <w:name w:val="header"/>
    <w:basedOn w:val="Normal"/>
    <w:link w:val="HeaderChar"/>
    <w:rsid w:val="00EA0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4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4EE"/>
    <w:pPr>
      <w:spacing w:before="240" w:after="120"/>
      <w:outlineLvl w:val="0"/>
    </w:pPr>
    <w:rPr>
      <w:rFonts w:ascii="Times New Roman" w:hAnsi="Times New Roman"/>
      <w:b/>
      <w:sz w:val="28"/>
    </w:rPr>
  </w:style>
  <w:style w:type="paragraph" w:customStyle="1" w:styleId="AllowPageBreak">
    <w:name w:val="AllowPageBreak"/>
    <w:rsid w:val="00EA04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04EE"/>
    <w:pPr>
      <w:tabs>
        <w:tab w:val="left" w:pos="680"/>
      </w:tabs>
      <w:spacing w:before="60" w:after="60"/>
      <w:ind w:left="680" w:hanging="340"/>
    </w:pPr>
  </w:style>
  <w:style w:type="character" w:customStyle="1" w:styleId="BoldandItalics">
    <w:name w:val="Bold and Italics"/>
    <w:qFormat/>
    <w:rsid w:val="00EA04EE"/>
    <w:rPr>
      <w:b/>
      <w:i/>
      <w:u w:val="none"/>
    </w:rPr>
  </w:style>
  <w:style w:type="character" w:customStyle="1" w:styleId="Heading2Char">
    <w:name w:val="Heading 2 Char"/>
    <w:basedOn w:val="DefaultParagraphFont"/>
    <w:link w:val="Heading2"/>
    <w:rsid w:val="00EA0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4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4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4EE"/>
    <w:rPr>
      <w:rFonts w:ascii="Courier New" w:eastAsia="Times New Roman" w:hAnsi="Courier New" w:cs="Times New Roman"/>
      <w:i/>
      <w:szCs w:val="20"/>
      <w:lang w:val="en-US" w:eastAsia="en-US"/>
    </w:rPr>
  </w:style>
  <w:style w:type="paragraph" w:customStyle="1" w:styleId="HeadingBase">
    <w:name w:val="Heading Base"/>
    <w:rsid w:val="00EA0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4EE"/>
    <w:pPr>
      <w:tabs>
        <w:tab w:val="right" w:leader="dot" w:pos="9072"/>
      </w:tabs>
      <w:ind w:left="567"/>
    </w:pPr>
    <w:rPr>
      <w:szCs w:val="22"/>
    </w:rPr>
  </w:style>
  <w:style w:type="paragraph" w:customStyle="1" w:styleId="TOCBase">
    <w:name w:val="TOC Base"/>
    <w:rsid w:val="00EA0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4EE"/>
    <w:pPr>
      <w:tabs>
        <w:tab w:val="right" w:leader="dot" w:pos="9072"/>
      </w:tabs>
      <w:spacing w:before="40" w:after="40"/>
      <w:ind w:left="284"/>
    </w:pPr>
    <w:rPr>
      <w:rFonts w:ascii="Times New Roman" w:hAnsi="Times New Roman"/>
    </w:rPr>
  </w:style>
  <w:style w:type="paragraph" w:styleId="TOC1">
    <w:name w:val="toc 1"/>
    <w:basedOn w:val="TOCBase"/>
    <w:next w:val="Normal"/>
    <w:rsid w:val="00EA04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4EE"/>
    <w:pPr>
      <w:spacing w:before="5040"/>
      <w:jc w:val="center"/>
    </w:pPr>
    <w:rPr>
      <w:sz w:val="48"/>
      <w:szCs w:val="72"/>
      <w:lang w:val="en-US"/>
    </w:rPr>
  </w:style>
  <w:style w:type="character" w:customStyle="1" w:styleId="TitleChar">
    <w:name w:val="Title Char"/>
    <w:basedOn w:val="DefaultParagraphFont"/>
    <w:link w:val="Title"/>
    <w:rsid w:val="00EA0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4EE"/>
    <w:pPr>
      <w:tabs>
        <w:tab w:val="left" w:pos="3600"/>
        <w:tab w:val="left" w:pos="3958"/>
      </w:tabs>
    </w:pPr>
  </w:style>
  <w:style w:type="paragraph" w:customStyle="1" w:styleId="Note">
    <w:name w:val="Note"/>
    <w:basedOn w:val="BodyText"/>
    <w:rsid w:val="00EA0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4EE"/>
    <w:pPr>
      <w:framePr w:wrap="auto" w:hAnchor="text" w:y="6049"/>
    </w:pPr>
    <w:rPr>
      <w:color w:val="000000"/>
      <w:sz w:val="40"/>
    </w:rPr>
  </w:style>
  <w:style w:type="paragraph" w:customStyle="1" w:styleId="TOCTitle">
    <w:name w:val="TOCTitle"/>
    <w:basedOn w:val="Heading1"/>
    <w:rsid w:val="00EA04EE"/>
    <w:pPr>
      <w:spacing w:after="240"/>
      <w:jc w:val="center"/>
      <w:outlineLvl w:val="9"/>
    </w:pPr>
    <w:rPr>
      <w:caps/>
    </w:rPr>
  </w:style>
  <w:style w:type="paragraph" w:customStyle="1" w:styleId="Version">
    <w:name w:val="Version"/>
    <w:rsid w:val="00EA04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4EE"/>
    <w:pPr>
      <w:numPr>
        <w:numId w:val="13"/>
      </w:numPr>
      <w:tabs>
        <w:tab w:val="clear" w:pos="680"/>
      </w:tabs>
    </w:pPr>
  </w:style>
  <w:style w:type="paragraph" w:styleId="Index1">
    <w:name w:val="index 1"/>
    <w:basedOn w:val="Normal"/>
    <w:next w:val="Normal"/>
    <w:semiHidden/>
    <w:rsid w:val="00EA04EE"/>
    <w:pPr>
      <w:keepNext w:val="0"/>
      <w:tabs>
        <w:tab w:val="right" w:pos="4176"/>
      </w:tabs>
      <w:ind w:left="198" w:hanging="198"/>
    </w:pPr>
    <w:rPr>
      <w:rFonts w:ascii="Garamond" w:hAnsi="Garamond"/>
    </w:rPr>
  </w:style>
  <w:style w:type="paragraph" w:styleId="IndexHeading">
    <w:name w:val="index heading"/>
    <w:basedOn w:val="Normal"/>
    <w:next w:val="Index1"/>
    <w:semiHidden/>
    <w:rsid w:val="00EA04EE"/>
    <w:pPr>
      <w:spacing w:before="120" w:after="120"/>
    </w:pPr>
    <w:rPr>
      <w:rFonts w:ascii="Arial" w:hAnsi="Arial"/>
      <w:b/>
      <w:color w:val="918585"/>
      <w:sz w:val="24"/>
    </w:rPr>
  </w:style>
  <w:style w:type="paragraph" w:customStyle="1" w:styleId="Chapter">
    <w:name w:val="Chapter"/>
    <w:basedOn w:val="Normal"/>
    <w:rsid w:val="00EA04EE"/>
    <w:pPr>
      <w:spacing w:before="240"/>
    </w:pPr>
    <w:rPr>
      <w:rFonts w:ascii="Times New Roman" w:hAnsi="Times New Roman"/>
      <w:smallCaps/>
      <w:spacing w:val="80"/>
      <w:sz w:val="28"/>
    </w:rPr>
  </w:style>
  <w:style w:type="paragraph" w:customStyle="1" w:styleId="InChapter">
    <w:name w:val="InChapter"/>
    <w:basedOn w:val="Heading3"/>
    <w:rsid w:val="00EA04EE"/>
    <w:pPr>
      <w:spacing w:after="240"/>
      <w:outlineLvl w:val="9"/>
    </w:pPr>
    <w:rPr>
      <w:noProof/>
    </w:rPr>
  </w:style>
  <w:style w:type="paragraph" w:styleId="Index2">
    <w:name w:val="index 2"/>
    <w:basedOn w:val="Normal"/>
    <w:next w:val="Normal"/>
    <w:semiHidden/>
    <w:rsid w:val="00EA04EE"/>
    <w:pPr>
      <w:tabs>
        <w:tab w:val="right" w:pos="4176"/>
      </w:tabs>
      <w:ind w:left="568" w:hanging="284"/>
    </w:pPr>
    <w:rPr>
      <w:rFonts w:ascii="Garamond" w:hAnsi="Garamond"/>
    </w:rPr>
  </w:style>
  <w:style w:type="paragraph" w:customStyle="1" w:styleId="Byline">
    <w:name w:val="Byline"/>
    <w:rsid w:val="00EA0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4EE"/>
    <w:pPr>
      <w:tabs>
        <w:tab w:val="clear" w:pos="3600"/>
        <w:tab w:val="clear" w:pos="3958"/>
      </w:tabs>
      <w:jc w:val="right"/>
    </w:pPr>
  </w:style>
  <w:style w:type="character" w:styleId="Emphasis">
    <w:name w:val="Emphasis"/>
    <w:basedOn w:val="DefaultParagraphFont"/>
    <w:qFormat/>
    <w:rsid w:val="00EA04EE"/>
    <w:rPr>
      <w:i/>
    </w:rPr>
  </w:style>
  <w:style w:type="paragraph" w:styleId="Caption">
    <w:name w:val="caption"/>
    <w:basedOn w:val="BodyText"/>
    <w:next w:val="Normal"/>
    <w:qFormat/>
    <w:rsid w:val="00EA04EE"/>
    <w:pPr>
      <w:framePr w:w="2268" w:hSpace="181" w:vSpace="181" w:wrap="around" w:vAnchor="text" w:hAnchor="page" w:x="1135" w:y="285" w:anchorLock="1"/>
    </w:pPr>
    <w:rPr>
      <w:i/>
    </w:rPr>
  </w:style>
  <w:style w:type="paragraph" w:customStyle="1" w:styleId="MiniTOCTitle">
    <w:name w:val="MiniTOCTitle"/>
    <w:basedOn w:val="Heading4"/>
    <w:rsid w:val="00EA04EE"/>
    <w:pPr>
      <w:spacing w:before="240"/>
      <w:outlineLvl w:val="9"/>
    </w:pPr>
    <w:rPr>
      <w:noProof/>
      <w:sz w:val="24"/>
    </w:rPr>
  </w:style>
  <w:style w:type="paragraph" w:customStyle="1" w:styleId="MiniTOCItem">
    <w:name w:val="MiniTOCItem"/>
    <w:basedOn w:val="ListBullet"/>
    <w:rsid w:val="00EA04EE"/>
    <w:pPr>
      <w:numPr>
        <w:numId w:val="0"/>
      </w:numPr>
      <w:tabs>
        <w:tab w:val="right" w:leader="dot" w:pos="6521"/>
      </w:tabs>
      <w:spacing w:before="0" w:after="0"/>
    </w:pPr>
  </w:style>
  <w:style w:type="paragraph" w:customStyle="1" w:styleId="TOFTitle">
    <w:name w:val="TOFTitle"/>
    <w:basedOn w:val="TOCTitle"/>
    <w:rsid w:val="00EA04EE"/>
  </w:style>
  <w:style w:type="paragraph" w:styleId="TableofFigures">
    <w:name w:val="table of figures"/>
    <w:basedOn w:val="Normal"/>
    <w:next w:val="Normal"/>
    <w:semiHidden/>
    <w:rsid w:val="00EA04EE"/>
    <w:pPr>
      <w:tabs>
        <w:tab w:val="right" w:leader="dot" w:pos="9072"/>
      </w:tabs>
      <w:ind w:left="970" w:hanging="403"/>
    </w:pPr>
    <w:rPr>
      <w:rFonts w:ascii="Times New Roman" w:hAnsi="Times New Roman"/>
      <w:b/>
    </w:rPr>
  </w:style>
  <w:style w:type="paragraph" w:styleId="ListNumber">
    <w:name w:val="List Number"/>
    <w:basedOn w:val="List"/>
    <w:rsid w:val="00EA04EE"/>
    <w:pPr>
      <w:numPr>
        <w:numId w:val="10"/>
      </w:numPr>
    </w:pPr>
  </w:style>
  <w:style w:type="character" w:customStyle="1" w:styleId="WingdingSymbols">
    <w:name w:val="Wingding Symbols"/>
    <w:rsid w:val="00EA04EE"/>
    <w:rPr>
      <w:rFonts w:ascii="Wingdings" w:hAnsi="Wingdings"/>
    </w:rPr>
  </w:style>
  <w:style w:type="paragraph" w:customStyle="1" w:styleId="TableHeading">
    <w:name w:val="Table Heading"/>
    <w:basedOn w:val="HeadingBase"/>
    <w:rsid w:val="00EA04EE"/>
    <w:pPr>
      <w:keepLines/>
      <w:pBdr>
        <w:bottom w:val="single" w:sz="6" w:space="1" w:color="918585"/>
      </w:pBdr>
      <w:spacing w:before="240"/>
    </w:pPr>
  </w:style>
  <w:style w:type="character" w:customStyle="1" w:styleId="HotSpot">
    <w:name w:val="HotSpot"/>
    <w:rsid w:val="00EA04EE"/>
    <w:rPr>
      <w:color w:val="0033CC"/>
      <w:u w:val="none"/>
    </w:rPr>
  </w:style>
  <w:style w:type="paragraph" w:customStyle="1" w:styleId="BodyTextRight">
    <w:name w:val="Body Text Right"/>
    <w:basedOn w:val="BodyText"/>
    <w:rsid w:val="00EA04EE"/>
    <w:pPr>
      <w:spacing w:before="0" w:after="0"/>
      <w:jc w:val="right"/>
    </w:pPr>
  </w:style>
  <w:style w:type="paragraph" w:styleId="Index3">
    <w:name w:val="index 3"/>
    <w:basedOn w:val="ListNumber2"/>
    <w:next w:val="Normal"/>
    <w:semiHidden/>
    <w:rsid w:val="00EA04EE"/>
    <w:pPr>
      <w:numPr>
        <w:numId w:val="0"/>
      </w:numPr>
      <w:tabs>
        <w:tab w:val="right" w:leader="dot" w:pos="4176"/>
      </w:tabs>
    </w:pPr>
  </w:style>
  <w:style w:type="paragraph" w:styleId="ListNumber2">
    <w:name w:val="List Number 2"/>
    <w:basedOn w:val="List2"/>
    <w:rsid w:val="00EA04EE"/>
    <w:pPr>
      <w:numPr>
        <w:numId w:val="9"/>
      </w:numPr>
      <w:tabs>
        <w:tab w:val="clear" w:pos="1060"/>
      </w:tabs>
    </w:pPr>
  </w:style>
  <w:style w:type="paragraph" w:customStyle="1" w:styleId="MarginNote">
    <w:name w:val="Margin Note"/>
    <w:basedOn w:val="BodyText"/>
    <w:rsid w:val="00EA0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4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4EE"/>
    <w:rPr>
      <w:sz w:val="32"/>
    </w:rPr>
  </w:style>
  <w:style w:type="paragraph" w:customStyle="1" w:styleId="HeadingProcedure">
    <w:name w:val="Heading Procedure"/>
    <w:basedOn w:val="HeadingBase"/>
    <w:next w:val="Normal"/>
    <w:rsid w:val="00EA04EE"/>
    <w:pPr>
      <w:tabs>
        <w:tab w:val="left" w:pos="0"/>
      </w:tabs>
      <w:spacing w:before="120" w:after="60"/>
    </w:pPr>
    <w:rPr>
      <w:i/>
      <w:color w:val="918585"/>
      <w:sz w:val="22"/>
    </w:rPr>
  </w:style>
  <w:style w:type="paragraph" w:customStyle="1" w:styleId="TableBodyText">
    <w:name w:val="Table Body Text"/>
    <w:basedOn w:val="BodyText"/>
    <w:rsid w:val="00EA04EE"/>
    <w:pPr>
      <w:spacing w:before="60" w:after="60"/>
    </w:pPr>
  </w:style>
  <w:style w:type="paragraph" w:styleId="ListContinue">
    <w:name w:val="List Continue"/>
    <w:basedOn w:val="List"/>
    <w:rsid w:val="00EA04EE"/>
    <w:pPr>
      <w:ind w:firstLine="0"/>
    </w:pPr>
  </w:style>
  <w:style w:type="paragraph" w:customStyle="1" w:styleId="ListNote">
    <w:name w:val="List Note"/>
    <w:basedOn w:val="List"/>
    <w:rsid w:val="00EA04EE"/>
    <w:pPr>
      <w:pBdr>
        <w:top w:val="single" w:sz="6" w:space="2" w:color="918585"/>
        <w:bottom w:val="single" w:sz="6" w:space="2" w:color="918585"/>
      </w:pBdr>
      <w:tabs>
        <w:tab w:val="left" w:pos="1021"/>
      </w:tabs>
      <w:ind w:firstLine="0"/>
    </w:pPr>
  </w:style>
  <w:style w:type="paragraph" w:customStyle="1" w:styleId="Warning">
    <w:name w:val="Warning"/>
    <w:basedOn w:val="BodyText"/>
    <w:rsid w:val="00EA04EE"/>
    <w:pPr>
      <w:shd w:val="clear" w:color="auto" w:fill="D9D9D9"/>
      <w:tabs>
        <w:tab w:val="left" w:pos="992"/>
      </w:tabs>
      <w:ind w:left="119" w:right="119"/>
    </w:pPr>
    <w:rPr>
      <w:sz w:val="20"/>
    </w:rPr>
  </w:style>
  <w:style w:type="paragraph" w:customStyle="1" w:styleId="MarginIcons">
    <w:name w:val="Margin Icons"/>
    <w:basedOn w:val="BodyText"/>
    <w:rsid w:val="00EA0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4EE"/>
    <w:rPr>
      <w:rFonts w:ascii="Courier New" w:hAnsi="Courier New"/>
    </w:rPr>
  </w:style>
  <w:style w:type="paragraph" w:customStyle="1" w:styleId="NoteBullet">
    <w:name w:val="Note Bullet"/>
    <w:basedOn w:val="Note"/>
    <w:rsid w:val="00EA04EE"/>
    <w:pPr>
      <w:tabs>
        <w:tab w:val="clear" w:pos="680"/>
      </w:tabs>
      <w:spacing w:before="60" w:after="60"/>
    </w:pPr>
  </w:style>
  <w:style w:type="paragraph" w:customStyle="1" w:styleId="SubHeading2">
    <w:name w:val="SubHeading2"/>
    <w:basedOn w:val="HeadingBase"/>
    <w:rsid w:val="00EA04EE"/>
    <w:pPr>
      <w:spacing w:before="240" w:after="60"/>
    </w:pPr>
    <w:rPr>
      <w:sz w:val="20"/>
    </w:rPr>
  </w:style>
  <w:style w:type="paragraph" w:customStyle="1" w:styleId="SubHeading1">
    <w:name w:val="SubHeading1"/>
    <w:basedOn w:val="HeadingBase"/>
    <w:rsid w:val="00EA04EE"/>
    <w:pPr>
      <w:spacing w:before="240" w:after="60"/>
    </w:pPr>
    <w:rPr>
      <w:color w:val="918585"/>
      <w:sz w:val="22"/>
    </w:rPr>
  </w:style>
  <w:style w:type="paragraph" w:customStyle="1" w:styleId="SideHeading">
    <w:name w:val="Side Heading"/>
    <w:basedOn w:val="HeadingBase"/>
    <w:rsid w:val="00EA0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4EE"/>
    <w:pPr>
      <w:tabs>
        <w:tab w:val="num" w:pos="360"/>
      </w:tabs>
    </w:pPr>
  </w:style>
  <w:style w:type="paragraph" w:styleId="PlainText">
    <w:name w:val="Plain Text"/>
    <w:basedOn w:val="Normal"/>
    <w:link w:val="PlainTextChar"/>
    <w:rsid w:val="00EA04EE"/>
    <w:rPr>
      <w:sz w:val="20"/>
    </w:rPr>
  </w:style>
  <w:style w:type="character" w:customStyle="1" w:styleId="PlainTextChar">
    <w:name w:val="Plain Text Char"/>
    <w:basedOn w:val="DefaultParagraphFont"/>
    <w:link w:val="PlainText"/>
    <w:rsid w:val="00EA04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04EE"/>
    <w:rPr>
      <w:b/>
      <w:smallCaps/>
    </w:rPr>
  </w:style>
  <w:style w:type="paragraph" w:customStyle="1" w:styleId="TableListNumber">
    <w:name w:val="Table List Number"/>
    <w:basedOn w:val="ListNumber"/>
    <w:rsid w:val="00EA04EE"/>
    <w:pPr>
      <w:numPr>
        <w:numId w:val="0"/>
      </w:numPr>
    </w:pPr>
  </w:style>
  <w:style w:type="paragraph" w:styleId="TOC4">
    <w:name w:val="toc 4"/>
    <w:basedOn w:val="TOCBase"/>
    <w:next w:val="Normal"/>
    <w:semiHidden/>
    <w:rsid w:val="00EA04EE"/>
    <w:pPr>
      <w:tabs>
        <w:tab w:val="right" w:leader="dot" w:pos="9071"/>
      </w:tabs>
      <w:ind w:left="1701"/>
    </w:pPr>
  </w:style>
  <w:style w:type="paragraph" w:customStyle="1" w:styleId="ListAlpha">
    <w:name w:val="List Alpha"/>
    <w:basedOn w:val="List"/>
    <w:rsid w:val="00EA04EE"/>
    <w:pPr>
      <w:numPr>
        <w:numId w:val="8"/>
      </w:numPr>
    </w:pPr>
  </w:style>
  <w:style w:type="paragraph" w:customStyle="1" w:styleId="ListAlpha2">
    <w:name w:val="List Alpha 2"/>
    <w:basedOn w:val="List2"/>
    <w:rsid w:val="00EA04EE"/>
    <w:pPr>
      <w:numPr>
        <w:numId w:val="7"/>
      </w:numPr>
    </w:pPr>
  </w:style>
  <w:style w:type="paragraph" w:styleId="List3">
    <w:name w:val="List 3"/>
    <w:basedOn w:val="BodyText"/>
    <w:rsid w:val="00EA04EE"/>
    <w:pPr>
      <w:tabs>
        <w:tab w:val="left" w:pos="1021"/>
      </w:tabs>
      <w:spacing w:before="60" w:after="60"/>
      <w:ind w:left="1020" w:hanging="340"/>
    </w:pPr>
  </w:style>
  <w:style w:type="paragraph" w:styleId="List4">
    <w:name w:val="List 4"/>
    <w:basedOn w:val="BodyText"/>
    <w:rsid w:val="00EA04EE"/>
    <w:pPr>
      <w:tabs>
        <w:tab w:val="left" w:pos="1361"/>
      </w:tabs>
      <w:spacing w:before="60" w:after="60"/>
      <w:ind w:left="1361" w:hanging="340"/>
    </w:pPr>
  </w:style>
  <w:style w:type="paragraph" w:styleId="List5">
    <w:name w:val="List 5"/>
    <w:basedOn w:val="BodyText"/>
    <w:rsid w:val="00EA04EE"/>
    <w:pPr>
      <w:tabs>
        <w:tab w:val="left" w:pos="1701"/>
      </w:tabs>
      <w:spacing w:before="60" w:after="60"/>
      <w:ind w:left="1701" w:hanging="340"/>
    </w:pPr>
  </w:style>
  <w:style w:type="paragraph" w:styleId="ListBullet3">
    <w:name w:val="List Bullet 3"/>
    <w:basedOn w:val="List3"/>
    <w:rsid w:val="00EA04EE"/>
    <w:pPr>
      <w:numPr>
        <w:numId w:val="14"/>
      </w:numPr>
      <w:tabs>
        <w:tab w:val="clear" w:pos="1021"/>
      </w:tabs>
      <w:ind w:left="1037" w:hanging="357"/>
    </w:pPr>
  </w:style>
  <w:style w:type="paragraph" w:styleId="ListBullet4">
    <w:name w:val="List Bullet 4"/>
    <w:basedOn w:val="List4"/>
    <w:rsid w:val="00EA04EE"/>
    <w:pPr>
      <w:numPr>
        <w:numId w:val="2"/>
      </w:numPr>
    </w:pPr>
  </w:style>
  <w:style w:type="paragraph" w:styleId="ListBullet5">
    <w:name w:val="List Bullet 5"/>
    <w:basedOn w:val="List5"/>
    <w:rsid w:val="00EA04EE"/>
    <w:pPr>
      <w:numPr>
        <w:numId w:val="3"/>
      </w:numPr>
    </w:pPr>
  </w:style>
  <w:style w:type="paragraph" w:styleId="ListContinue2">
    <w:name w:val="List Continue 2"/>
    <w:basedOn w:val="List2"/>
    <w:rsid w:val="00EA04EE"/>
    <w:pPr>
      <w:ind w:firstLine="0"/>
    </w:pPr>
  </w:style>
  <w:style w:type="paragraph" w:styleId="ListContinue3">
    <w:name w:val="List Continue 3"/>
    <w:basedOn w:val="List3"/>
    <w:rsid w:val="00EA04EE"/>
    <w:pPr>
      <w:ind w:left="1021" w:firstLine="0"/>
    </w:pPr>
  </w:style>
  <w:style w:type="paragraph" w:styleId="ListContinue4">
    <w:name w:val="List Continue 4"/>
    <w:basedOn w:val="List4"/>
    <w:rsid w:val="00EA04EE"/>
    <w:pPr>
      <w:ind w:firstLine="0"/>
    </w:pPr>
  </w:style>
  <w:style w:type="paragraph" w:styleId="ListContinue5">
    <w:name w:val="List Continue 5"/>
    <w:basedOn w:val="List5"/>
    <w:rsid w:val="00EA04EE"/>
    <w:pPr>
      <w:ind w:firstLine="0"/>
    </w:pPr>
  </w:style>
  <w:style w:type="paragraph" w:styleId="ListNumber3">
    <w:name w:val="List Number 3"/>
    <w:basedOn w:val="List3"/>
    <w:rsid w:val="00EA04EE"/>
    <w:pPr>
      <w:numPr>
        <w:numId w:val="4"/>
      </w:numPr>
    </w:pPr>
  </w:style>
  <w:style w:type="paragraph" w:styleId="ListNumber4">
    <w:name w:val="List Number 4"/>
    <w:basedOn w:val="List4"/>
    <w:rsid w:val="00EA04EE"/>
    <w:pPr>
      <w:numPr>
        <w:numId w:val="5"/>
      </w:numPr>
    </w:pPr>
  </w:style>
  <w:style w:type="paragraph" w:styleId="ListNumber5">
    <w:name w:val="List Number 5"/>
    <w:basedOn w:val="List5"/>
    <w:rsid w:val="00EA04EE"/>
    <w:pPr>
      <w:numPr>
        <w:numId w:val="6"/>
      </w:numPr>
    </w:pPr>
  </w:style>
  <w:style w:type="paragraph" w:styleId="BlockText">
    <w:name w:val="Block Text"/>
    <w:basedOn w:val="Normal"/>
    <w:rsid w:val="00EA04EE"/>
    <w:pPr>
      <w:spacing w:after="120"/>
      <w:ind w:left="1440" w:right="1440"/>
    </w:pPr>
  </w:style>
  <w:style w:type="character" w:customStyle="1" w:styleId="Subscript">
    <w:name w:val="Subscript"/>
    <w:basedOn w:val="DefaultParagraphFont"/>
    <w:rsid w:val="00EA04EE"/>
    <w:rPr>
      <w:sz w:val="16"/>
      <w:vertAlign w:val="subscript"/>
    </w:rPr>
  </w:style>
  <w:style w:type="character" w:customStyle="1" w:styleId="Superscript">
    <w:name w:val="Superscript"/>
    <w:basedOn w:val="DefaultParagraphFont"/>
    <w:rsid w:val="00EA04EE"/>
    <w:rPr>
      <w:sz w:val="16"/>
      <w:vertAlign w:val="superscript"/>
    </w:rPr>
  </w:style>
  <w:style w:type="character" w:customStyle="1" w:styleId="Symbols">
    <w:name w:val="Symbols"/>
    <w:basedOn w:val="DefaultParagraphFont"/>
    <w:rsid w:val="00EA04EE"/>
    <w:rPr>
      <w:rFonts w:ascii="Symbol" w:hAnsi="Symbol"/>
    </w:rPr>
  </w:style>
  <w:style w:type="character" w:customStyle="1" w:styleId="MenuOptions">
    <w:name w:val="Menu Options"/>
    <w:basedOn w:val="DefaultParagraphFont"/>
    <w:rsid w:val="00EA04EE"/>
    <w:rPr>
      <w:rFonts w:ascii="Arial Narrow" w:hAnsi="Arial Narrow"/>
      <w:smallCaps/>
    </w:rPr>
  </w:style>
  <w:style w:type="character" w:customStyle="1" w:styleId="Buttons">
    <w:name w:val="Buttons"/>
    <w:basedOn w:val="DefaultParagraphFont"/>
    <w:rsid w:val="00EA04EE"/>
    <w:rPr>
      <w:b/>
    </w:rPr>
  </w:style>
  <w:style w:type="character" w:customStyle="1" w:styleId="Underlined">
    <w:name w:val="Underlined"/>
    <w:basedOn w:val="DefaultParagraphFont"/>
    <w:rsid w:val="00EA04EE"/>
    <w:rPr>
      <w:u w:val="single"/>
    </w:rPr>
  </w:style>
  <w:style w:type="paragraph" w:customStyle="1" w:styleId="TableBodyTextRight">
    <w:name w:val="Table Body Text Right"/>
    <w:basedOn w:val="TableBodyText"/>
    <w:rsid w:val="00EA04EE"/>
    <w:pPr>
      <w:widowControl w:val="0"/>
      <w:autoSpaceDE w:val="0"/>
      <w:autoSpaceDN w:val="0"/>
      <w:adjustRightInd w:val="0"/>
      <w:jc w:val="right"/>
    </w:pPr>
    <w:rPr>
      <w:rFonts w:cs="Arial"/>
      <w:szCs w:val="18"/>
    </w:rPr>
  </w:style>
  <w:style w:type="paragraph" w:customStyle="1" w:styleId="CopyrightText">
    <w:name w:val="Copyright Text"/>
    <w:basedOn w:val="BodyText"/>
    <w:rsid w:val="00EA04EE"/>
    <w:rPr>
      <w:sz w:val="18"/>
    </w:rPr>
  </w:style>
  <w:style w:type="paragraph" w:customStyle="1" w:styleId="BodySmallRight">
    <w:name w:val="Body Small Right"/>
    <w:basedOn w:val="BodyTextRight"/>
    <w:rsid w:val="00EA04EE"/>
    <w:rPr>
      <w:sz w:val="18"/>
      <w:szCs w:val="18"/>
    </w:rPr>
  </w:style>
  <w:style w:type="paragraph" w:customStyle="1" w:styleId="MarginEdition">
    <w:name w:val="Margin Edition"/>
    <w:basedOn w:val="MarginNote"/>
    <w:rsid w:val="00EA04EE"/>
    <w:pPr>
      <w:spacing w:before="0" w:after="0"/>
    </w:pPr>
    <w:rPr>
      <w:rFonts w:ascii="Times New Roman" w:hAnsi="Times New Roman"/>
      <w:color w:val="999999"/>
    </w:rPr>
  </w:style>
  <w:style w:type="paragraph" w:customStyle="1" w:styleId="Spacer">
    <w:name w:val="Spacer"/>
    <w:basedOn w:val="Normal"/>
    <w:rsid w:val="00EA04EE"/>
    <w:rPr>
      <w:sz w:val="2"/>
      <w:szCs w:val="2"/>
    </w:rPr>
  </w:style>
  <w:style w:type="character" w:customStyle="1" w:styleId="Small">
    <w:name w:val="Small"/>
    <w:basedOn w:val="DefaultParagraphFont"/>
    <w:rsid w:val="00EA04EE"/>
    <w:rPr>
      <w:sz w:val="16"/>
    </w:rPr>
  </w:style>
  <w:style w:type="paragraph" w:customStyle="1" w:styleId="WideTable">
    <w:name w:val="Wide Table"/>
    <w:basedOn w:val="Normal"/>
    <w:rsid w:val="00EA04EE"/>
    <w:pPr>
      <w:ind w:left="-1418"/>
    </w:pPr>
    <w:rPr>
      <w:sz w:val="2"/>
      <w:szCs w:val="2"/>
    </w:rPr>
  </w:style>
  <w:style w:type="character" w:styleId="PageNumber">
    <w:name w:val="page number"/>
    <w:basedOn w:val="DefaultParagraphFont"/>
    <w:rsid w:val="00EA04EE"/>
  </w:style>
  <w:style w:type="paragraph" w:styleId="Quote">
    <w:name w:val="Quote"/>
    <w:basedOn w:val="Heading1"/>
    <w:link w:val="QuoteChar"/>
    <w:qFormat/>
    <w:rsid w:val="00EA04EE"/>
    <w:rPr>
      <w:b w:val="0"/>
      <w:sz w:val="72"/>
      <w:szCs w:val="72"/>
      <w:lang w:val="en-NZ"/>
    </w:rPr>
  </w:style>
  <w:style w:type="character" w:customStyle="1" w:styleId="QuoteChar">
    <w:name w:val="Quote Char"/>
    <w:basedOn w:val="DefaultParagraphFont"/>
    <w:link w:val="Quote"/>
    <w:rsid w:val="00EA0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4EE"/>
    <w:pPr>
      <w:pageBreakBefore/>
    </w:pPr>
  </w:style>
  <w:style w:type="paragraph" w:customStyle="1" w:styleId="Border">
    <w:name w:val="Border"/>
    <w:basedOn w:val="Normal"/>
    <w:qFormat/>
    <w:rsid w:val="00EA0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4EE"/>
    <w:rPr>
      <w:b/>
      <w:bCs/>
      <w:i/>
      <w:iCs/>
      <w:color w:val="auto"/>
    </w:rPr>
  </w:style>
  <w:style w:type="paragraph" w:styleId="IntenseQuote">
    <w:name w:val="Intense Quote"/>
    <w:basedOn w:val="Normal"/>
    <w:next w:val="Normal"/>
    <w:link w:val="IntenseQuoteChar"/>
    <w:uiPriority w:val="30"/>
    <w:qFormat/>
    <w:rsid w:val="00EA0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4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04EE"/>
    <w:rPr>
      <w:smallCaps/>
      <w:color w:val="auto"/>
      <w:u w:val="single"/>
    </w:rPr>
  </w:style>
  <w:style w:type="character" w:styleId="IntenseReference">
    <w:name w:val="Intense Reference"/>
    <w:basedOn w:val="DefaultParagraphFont"/>
    <w:uiPriority w:val="32"/>
    <w:qFormat/>
    <w:rsid w:val="00EA04EE"/>
    <w:rPr>
      <w:b/>
      <w:bCs/>
      <w:smallCaps/>
      <w:color w:val="auto"/>
      <w:spacing w:val="5"/>
      <w:u w:val="single"/>
    </w:rPr>
  </w:style>
  <w:style w:type="paragraph" w:customStyle="1" w:styleId="2ColumnHeading">
    <w:name w:val="2Column Heading"/>
    <w:basedOn w:val="BodyText"/>
    <w:qFormat/>
    <w:rsid w:val="00EA04EE"/>
    <w:pPr>
      <w:spacing w:after="60"/>
      <w:ind w:left="-2268"/>
    </w:pPr>
    <w:rPr>
      <w:b/>
    </w:rPr>
  </w:style>
  <w:style w:type="paragraph" w:customStyle="1" w:styleId="Heading1TOC">
    <w:name w:val="Heading1 TOC"/>
    <w:basedOn w:val="Normal"/>
    <w:qFormat/>
    <w:rsid w:val="00EA04EE"/>
    <w:pPr>
      <w:spacing w:before="240" w:after="120"/>
    </w:pPr>
    <w:rPr>
      <w:rFonts w:ascii="Times New Roman" w:hAnsi="Times New Roman"/>
      <w:b/>
      <w:sz w:val="32"/>
    </w:rPr>
  </w:style>
  <w:style w:type="paragraph" w:customStyle="1" w:styleId="Heading2TOC">
    <w:name w:val="Heading2 TOC"/>
    <w:basedOn w:val="Normal"/>
    <w:qFormat/>
    <w:rsid w:val="00EA04EE"/>
    <w:pPr>
      <w:spacing w:before="240" w:after="60"/>
    </w:pPr>
    <w:rPr>
      <w:rFonts w:ascii="Times New Roman" w:hAnsi="Times New Roman"/>
      <w:b/>
      <w:sz w:val="28"/>
    </w:rPr>
  </w:style>
  <w:style w:type="character" w:customStyle="1" w:styleId="Underline">
    <w:name w:val="Underline"/>
    <w:basedOn w:val="DefaultParagraphFont"/>
    <w:qFormat/>
    <w:rsid w:val="00EA04EE"/>
    <w:rPr>
      <w:u w:val="single"/>
    </w:rPr>
  </w:style>
  <w:style w:type="paragraph" w:styleId="BalloonText">
    <w:name w:val="Balloon Text"/>
    <w:basedOn w:val="Normal"/>
    <w:link w:val="BalloonTextChar"/>
    <w:rsid w:val="00EA04EE"/>
    <w:rPr>
      <w:rFonts w:ascii="Tahoma" w:hAnsi="Tahoma" w:cs="Tahoma"/>
      <w:sz w:val="16"/>
      <w:szCs w:val="16"/>
    </w:rPr>
  </w:style>
  <w:style w:type="character" w:customStyle="1" w:styleId="BalloonTextChar">
    <w:name w:val="Balloon Text Char"/>
    <w:basedOn w:val="DefaultParagraphFont"/>
    <w:link w:val="BalloonText"/>
    <w:rsid w:val="00EA04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4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7971</Characters>
  <Application>Microsoft Office Word</Application>
  <DocSecurity>0</DocSecurity>
  <Lines>265</Lines>
  <Paragraphs>135</Paragraphs>
  <ScaleCrop>false</ScaleCrop>
  <Company>Author-it Software Corporation Ltd.</Company>
  <LinksUpToDate>false</LinksUpToDate>
  <CharactersWithSpaces>9227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ICPSP333C Automatically prepare direct emulsion stencil</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2012-05-27T01:19:00Z</dcterms:created>
  <dcterms:modified xsi:type="dcterms:W3CDTF">2012-05-27T01:19:00Z</dcterms:modified>
</cp:coreProperties>
</file>