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A43" w:rsidP="00102A43">
      <w:pPr>
        <w:pStyle w:val="Title"/>
      </w:pPr>
      <w:r>
        <w:fldChar w:fldCharType="begin"/>
      </w:r>
      <w:r>
        <w:instrText xml:space="preserve"> TITLE   \* MERGEFORMAT </w:instrText>
      </w:r>
      <w:r>
        <w:fldChar w:fldCharType="separate"/>
      </w:r>
      <w:r>
        <w:t>ICPSP281C Finish screen print products</w:t>
      </w:r>
      <w:r>
        <w:fldChar w:fldCharType="end"/>
      </w:r>
    </w:p>
    <w:p w:rsidR="00102A43" w:rsidP="00102A43">
      <w:pPr>
        <w:pStyle w:val="Version"/>
        <w:sectPr w:rsidSect="00223E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3EEA" w:rsidP="00223EEA">
      <w:pPr>
        <w:pStyle w:val="SuperHeading"/>
      </w:pPr>
      <w:r w:rsidRPr="00223EEA">
        <w:t>ICPSP281C Finish screen print products</w:t>
      </w:r>
    </w:p>
    <w:p w:rsidR="00000000" w:rsidRPr="00223EEA" w:rsidP="00223EEA">
      <w:pPr>
        <w:pStyle w:val="SuperHeading"/>
      </w:pPr>
    </w:p>
    <w:p w:rsidR="00000000" w:rsidRPr="00223EEA" w:rsidP="00223EEA">
      <w:pPr>
        <w:pStyle w:val="Heading1"/>
      </w:pPr>
      <w:bookmarkStart w:id="1" w:name="O_83727"/>
      <w:bookmarkEnd w:id="1"/>
      <w:r w:rsidRPr="00223EEA">
        <w:t>Modification History</w:t>
      </w:r>
    </w:p>
    <w:p w:rsidR="00000000" w:rsidRPr="00223EEA" w:rsidP="00223EEA">
      <w:pPr>
        <w:pStyle w:val="BodyText"/>
      </w:pPr>
      <w:r w:rsidRPr="00223EEA">
        <w:t>Not applicable.</w:t>
      </w:r>
    </w:p>
    <w:p w:rsidR="00000000" w:rsidRPr="00223EEA" w:rsidP="00223EEA">
      <w:pPr>
        <w:pStyle w:val="AllowPageBreak"/>
      </w:pPr>
    </w:p>
    <w:p w:rsidR="00000000" w:rsidRPr="00223EEA" w:rsidP="00223EEA">
      <w:pPr>
        <w:pStyle w:val="Heading1"/>
      </w:pPr>
      <w:bookmarkStart w:id="2" w:name="O_83728"/>
      <w:bookmarkEnd w:id="2"/>
      <w:r w:rsidRPr="00223EEA">
        <w:t>Unit Descriptor</w:t>
      </w:r>
    </w:p>
    <w:tbl>
      <w:tblPr>
        <w:tblW w:w="0" w:type="auto"/>
        <w:tblLayout w:type="fixed"/>
        <w:tblCellMar>
          <w:left w:w="62" w:type="dxa"/>
          <w:right w:w="62" w:type="dxa"/>
        </w:tblCellMar>
        <w:tblLook w:val="0000"/>
      </w:tblPr>
      <w:tblGrid>
        <w:gridCol w:w="2670"/>
        <w:gridCol w:w="5852"/>
      </w:tblGrid>
      <w:tr w:rsidTr="00102A43">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t>This unit describes the performance outcomes, skills and knowledge required to undertake finishing p</w:t>
            </w:r>
            <w:r w:rsidRPr="00223EEA">
              <w:t>rocesses used on screen printed products not covered by Converting, Binding and Finishing units. If the finishing is substantially guillotining, flat-bed cutting or folding, the relevant Converting, Binding and Finishing units should be used.</w:t>
            </w: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3" w:name="O_83729"/>
      <w:bookmarkEnd w:id="3"/>
      <w:r w:rsidRPr="00223EEA">
        <w:t>Application of the Unit</w:t>
      </w:r>
    </w:p>
    <w:tbl>
      <w:tblPr>
        <w:tblW w:w="0" w:type="auto"/>
        <w:tblLayout w:type="fixed"/>
        <w:tblCellMar>
          <w:left w:w="62" w:type="dxa"/>
          <w:right w:w="62" w:type="dxa"/>
        </w:tblCellMar>
        <w:tblLook w:val="0000"/>
      </w:tblPr>
      <w:tblGrid>
        <w:gridCol w:w="2756"/>
        <w:gridCol w:w="5766"/>
      </w:tblGrid>
      <w:tr w:rsidTr="00102A4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t>This unit requires the individual to finish screen print products.</w:t>
            </w: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4" w:name="O_83730"/>
      <w:bookmarkEnd w:id="4"/>
      <w:r w:rsidRPr="00223EEA">
        <w:t>Licensing/Regulatory Information</w:t>
      </w:r>
    </w:p>
    <w:p w:rsidR="00000000" w:rsidRPr="00223EEA" w:rsidP="00223EEA">
      <w:pPr>
        <w:pStyle w:val="BodyText"/>
      </w:pPr>
      <w:r w:rsidRPr="00223EEA">
        <w:t>Not applicable.</w:t>
      </w:r>
    </w:p>
    <w:p w:rsidR="00000000" w:rsidRPr="00223EEA" w:rsidP="00223EEA">
      <w:pPr>
        <w:pStyle w:val="AllowPageBreak"/>
      </w:pPr>
    </w:p>
    <w:p w:rsidR="00000000" w:rsidRPr="00223EEA" w:rsidP="00223EEA">
      <w:pPr>
        <w:pStyle w:val="Heading1"/>
      </w:pPr>
      <w:bookmarkStart w:id="5" w:name="O_83731"/>
      <w:bookmarkEnd w:id="5"/>
      <w:r w:rsidRPr="00223EEA">
        <w:t>Pre-Requisites</w:t>
      </w:r>
    </w:p>
    <w:tbl>
      <w:tblPr>
        <w:tblW w:w="0" w:type="auto"/>
        <w:tblLayout w:type="fixed"/>
        <w:tblCellMar>
          <w:left w:w="62" w:type="dxa"/>
          <w:right w:w="62" w:type="dxa"/>
        </w:tblCellMar>
        <w:tblLook w:val="0000"/>
      </w:tblPr>
      <w:tblGrid>
        <w:gridCol w:w="2775"/>
        <w:gridCol w:w="1295"/>
        <w:gridCol w:w="4452"/>
      </w:tblGrid>
      <w:tr w:rsidTr="00102A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p>
        </w:tc>
      </w:tr>
      <w:tr w:rsidTr="00102A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p>
        </w:tc>
      </w:tr>
      <w:tr w:rsidTr="00102A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6" w:name="O_83732"/>
      <w:bookmarkEnd w:id="6"/>
      <w:r w:rsidRPr="00223EEA">
        <w:t>Employability Skills Information</w:t>
      </w:r>
    </w:p>
    <w:tbl>
      <w:tblPr>
        <w:tblW w:w="0" w:type="auto"/>
        <w:tblLayout w:type="fixed"/>
        <w:tblCellMar>
          <w:left w:w="62" w:type="dxa"/>
          <w:right w:w="62" w:type="dxa"/>
        </w:tblCellMar>
        <w:tblLook w:val="0000"/>
      </w:tblPr>
      <w:tblGrid>
        <w:gridCol w:w="2802"/>
        <w:gridCol w:w="5720"/>
      </w:tblGrid>
      <w:tr w:rsidTr="00102A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t>This unit contains employability skills.</w:t>
            </w: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7" w:name="O_83733"/>
      <w:bookmarkEnd w:id="7"/>
      <w:r w:rsidRPr="00223EEA">
        <w:t>Elements and Performance Criteria Pre-Content</w:t>
      </w:r>
    </w:p>
    <w:tbl>
      <w:tblPr>
        <w:tblW w:w="0" w:type="auto"/>
        <w:tblLayout w:type="fixed"/>
        <w:tblCellMar>
          <w:left w:w="62" w:type="dxa"/>
          <w:right w:w="62" w:type="dxa"/>
        </w:tblCellMar>
        <w:tblLook w:val="0000"/>
      </w:tblPr>
      <w:tblGrid>
        <w:gridCol w:w="2517"/>
        <w:gridCol w:w="6005"/>
      </w:tblGrid>
      <w:tr w:rsidTr="00102A4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t>Performance criteria describe the performance needed to demonstrate achievement of the element. Where bold italicised text is used, further information is detailed in the required skills and knowledge section and the range statement. Assessment of performa</w:t>
            </w:r>
            <w:r w:rsidRPr="00223EEA">
              <w:t>nce is to be consistent with the evidence guide.</w:t>
            </w: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8" w:name="O_83734"/>
      <w:bookmarkEnd w:id="8"/>
      <w:r w:rsidRPr="00223EEA">
        <w:t>Elements and Performance Criteria</w:t>
      </w:r>
    </w:p>
    <w:tbl>
      <w:tblPr>
        <w:tblW w:w="0" w:type="auto"/>
        <w:tblLayout w:type="fixed"/>
        <w:tblCellMar>
          <w:left w:w="62" w:type="dxa"/>
          <w:right w:w="62" w:type="dxa"/>
        </w:tblCellMar>
        <w:tblLook w:val="0000"/>
      </w:tblPr>
      <w:tblGrid>
        <w:gridCol w:w="2517"/>
        <w:gridCol w:w="6005"/>
      </w:tblGrid>
      <w:tr w:rsidTr="00102A43">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PERFORMANCE CRITERIA</w:t>
            </w:r>
          </w:p>
        </w:tc>
      </w:tr>
      <w:tr w:rsidTr="00102A4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List"/>
              <w:rPr>
                <w:lang w:val="en-NZ"/>
              </w:rPr>
            </w:pPr>
            <w:r w:rsidRPr="00223EEA">
              <w:t>1.</w:t>
            </w:r>
            <w:r w:rsidRPr="00223EEA">
              <w:tab/>
              <w:t>Receive printed product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List2"/>
            </w:pPr>
            <w:r w:rsidRPr="00223EEA">
              <w:t>1.1.</w:t>
            </w:r>
            <w:r w:rsidRPr="00223EEA">
              <w:tab/>
              <w:t xml:space="preserve">Screen print job is collected/received and </w:t>
            </w:r>
            <w:r w:rsidRPr="00223EEA">
              <w:rPr>
                <w:rStyle w:val="BoldandItalics"/>
              </w:rPr>
              <w:t>quality</w:t>
            </w:r>
            <w:r w:rsidRPr="00223EEA">
              <w:t xml:space="preserve"> checks made according to job specifications</w:t>
            </w:r>
          </w:p>
          <w:p w:rsidR="00000000" w:rsidP="00223EEA">
            <w:pPr>
              <w:pStyle w:val="List2"/>
              <w:rPr>
                <w:lang w:val="en-NZ"/>
              </w:rPr>
            </w:pPr>
            <w:r w:rsidRPr="00223EEA">
              <w:t>1.2.</w:t>
            </w:r>
            <w:r w:rsidRPr="00223EEA">
              <w:tab/>
              <w:t>Defects or irregularities are identified, reported and/or rectified</w:t>
            </w:r>
          </w:p>
        </w:tc>
      </w:tr>
      <w:tr w:rsidTr="00102A4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List"/>
              <w:rPr>
                <w:lang w:val="en-NZ"/>
              </w:rPr>
            </w:pPr>
            <w:r w:rsidRPr="00223EEA">
              <w:t>2.</w:t>
            </w:r>
            <w:r w:rsidRPr="00223EEA">
              <w:tab/>
              <w:t>Carry out final processing</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List2"/>
            </w:pPr>
            <w:r w:rsidRPr="00223EEA">
              <w:t>2.1.</w:t>
            </w:r>
            <w:r w:rsidRPr="00223EEA">
              <w:tab/>
              <w:t>Final processing requirements of the job are determined from job specifications</w:t>
            </w:r>
          </w:p>
          <w:p w:rsidR="00000000" w:rsidRPr="00223EEA" w:rsidP="00223EEA">
            <w:pPr>
              <w:pStyle w:val="List2"/>
            </w:pPr>
            <w:r w:rsidRPr="00223EEA">
              <w:t>2.2.</w:t>
            </w:r>
            <w:r w:rsidRPr="00223EEA">
              <w:tab/>
              <w:t>Equipment and materials for final processing are identified a</w:t>
            </w:r>
            <w:r w:rsidRPr="00223EEA">
              <w:t>nd prepared according to manufacturer's/supplier's and job specifications</w:t>
            </w:r>
          </w:p>
          <w:p w:rsidR="00000000" w:rsidRPr="00223EEA" w:rsidP="00223EEA">
            <w:pPr>
              <w:pStyle w:val="List2"/>
            </w:pPr>
            <w:r w:rsidRPr="00223EEA">
              <w:t>2.3.</w:t>
            </w:r>
            <w:r w:rsidRPr="00223EEA">
              <w:tab/>
              <w:t>Final processes are implemented according to job specifications and industry practice</w:t>
            </w:r>
          </w:p>
          <w:p w:rsidR="00000000" w:rsidRPr="00223EEA" w:rsidP="00223EEA">
            <w:pPr>
              <w:pStyle w:val="List2"/>
            </w:pPr>
            <w:r w:rsidRPr="00223EEA">
              <w:t>2.4.</w:t>
            </w:r>
            <w:r w:rsidRPr="00223EEA">
              <w:tab/>
              <w:t>Quality of product is monitored and maintained throughout final processing</w:t>
            </w:r>
          </w:p>
          <w:p w:rsidR="00000000" w:rsidRPr="00223EEA" w:rsidP="00223EEA">
            <w:pPr>
              <w:pStyle w:val="List2"/>
            </w:pPr>
            <w:r w:rsidRPr="00223EEA">
              <w:t>2.5.</w:t>
            </w:r>
            <w:r w:rsidRPr="00223EEA">
              <w:tab/>
              <w:t>Irregu</w:t>
            </w:r>
            <w:r w:rsidRPr="00223EEA">
              <w:t>larities are identified, reported and/or rectified</w:t>
            </w:r>
          </w:p>
          <w:p w:rsidR="00000000" w:rsidP="00223EEA">
            <w:pPr>
              <w:pStyle w:val="List2"/>
              <w:rPr>
                <w:lang w:val="en-NZ"/>
              </w:rPr>
            </w:pPr>
            <w:r w:rsidRPr="00223EEA">
              <w:t>2.6.</w:t>
            </w:r>
            <w:r w:rsidRPr="00223EEA">
              <w:tab/>
              <w:t>Job status and progress are checked for conformance to job specifications and any necessary action is taken</w:t>
            </w:r>
          </w:p>
        </w:tc>
      </w:tr>
      <w:tr w:rsidTr="00102A4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List"/>
              <w:rPr>
                <w:lang w:val="en-NZ"/>
              </w:rPr>
            </w:pPr>
            <w:r w:rsidRPr="00223EEA">
              <w:t>3.</w:t>
            </w:r>
            <w:r w:rsidRPr="00223EEA">
              <w:tab/>
              <w:t>Handle final product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List2"/>
            </w:pPr>
            <w:r w:rsidRPr="00223EEA">
              <w:t>3.1.</w:t>
            </w:r>
            <w:r w:rsidRPr="00223EEA">
              <w:tab/>
              <w:t>The final print is processed using appropriate handling, stora</w:t>
            </w:r>
            <w:r w:rsidRPr="00223EEA">
              <w:t>ge and dispatching techniques to ensure minimal wastage and prevent hazards to personnel</w:t>
            </w:r>
          </w:p>
          <w:p w:rsidR="00000000" w:rsidRPr="00223EEA" w:rsidP="00223EEA">
            <w:pPr>
              <w:pStyle w:val="List2"/>
            </w:pPr>
            <w:r w:rsidRPr="00223EEA">
              <w:t>3.2.</w:t>
            </w:r>
            <w:r w:rsidRPr="00223EEA">
              <w:tab/>
              <w:t xml:space="preserve">Waste materials are disposed of according to manufacturer's/supplier's specifications, regulatory requirements and </w:t>
            </w:r>
            <w:r w:rsidRPr="00223EEA">
              <w:rPr>
                <w:rStyle w:val="BoldandItalics"/>
              </w:rPr>
              <w:t>enterprise procedures</w:t>
            </w:r>
          </w:p>
          <w:p w:rsidR="00000000" w:rsidP="00223EEA">
            <w:pPr>
              <w:pStyle w:val="List2"/>
              <w:rPr>
                <w:lang w:val="en-NZ"/>
              </w:rPr>
            </w:pPr>
            <w:r w:rsidRPr="00223EEA">
              <w:t>3.3.</w:t>
            </w:r>
            <w:r w:rsidRPr="00223EEA">
              <w:tab/>
            </w:r>
            <w:r w:rsidRPr="00223EEA">
              <w:t>Post-production cleaning and user maintenance are carried out according to manufacturer's/supplier's specifications</w:t>
            </w:r>
          </w:p>
        </w:tc>
      </w:tr>
      <w:tr w:rsidTr="00102A4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List"/>
              <w:rPr>
                <w:lang w:val="en-NZ"/>
              </w:rPr>
            </w:pPr>
            <w:r w:rsidRPr="00223EEA">
              <w:t>4.</w:t>
            </w:r>
            <w:r w:rsidRPr="00223EEA">
              <w:tab/>
              <w:t>Store, pack and dispatch</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List2"/>
            </w:pPr>
            <w:r w:rsidRPr="00223EEA">
              <w:t>4.1.</w:t>
            </w:r>
            <w:r w:rsidRPr="00223EEA">
              <w:tab/>
              <w:t>Final quality checks are carried out and appropriate action taken according to job specifications</w:t>
            </w:r>
          </w:p>
          <w:p w:rsidR="00000000" w:rsidRPr="00223EEA" w:rsidP="00223EEA">
            <w:pPr>
              <w:pStyle w:val="List2"/>
            </w:pPr>
            <w:r w:rsidRPr="00223EEA">
              <w:t>4.2.</w:t>
            </w:r>
            <w:r w:rsidRPr="00223EEA">
              <w:tab/>
              <w:t>Fin</w:t>
            </w:r>
            <w:r w:rsidRPr="00223EEA">
              <w:t>ished job is stored, packed and dispatched according to job specifications</w:t>
            </w: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9" w:name="O_83735"/>
      <w:bookmarkEnd w:id="9"/>
      <w:r w:rsidRPr="00223EEA">
        <w:t>Required Skills and Knowledge</w:t>
      </w:r>
    </w:p>
    <w:tbl>
      <w:tblPr>
        <w:tblW w:w="0" w:type="auto"/>
        <w:tblLayout w:type="fixed"/>
        <w:tblCellMar>
          <w:left w:w="62" w:type="dxa"/>
          <w:right w:w="62" w:type="dxa"/>
        </w:tblCellMar>
        <w:tblLook w:val="0000"/>
      </w:tblPr>
      <w:tblGrid>
        <w:gridCol w:w="8522"/>
      </w:tblGrid>
      <w:tr w:rsidTr="00102A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REQUIRED SKILLS AND KNOWLEDGE</w:t>
            </w:r>
          </w:p>
        </w:tc>
      </w:tr>
      <w:tr w:rsidTr="00102A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t>This section describes the skills and knowledge required for this unit.</w:t>
            </w:r>
          </w:p>
        </w:tc>
      </w:tr>
      <w:tr w:rsidTr="00102A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Required skills</w:t>
            </w:r>
          </w:p>
        </w:tc>
      </w:tr>
      <w:tr w:rsidTr="00102A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ListBullet"/>
            </w:pPr>
            <w:r w:rsidRPr="00223EEA">
              <w:t>OHS in relation to operating machinery such as safely switching off machinery before cleaning is started</w:t>
            </w:r>
          </w:p>
          <w:p w:rsidR="00000000" w:rsidRPr="00223EEA" w:rsidP="00223EEA">
            <w:pPr>
              <w:pStyle w:val="ListBullet"/>
            </w:pPr>
            <w:r w:rsidRPr="00223EEA">
              <w:t>communication of ideas and information by reporting defects or irregularities</w:t>
            </w:r>
          </w:p>
          <w:p w:rsidR="00000000" w:rsidRPr="00223EEA" w:rsidP="00223EEA">
            <w:pPr>
              <w:pStyle w:val="ListBullet"/>
            </w:pPr>
            <w:r w:rsidRPr="00223EEA">
              <w:t>collecting, analysing and organising information by determining final processing requirements from job specifications</w:t>
            </w:r>
          </w:p>
          <w:p w:rsidR="00000000" w:rsidRPr="00223EEA" w:rsidP="00223EEA">
            <w:pPr>
              <w:pStyle w:val="ListBullet"/>
            </w:pPr>
            <w:r w:rsidRPr="00223EEA">
              <w:t>planning and organising activities by disposing of waste products according to workplace and community standards</w:t>
            </w:r>
          </w:p>
          <w:p w:rsidR="00000000" w:rsidRPr="00223EEA" w:rsidP="00223EEA">
            <w:pPr>
              <w:pStyle w:val="ListBullet"/>
            </w:pPr>
            <w:r w:rsidRPr="00223EEA">
              <w:t>teamwork when maintaining</w:t>
            </w:r>
            <w:r w:rsidRPr="00223EEA">
              <w:t xml:space="preserve"> the production process in association with others</w:t>
            </w:r>
          </w:p>
          <w:p w:rsidR="00000000" w:rsidRPr="00223EEA" w:rsidP="00223EEA">
            <w:pPr>
              <w:pStyle w:val="ListBullet"/>
            </w:pPr>
            <w:r w:rsidRPr="00223EEA">
              <w:t>mathematical ideas and techniques by preparing equipment and materials according to job specifications</w:t>
            </w:r>
          </w:p>
          <w:p w:rsidR="00000000" w:rsidRPr="00223EEA" w:rsidP="00223EEA">
            <w:pPr>
              <w:pStyle w:val="ListBullet"/>
            </w:pPr>
            <w:r w:rsidRPr="00223EEA">
              <w:t>problem-solving skills by identifying and rectifying faults in screen print jobs</w:t>
            </w:r>
          </w:p>
          <w:p w:rsidR="00000000" w:rsidP="00223EEA">
            <w:pPr>
              <w:pStyle w:val="ListBullet"/>
              <w:rPr>
                <w:lang w:val="en-NZ"/>
              </w:rPr>
            </w:pPr>
            <w:r w:rsidRPr="00223EEA">
              <w:t xml:space="preserve">use of technology by </w:t>
            </w:r>
            <w:r w:rsidRPr="00223EEA">
              <w:t>using the various equipment and machinery required to finish screen print products</w:t>
            </w:r>
          </w:p>
        </w:tc>
      </w:tr>
      <w:tr w:rsidTr="00102A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Required knowledge</w:t>
            </w:r>
          </w:p>
        </w:tc>
      </w:tr>
      <w:tr w:rsidTr="00102A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ListBullet"/>
            </w:pPr>
            <w:r w:rsidRPr="00223EEA">
              <w:t>techniques that are used to determine defects and irregularities</w:t>
            </w:r>
          </w:p>
          <w:p w:rsidR="00000000" w:rsidRPr="00223EEA" w:rsidP="00223EEA">
            <w:pPr>
              <w:pStyle w:val="ListBullet"/>
            </w:pPr>
            <w:r w:rsidRPr="00223EEA">
              <w:t>rectifying defects</w:t>
            </w:r>
          </w:p>
          <w:p w:rsidR="00000000" w:rsidRPr="00223EEA" w:rsidP="00223EEA">
            <w:pPr>
              <w:pStyle w:val="ListBullet"/>
            </w:pPr>
            <w:r w:rsidRPr="00223EEA">
              <w:t>the features of a quality screen printed job</w:t>
            </w:r>
          </w:p>
          <w:p w:rsidR="00000000" w:rsidRPr="00223EEA" w:rsidP="00223EEA">
            <w:pPr>
              <w:pStyle w:val="ListBullet"/>
            </w:pPr>
            <w:r w:rsidRPr="00223EEA">
              <w:t xml:space="preserve">OHS concerns that are </w:t>
            </w:r>
            <w:r w:rsidRPr="00223EEA">
              <w:t>there when finishing print jobs</w:t>
            </w:r>
          </w:p>
          <w:p w:rsidR="00000000" w:rsidRPr="00223EEA" w:rsidP="00223EEA">
            <w:pPr>
              <w:pStyle w:val="ListBullet"/>
            </w:pPr>
            <w:r w:rsidRPr="00223EEA">
              <w:t>the equipment, tools and materials you use for final processing</w:t>
            </w:r>
          </w:p>
          <w:p w:rsidR="00000000" w:rsidRPr="00223EEA" w:rsidP="00223EEA">
            <w:pPr>
              <w:pStyle w:val="ListBullet"/>
            </w:pPr>
            <w:r w:rsidRPr="00223EEA">
              <w:t>the final processing requirements for the job</w:t>
            </w:r>
          </w:p>
          <w:p w:rsidR="00000000" w:rsidRPr="00223EEA" w:rsidP="00223EEA">
            <w:pPr>
              <w:pStyle w:val="ListBullet"/>
            </w:pPr>
            <w:r w:rsidRPr="00223EEA">
              <w:t>finishing processes that are being used on this job</w:t>
            </w:r>
          </w:p>
          <w:p w:rsidR="00000000" w:rsidRPr="00223EEA" w:rsidP="00223EEA">
            <w:pPr>
              <w:pStyle w:val="ListBullet"/>
            </w:pPr>
            <w:r w:rsidRPr="00223EEA">
              <w:t>the final processes indicated in the job specifications</w:t>
            </w:r>
          </w:p>
          <w:p w:rsidR="00000000" w:rsidRPr="00223EEA" w:rsidP="00223EEA">
            <w:pPr>
              <w:pStyle w:val="ListBullet"/>
            </w:pPr>
            <w:r w:rsidRPr="00223EEA">
              <w:t>monitoring and maintaining the quality of the finished product throughout final processing</w:t>
            </w:r>
          </w:p>
          <w:p w:rsidR="00000000" w:rsidRPr="00223EEA" w:rsidP="00223EEA">
            <w:pPr>
              <w:pStyle w:val="ListBullet"/>
            </w:pPr>
            <w:r w:rsidRPr="00223EEA">
              <w:t>safety requirements that are there when handling printed product</w:t>
            </w:r>
          </w:p>
          <w:p w:rsidR="00000000" w:rsidRPr="00223EEA" w:rsidP="00223EEA">
            <w:pPr>
              <w:pStyle w:val="ListBullet"/>
            </w:pPr>
            <w:r w:rsidRPr="00223EEA">
              <w:t>the handling techniques that are used to prevent damage to the processed product</w:t>
            </w:r>
          </w:p>
          <w:p w:rsidR="00000000" w:rsidRPr="00223EEA" w:rsidP="00223EEA">
            <w:pPr>
              <w:pStyle w:val="ListBullet"/>
            </w:pPr>
            <w:r w:rsidRPr="00223EEA">
              <w:t>the correct methods</w:t>
            </w:r>
            <w:r w:rsidRPr="00223EEA">
              <w:t xml:space="preserve"> for disposing of waste material</w:t>
            </w:r>
          </w:p>
          <w:p w:rsidR="00000000" w:rsidRPr="00223EEA" w:rsidP="00223EEA">
            <w:pPr>
              <w:pStyle w:val="ListBullet"/>
            </w:pPr>
            <w:r w:rsidRPr="00223EEA">
              <w:t>post-production cleaning methods that are used</w:t>
            </w:r>
          </w:p>
          <w:p w:rsidR="00000000" w:rsidRPr="00223EEA" w:rsidP="00223EEA">
            <w:pPr>
              <w:pStyle w:val="ListBullet"/>
            </w:pPr>
            <w:r w:rsidRPr="00223EEA">
              <w:t>the name and  type and frequency of maintenance that should be performed on equipment</w:t>
            </w:r>
          </w:p>
          <w:p w:rsidR="00000000" w:rsidRPr="00223EEA" w:rsidP="00223EEA">
            <w:pPr>
              <w:pStyle w:val="ListBullet"/>
            </w:pPr>
            <w:r w:rsidRPr="00223EEA">
              <w:t>the final quality checking methods you are using</w:t>
            </w:r>
          </w:p>
          <w:p w:rsidR="00000000" w:rsidRPr="00223EEA" w:rsidP="00223EEA">
            <w:pPr>
              <w:pStyle w:val="ListBullet"/>
            </w:pPr>
            <w:r w:rsidRPr="00223EEA">
              <w:t>method that you use for maintaining and r</w:t>
            </w:r>
            <w:r w:rsidRPr="00223EEA">
              <w:t>ecording job information</w:t>
            </w:r>
          </w:p>
          <w:p w:rsidR="00000000" w:rsidRPr="00223EEA" w:rsidP="00223EEA">
            <w:pPr>
              <w:pStyle w:val="ListBullet"/>
            </w:pPr>
            <w:r w:rsidRPr="00223EEA">
              <w:t>the final product packaging and storing</w:t>
            </w:r>
          </w:p>
          <w:p w:rsidR="00000000" w:rsidRPr="00223EEA" w:rsidP="00223EEA">
            <w:pPr>
              <w:pStyle w:val="ListBullet"/>
            </w:pPr>
            <w:r w:rsidRPr="00223EEA">
              <w:t>machine manuals, safety and other documentation that are relevant to this task and where they are kept and information that is included in these documents</w:t>
            </w: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10" w:name="O_83736"/>
      <w:bookmarkEnd w:id="10"/>
      <w:r w:rsidRPr="00223EEA">
        <w:t>Evidence Guide</w:t>
      </w:r>
    </w:p>
    <w:tbl>
      <w:tblPr>
        <w:tblW w:w="9570" w:type="dxa"/>
        <w:tblLayout w:type="fixed"/>
        <w:tblCellMar>
          <w:left w:w="62" w:type="dxa"/>
          <w:right w:w="62" w:type="dxa"/>
        </w:tblCellMar>
        <w:tblLook w:val="0000"/>
      </w:tblPr>
      <w:tblGrid>
        <w:gridCol w:w="3908"/>
        <w:gridCol w:w="5662"/>
      </w:tblGrid>
      <w:tr w:rsidTr="00102A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EVIDENCE GUIDE</w:t>
            </w:r>
          </w:p>
        </w:tc>
      </w:tr>
      <w:tr w:rsidTr="00102A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t>The Evidence Guide provides advice on assessment and must be read in conjunction with the performance criteria, required skills and knowledge, range statement and the Assessment Guidelines for the Training Package.</w:t>
            </w:r>
          </w:p>
        </w:tc>
      </w:tr>
      <w:tr w:rsidTr="00102A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p>
        </w:tc>
      </w:tr>
      <w:tr w:rsidTr="00102A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t>Evidence of the following is essential:</w:t>
            </w:r>
          </w:p>
          <w:p w:rsidR="00000000" w:rsidRPr="00223EEA" w:rsidP="00223EEA">
            <w:pPr>
              <w:pStyle w:val="ListBullet"/>
            </w:pPr>
            <w:r w:rsidRPr="00223EEA">
              <w:t>correctly finalise screen print products according to job specifications</w:t>
            </w:r>
          </w:p>
          <w:p w:rsidR="00000000" w:rsidRPr="00223EEA" w:rsidP="00223EEA">
            <w:pPr>
              <w:pStyle w:val="ListBullet"/>
            </w:pPr>
            <w:r w:rsidRPr="00223EEA">
              <w:t>demonstrate an ability to find and use information relevant to the task from a variety of information sources</w:t>
            </w:r>
          </w:p>
          <w:p w:rsidR="00000000" w:rsidP="00223EEA">
            <w:pPr>
              <w:pStyle w:val="ListBullet"/>
              <w:rPr>
                <w:lang w:val="en-NZ"/>
              </w:rPr>
            </w:pPr>
            <w:r w:rsidRPr="00223EEA">
              <w:t>finish TWO different screen printed jobs and apply final processing requirements according to manufacturer's and job specifications, enterprise pr</w:t>
            </w:r>
            <w:r w:rsidRPr="00223EEA">
              <w:t>ocedures and the listed Performance Criteria.</w:t>
            </w:r>
          </w:p>
        </w:tc>
      </w:tr>
      <w:tr w:rsidTr="00102A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t>Assessment must ensure:</w:t>
            </w:r>
          </w:p>
          <w:p w:rsidR="00000000" w:rsidP="00223EEA">
            <w:pPr>
              <w:pStyle w:val="ListBullet"/>
              <w:rPr>
                <w:lang w:val="en-NZ"/>
              </w:rPr>
            </w:pPr>
            <w:r w:rsidRPr="00223EEA">
              <w:t>assessment may take place on the job, off the job or a combination of both of these. Off the job assessment must be undertaken in a clo</w:t>
            </w:r>
            <w:r w:rsidRPr="00223EEA">
              <w:t>sely replicated workplace environment.</w:t>
            </w:r>
          </w:p>
        </w:tc>
      </w:tr>
      <w:tr w:rsidTr="00102A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t>A range of assessment methods should be used to assess practical skills and knowledge. The following examples are appropriate for this unit:</w:t>
            </w:r>
          </w:p>
          <w:p w:rsidR="00000000" w:rsidP="00223EEA">
            <w:pPr>
              <w:pStyle w:val="ListBullet"/>
              <w:rPr>
                <w:lang w:val="en-NZ"/>
              </w:rPr>
            </w:pPr>
            <w:r w:rsidRPr="00223EEA">
              <w:t>direct questioning combined with review of portfolios</w:t>
            </w:r>
            <w:r w:rsidRPr="00223EEA">
              <w:t xml:space="preserve"> of evidence and third party workplace reports of on-the-job performance by the candidate.</w:t>
            </w:r>
          </w:p>
        </w:tc>
      </w:tr>
      <w:tr w:rsidTr="00102A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t>Holistic assessment with other units relevant to the industry sector, workplace and job role is recommended, for example:</w:t>
            </w:r>
          </w:p>
          <w:p w:rsidR="00000000" w:rsidRPr="00223EEA" w:rsidP="00223EEA">
            <w:pPr>
              <w:pStyle w:val="ListBullet"/>
            </w:pPr>
            <w:r w:rsidRPr="00223EEA">
              <w:t>any basic set up unit.</w:t>
            </w: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11" w:name="O_83737"/>
      <w:bookmarkEnd w:id="11"/>
      <w:r w:rsidRPr="00223EEA">
        <w:t>Range Statement</w:t>
      </w:r>
    </w:p>
    <w:tbl>
      <w:tblPr>
        <w:tblW w:w="0" w:type="auto"/>
        <w:tblLayout w:type="fixed"/>
        <w:tblCellMar>
          <w:left w:w="62" w:type="dxa"/>
          <w:right w:w="62" w:type="dxa"/>
        </w:tblCellMar>
        <w:tblLook w:val="0000"/>
      </w:tblPr>
      <w:tblGrid>
        <w:gridCol w:w="3515"/>
        <w:gridCol w:w="5007"/>
      </w:tblGrid>
      <w:tr w:rsidTr="00102A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RANGE STATEMENT</w:t>
            </w:r>
          </w:p>
        </w:tc>
      </w:tr>
      <w:tr w:rsidTr="00102A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t xml:space="preserve">The range statement relates to the unit of competency as a whole. It allows for different work environments and situations that may affect </w:t>
            </w:r>
            <w:r w:rsidRPr="00223EEA">
              <w:t>performance. Bold italicised wording, if used in the performance criteria, is detailed below. Essential operating conditions that may be present with training and assessment (depending on the work situation, needs of the candidate, accessibility of the ite</w:t>
            </w:r>
            <w:r w:rsidRPr="00223EEA">
              <w:t>m, and local industry and regional contexts) may also be included.</w:t>
            </w:r>
          </w:p>
        </w:tc>
      </w:tr>
      <w:tr w:rsidTr="00102A4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BoldandItalics"/>
              </w:rPr>
              <w:t>Quality standards</w:t>
            </w:r>
            <w:r w:rsidRPr="00223EEA">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ListBullet"/>
              <w:rPr>
                <w:lang w:val="en-NZ"/>
              </w:rPr>
            </w:pPr>
            <w:r w:rsidRPr="00223EEA">
              <w:t>should meet client requirements and enterprise and industry standards.</w:t>
            </w:r>
          </w:p>
        </w:tc>
      </w:tr>
      <w:tr w:rsidTr="00102A4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BoldandItalics"/>
              </w:rPr>
              <w:t>Enterprise procedures</w:t>
            </w:r>
            <w:r w:rsidRPr="00223EEA">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ListBullet"/>
              <w:rPr>
                <w:lang w:val="en-NZ"/>
              </w:rPr>
            </w:pPr>
            <w:r w:rsidRPr="00223EEA">
              <w:t>tasks must be performed according to ente</w:t>
            </w:r>
            <w:r w:rsidRPr="00223EEA">
              <w:t>rprise procedures.</w:t>
            </w:r>
          </w:p>
        </w:tc>
      </w:tr>
      <w:tr w:rsidTr="00102A4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BoldandItalics"/>
              </w:rPr>
              <w:t>Types of finishing process</w:t>
            </w:r>
            <w:r w:rsidRPr="00223EEA">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ListBullet"/>
              <w:rPr>
                <w:lang w:val="en-NZ"/>
              </w:rPr>
            </w:pPr>
            <w:r w:rsidRPr="00223EEA">
              <w:t>finishing processes commonly used in screen printing EXCLUDING guillotining, flat-bed cutting and folding covered in separate Converting Binding and Finishing units.</w:t>
            </w:r>
          </w:p>
        </w:tc>
      </w:tr>
      <w:tr w:rsidTr="00102A4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BoldandItalics"/>
              </w:rPr>
              <w:t>Degree of autonomy</w:t>
            </w:r>
            <w:r w:rsidRPr="00223EEA">
              <w:t xml:space="preserve"> may inclu</w:t>
            </w:r>
            <w:r w:rsidRPr="00223EEA">
              <w:t>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ListBullet"/>
            </w:pPr>
            <w:r w:rsidRPr="00223EEA">
              <w:t>work is performed under supervision to defined procedures to ensure production requirements are met.</w:t>
            </w:r>
          </w:p>
        </w:tc>
      </w:tr>
    </w:tbl>
    <w:p w:rsidR="00102A43" w:rsidP="00223EEA">
      <w:pPr>
        <w:pStyle w:val="BodyText"/>
      </w:pPr>
    </w:p>
    <w:p w:rsidR="00102A43" w:rsidP="00223EEA">
      <w:pPr>
        <w:pStyle w:val="BodyText"/>
      </w:pPr>
    </w:p>
    <w:p w:rsidR="00000000" w:rsidRPr="00223EEA" w:rsidP="00223EEA">
      <w:pPr>
        <w:pStyle w:val="Heading1"/>
      </w:pPr>
      <w:bookmarkStart w:id="12" w:name="O_83738"/>
      <w:bookmarkEnd w:id="12"/>
      <w:r w:rsidRPr="00223EEA">
        <w:t>Unit Sector(s)</w:t>
      </w:r>
    </w:p>
    <w:tbl>
      <w:tblPr>
        <w:tblW w:w="0" w:type="auto"/>
        <w:tblLayout w:type="fixed"/>
        <w:tblCellMar>
          <w:left w:w="62" w:type="dxa"/>
          <w:right w:w="62" w:type="dxa"/>
        </w:tblCellMar>
        <w:tblLook w:val="0000"/>
      </w:tblPr>
      <w:tblGrid>
        <w:gridCol w:w="2654"/>
        <w:gridCol w:w="5868"/>
      </w:tblGrid>
      <w:tr w:rsidTr="00102A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13" w:name="O_157184"/>
      <w:bookmarkEnd w:id="13"/>
      <w:r w:rsidRPr="00223EEA">
        <w:t>Competency field</w:t>
      </w:r>
    </w:p>
    <w:tbl>
      <w:tblPr>
        <w:tblW w:w="0" w:type="auto"/>
        <w:tblLayout w:type="fixed"/>
        <w:tblCellMar>
          <w:left w:w="62" w:type="dxa"/>
          <w:right w:w="62" w:type="dxa"/>
        </w:tblCellMar>
        <w:tblLook w:val="0000"/>
      </w:tblPr>
      <w:tblGrid>
        <w:gridCol w:w="2778"/>
        <w:gridCol w:w="5744"/>
      </w:tblGrid>
      <w:tr w:rsidTr="00102A4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r w:rsidRPr="00223EEA">
              <w:t>Screen Printing</w:t>
            </w:r>
          </w:p>
        </w:tc>
      </w:tr>
    </w:tbl>
    <w:p w:rsidR="00000000" w:rsidRPr="00223EEA" w:rsidP="00223EEA">
      <w:pPr>
        <w:pStyle w:val="BodyText"/>
      </w:pPr>
    </w:p>
    <w:p w:rsidR="00000000" w:rsidRPr="00223EEA" w:rsidP="00223EEA">
      <w:pPr>
        <w:pStyle w:val="AllowPageBreak"/>
      </w:pPr>
    </w:p>
    <w:p w:rsidR="00000000" w:rsidRPr="00223EEA" w:rsidP="00223EEA">
      <w:pPr>
        <w:pStyle w:val="Heading1"/>
      </w:pPr>
      <w:bookmarkStart w:id="14" w:name="O_157183"/>
      <w:bookmarkEnd w:id="14"/>
      <w:r w:rsidRPr="00223EEA">
        <w:t>Co-requisite units</w:t>
      </w:r>
    </w:p>
    <w:tbl>
      <w:tblPr>
        <w:tblW w:w="0" w:type="auto"/>
        <w:tblLayout w:type="fixed"/>
        <w:tblCellMar>
          <w:left w:w="62" w:type="dxa"/>
          <w:right w:w="62" w:type="dxa"/>
        </w:tblCellMar>
        <w:tblLook w:val="0000"/>
      </w:tblPr>
      <w:tblGrid>
        <w:gridCol w:w="2641"/>
        <w:gridCol w:w="1322"/>
        <w:gridCol w:w="4559"/>
      </w:tblGrid>
      <w:tr w:rsidTr="00102A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r w:rsidRPr="00223E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p>
        </w:tc>
      </w:tr>
      <w:tr w:rsidTr="00102A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EEA">
            <w:pPr>
              <w:pStyle w:val="BodyText"/>
              <w:rPr>
                <w:lang w:val="en-NZ"/>
              </w:rPr>
            </w:pPr>
          </w:p>
        </w:tc>
      </w:tr>
      <w:tr w:rsidTr="00102A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EEA" w:rsidP="00223EEA">
            <w:pPr>
              <w:pStyle w:val="BodyText"/>
            </w:pPr>
          </w:p>
        </w:tc>
      </w:tr>
    </w:tbl>
    <w:p w:rsidR="00000000" w:rsidRPr="00223EEA" w:rsidP="00223EEA">
      <w:pPr>
        <w:pStyle w:val="BodyText"/>
      </w:pPr>
    </w:p>
    <w:p w:rsidR="00000000" w:rsidRPr="00223EEA" w:rsidP="00223EEA"/>
    <w:sectPr w:rsidSect="00223E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A43" w:rsidP="00102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A43" w:rsidP="00223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02A43" w:rsidP="00223E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2A43" w:rsidP="00223E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A43" w:rsidP="00102A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A43" w:rsidP="00223EEA">
    <w:pPr>
      <w:pStyle w:val="Header"/>
      <w:framePr w:wrap="around"/>
    </w:pPr>
    <w:r>
      <w:fldChar w:fldCharType="begin"/>
    </w:r>
    <w:r>
      <w:instrText xml:space="preserve"> TITLE   \* MERGEFORMAT </w:instrText>
    </w:r>
    <w:r>
      <w:fldChar w:fldCharType="separate"/>
    </w:r>
    <w:r>
      <w:t>ICPSP281C Finish screen print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2A43" w:rsidP="00223E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7A5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627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E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3EEA"/>
    <w:pPr>
      <w:spacing w:before="360" w:after="60"/>
      <w:outlineLvl w:val="0"/>
    </w:pPr>
    <w:rPr>
      <w:sz w:val="32"/>
    </w:rPr>
  </w:style>
  <w:style w:type="paragraph" w:styleId="Heading2">
    <w:name w:val="heading 2"/>
    <w:basedOn w:val="HeadingBase"/>
    <w:next w:val="BodyText"/>
    <w:link w:val="Heading2Char"/>
    <w:qFormat/>
    <w:rsid w:val="00223EEA"/>
    <w:pPr>
      <w:keepLines/>
      <w:spacing w:before="240" w:after="120"/>
      <w:outlineLvl w:val="1"/>
    </w:pPr>
    <w:rPr>
      <w:sz w:val="28"/>
      <w:szCs w:val="40"/>
    </w:rPr>
  </w:style>
  <w:style w:type="paragraph" w:styleId="Heading3">
    <w:name w:val="heading 3"/>
    <w:basedOn w:val="HeadingBase"/>
    <w:next w:val="BodyText"/>
    <w:link w:val="Heading3Char"/>
    <w:qFormat/>
    <w:rsid w:val="00223EEA"/>
    <w:pPr>
      <w:spacing w:before="180" w:after="120"/>
      <w:outlineLvl w:val="2"/>
    </w:pPr>
    <w:rPr>
      <w:spacing w:val="-10"/>
      <w:kern w:val="32"/>
    </w:rPr>
  </w:style>
  <w:style w:type="paragraph" w:styleId="Heading4">
    <w:name w:val="heading 4"/>
    <w:basedOn w:val="HeadingBase"/>
    <w:next w:val="BodyText"/>
    <w:link w:val="Heading4Char"/>
    <w:qFormat/>
    <w:rsid w:val="00223EEA"/>
    <w:pPr>
      <w:spacing w:before="160" w:after="120"/>
      <w:outlineLvl w:val="3"/>
    </w:pPr>
    <w:rPr>
      <w:sz w:val="22"/>
    </w:rPr>
  </w:style>
  <w:style w:type="paragraph" w:styleId="Heading5">
    <w:name w:val="heading 5"/>
    <w:basedOn w:val="HeadingBase"/>
    <w:next w:val="Normal"/>
    <w:link w:val="Heading5Char"/>
    <w:qFormat/>
    <w:rsid w:val="00223EEA"/>
    <w:pPr>
      <w:spacing w:before="80"/>
      <w:outlineLvl w:val="4"/>
    </w:pPr>
    <w:rPr>
      <w:color w:val="918585"/>
      <w:sz w:val="20"/>
    </w:rPr>
  </w:style>
  <w:style w:type="paragraph" w:styleId="Heading6">
    <w:name w:val="heading 6"/>
    <w:basedOn w:val="HeadingBase"/>
    <w:next w:val="Normal"/>
    <w:link w:val="Heading6Char"/>
    <w:qFormat/>
    <w:rsid w:val="00223EEA"/>
    <w:pPr>
      <w:spacing w:before="60"/>
      <w:outlineLvl w:val="5"/>
    </w:pPr>
    <w:rPr>
      <w:color w:val="918585"/>
      <w:sz w:val="20"/>
    </w:rPr>
  </w:style>
  <w:style w:type="paragraph" w:styleId="Heading7">
    <w:name w:val="heading 7"/>
    <w:basedOn w:val="Normal"/>
    <w:next w:val="Normal"/>
    <w:link w:val="Heading7Char"/>
    <w:qFormat/>
    <w:rsid w:val="00223EEA"/>
    <w:pPr>
      <w:ind w:left="720"/>
      <w:outlineLvl w:val="6"/>
    </w:pPr>
    <w:rPr>
      <w:i/>
    </w:rPr>
  </w:style>
  <w:style w:type="paragraph" w:styleId="Heading8">
    <w:name w:val="heading 8"/>
    <w:basedOn w:val="Normal"/>
    <w:next w:val="Normal"/>
    <w:link w:val="Heading8Char"/>
    <w:qFormat/>
    <w:rsid w:val="00223EEA"/>
    <w:pPr>
      <w:ind w:left="720"/>
      <w:outlineLvl w:val="7"/>
    </w:pPr>
    <w:rPr>
      <w:i/>
    </w:rPr>
  </w:style>
  <w:style w:type="paragraph" w:styleId="Heading9">
    <w:name w:val="heading 9"/>
    <w:basedOn w:val="Normal"/>
    <w:next w:val="Normal"/>
    <w:link w:val="Heading9Char"/>
    <w:qFormat/>
    <w:rsid w:val="00223EEA"/>
    <w:pPr>
      <w:ind w:left="720"/>
      <w:outlineLvl w:val="8"/>
    </w:pPr>
    <w:rPr>
      <w:i/>
    </w:rPr>
  </w:style>
  <w:style w:type="character" w:default="1" w:styleId="DefaultParagraphFont">
    <w:name w:val="Default Paragraph Font"/>
    <w:uiPriority w:val="1"/>
    <w:unhideWhenUsed/>
    <w:rsid w:val="00223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EEA"/>
  </w:style>
  <w:style w:type="character" w:customStyle="1" w:styleId="Heading1Char">
    <w:name w:val="Heading 1 Char"/>
    <w:basedOn w:val="DefaultParagraphFont"/>
    <w:link w:val="Heading1"/>
    <w:rsid w:val="00223EEA"/>
    <w:rPr>
      <w:rFonts w:ascii="Times New Roman" w:eastAsia="Times New Roman" w:hAnsi="Times New Roman" w:cs="Times New Roman"/>
      <w:b/>
      <w:sz w:val="32"/>
      <w:szCs w:val="20"/>
      <w:lang w:eastAsia="en-US"/>
    </w:rPr>
  </w:style>
  <w:style w:type="paragraph" w:styleId="BodyText">
    <w:name w:val="Body Text"/>
    <w:basedOn w:val="Normal"/>
    <w:link w:val="BodyTextChar"/>
    <w:rsid w:val="00223E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EEA"/>
    <w:rPr>
      <w:rFonts w:ascii="Times New Roman" w:eastAsia="Times New Roman" w:hAnsi="Times New Roman" w:cs="Times New Roman"/>
      <w:sz w:val="24"/>
      <w:lang w:val="en-US" w:eastAsia="en-US"/>
    </w:rPr>
  </w:style>
  <w:style w:type="paragraph" w:styleId="Footer">
    <w:name w:val="footer"/>
    <w:basedOn w:val="Normal"/>
    <w:link w:val="FooterChar"/>
    <w:rsid w:val="00223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EEA"/>
    <w:rPr>
      <w:rFonts w:ascii="Times New Roman" w:eastAsia="Times New Roman" w:hAnsi="Times New Roman" w:cs="Times New Roman"/>
      <w:sz w:val="16"/>
      <w:lang w:val="en-US" w:eastAsia="en-US"/>
    </w:rPr>
  </w:style>
  <w:style w:type="paragraph" w:styleId="List">
    <w:name w:val="List"/>
    <w:basedOn w:val="BodyText"/>
    <w:next w:val="BodyText"/>
    <w:rsid w:val="00223EEA"/>
    <w:pPr>
      <w:tabs>
        <w:tab w:val="left" w:pos="340"/>
      </w:tabs>
      <w:spacing w:before="60" w:after="60"/>
      <w:ind w:left="340" w:hanging="340"/>
    </w:pPr>
  </w:style>
  <w:style w:type="paragraph" w:styleId="ListBullet">
    <w:name w:val="List Bullet"/>
    <w:basedOn w:val="List"/>
    <w:rsid w:val="00223EEA"/>
    <w:pPr>
      <w:numPr>
        <w:numId w:val="12"/>
      </w:numPr>
      <w:tabs>
        <w:tab w:val="clear" w:pos="340"/>
      </w:tabs>
      <w:spacing w:before="40" w:after="40"/>
    </w:pPr>
  </w:style>
  <w:style w:type="character" w:customStyle="1" w:styleId="SpecialBold">
    <w:name w:val="Special Bold"/>
    <w:basedOn w:val="DefaultParagraphFont"/>
    <w:rsid w:val="00223EEA"/>
    <w:rPr>
      <w:b/>
      <w:spacing w:val="0"/>
    </w:rPr>
  </w:style>
  <w:style w:type="paragraph" w:styleId="Header">
    <w:name w:val="header"/>
    <w:basedOn w:val="Normal"/>
    <w:link w:val="HeaderChar"/>
    <w:rsid w:val="00223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E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3EEA"/>
    <w:pPr>
      <w:spacing w:before="240" w:after="120"/>
      <w:outlineLvl w:val="0"/>
    </w:pPr>
    <w:rPr>
      <w:rFonts w:ascii="Times New Roman" w:hAnsi="Times New Roman"/>
      <w:b/>
      <w:sz w:val="28"/>
    </w:rPr>
  </w:style>
  <w:style w:type="paragraph" w:customStyle="1" w:styleId="AllowPageBreak">
    <w:name w:val="AllowPageBreak"/>
    <w:rsid w:val="00223E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3EEA"/>
    <w:pPr>
      <w:tabs>
        <w:tab w:val="left" w:pos="680"/>
      </w:tabs>
      <w:spacing w:before="60" w:after="60"/>
      <w:ind w:left="680" w:hanging="340"/>
    </w:pPr>
  </w:style>
  <w:style w:type="character" w:customStyle="1" w:styleId="BoldandItalics">
    <w:name w:val="Bold and Italics"/>
    <w:qFormat/>
    <w:rsid w:val="00223EEA"/>
    <w:rPr>
      <w:b/>
      <w:i/>
      <w:u w:val="none"/>
    </w:rPr>
  </w:style>
  <w:style w:type="character" w:customStyle="1" w:styleId="Heading2Char">
    <w:name w:val="Heading 2 Char"/>
    <w:basedOn w:val="DefaultParagraphFont"/>
    <w:link w:val="Heading2"/>
    <w:rsid w:val="00223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E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3E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3EEA"/>
    <w:rPr>
      <w:rFonts w:ascii="Courier New" w:eastAsia="Times New Roman" w:hAnsi="Courier New" w:cs="Times New Roman"/>
      <w:i/>
      <w:szCs w:val="20"/>
      <w:lang w:val="en-US" w:eastAsia="en-US"/>
    </w:rPr>
  </w:style>
  <w:style w:type="paragraph" w:customStyle="1" w:styleId="HeadingBase">
    <w:name w:val="Heading Base"/>
    <w:rsid w:val="00223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EEA"/>
    <w:pPr>
      <w:tabs>
        <w:tab w:val="right" w:leader="dot" w:pos="9072"/>
      </w:tabs>
      <w:ind w:left="567"/>
    </w:pPr>
    <w:rPr>
      <w:szCs w:val="22"/>
    </w:rPr>
  </w:style>
  <w:style w:type="paragraph" w:customStyle="1" w:styleId="TOCBase">
    <w:name w:val="TOC Base"/>
    <w:rsid w:val="00223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EEA"/>
    <w:pPr>
      <w:tabs>
        <w:tab w:val="right" w:leader="dot" w:pos="9072"/>
      </w:tabs>
      <w:spacing w:before="40" w:after="40"/>
      <w:ind w:left="284"/>
    </w:pPr>
    <w:rPr>
      <w:rFonts w:ascii="Times New Roman" w:hAnsi="Times New Roman"/>
    </w:rPr>
  </w:style>
  <w:style w:type="paragraph" w:styleId="TOC1">
    <w:name w:val="toc 1"/>
    <w:basedOn w:val="TOCBase"/>
    <w:next w:val="Normal"/>
    <w:rsid w:val="00223E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EEA"/>
    <w:pPr>
      <w:spacing w:before="5040"/>
      <w:jc w:val="center"/>
    </w:pPr>
    <w:rPr>
      <w:sz w:val="48"/>
      <w:szCs w:val="72"/>
      <w:lang w:val="en-US"/>
    </w:rPr>
  </w:style>
  <w:style w:type="character" w:customStyle="1" w:styleId="TitleChar">
    <w:name w:val="Title Char"/>
    <w:basedOn w:val="DefaultParagraphFont"/>
    <w:link w:val="Title"/>
    <w:rsid w:val="00223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EEA"/>
    <w:pPr>
      <w:tabs>
        <w:tab w:val="left" w:pos="3600"/>
        <w:tab w:val="left" w:pos="3958"/>
      </w:tabs>
    </w:pPr>
  </w:style>
  <w:style w:type="paragraph" w:customStyle="1" w:styleId="Note">
    <w:name w:val="Note"/>
    <w:basedOn w:val="BodyText"/>
    <w:rsid w:val="00223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EEA"/>
    <w:pPr>
      <w:framePr w:wrap="auto" w:hAnchor="text" w:y="6049"/>
    </w:pPr>
    <w:rPr>
      <w:color w:val="000000"/>
      <w:sz w:val="40"/>
    </w:rPr>
  </w:style>
  <w:style w:type="paragraph" w:customStyle="1" w:styleId="TOCTitle">
    <w:name w:val="TOCTitle"/>
    <w:basedOn w:val="Heading1"/>
    <w:rsid w:val="00223EEA"/>
    <w:pPr>
      <w:spacing w:after="240"/>
      <w:jc w:val="center"/>
      <w:outlineLvl w:val="9"/>
    </w:pPr>
    <w:rPr>
      <w:caps/>
    </w:rPr>
  </w:style>
  <w:style w:type="paragraph" w:customStyle="1" w:styleId="Version">
    <w:name w:val="Version"/>
    <w:rsid w:val="00223E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EEA"/>
    <w:pPr>
      <w:numPr>
        <w:numId w:val="13"/>
      </w:numPr>
      <w:tabs>
        <w:tab w:val="clear" w:pos="680"/>
      </w:tabs>
    </w:pPr>
  </w:style>
  <w:style w:type="paragraph" w:styleId="Index1">
    <w:name w:val="index 1"/>
    <w:basedOn w:val="Normal"/>
    <w:next w:val="Normal"/>
    <w:semiHidden/>
    <w:rsid w:val="00223EEA"/>
    <w:pPr>
      <w:keepNext w:val="0"/>
      <w:tabs>
        <w:tab w:val="right" w:pos="4176"/>
      </w:tabs>
      <w:ind w:left="198" w:hanging="198"/>
    </w:pPr>
    <w:rPr>
      <w:rFonts w:ascii="Garamond" w:hAnsi="Garamond"/>
    </w:rPr>
  </w:style>
  <w:style w:type="paragraph" w:styleId="IndexHeading">
    <w:name w:val="index heading"/>
    <w:basedOn w:val="Normal"/>
    <w:next w:val="Index1"/>
    <w:semiHidden/>
    <w:rsid w:val="00223EEA"/>
    <w:pPr>
      <w:spacing w:before="120" w:after="120"/>
    </w:pPr>
    <w:rPr>
      <w:rFonts w:ascii="Arial" w:hAnsi="Arial"/>
      <w:b/>
      <w:color w:val="918585"/>
      <w:sz w:val="24"/>
    </w:rPr>
  </w:style>
  <w:style w:type="paragraph" w:customStyle="1" w:styleId="Chapter">
    <w:name w:val="Chapter"/>
    <w:basedOn w:val="Normal"/>
    <w:rsid w:val="00223EEA"/>
    <w:pPr>
      <w:spacing w:before="240"/>
    </w:pPr>
    <w:rPr>
      <w:rFonts w:ascii="Times New Roman" w:hAnsi="Times New Roman"/>
      <w:smallCaps/>
      <w:spacing w:val="80"/>
      <w:sz w:val="28"/>
    </w:rPr>
  </w:style>
  <w:style w:type="paragraph" w:customStyle="1" w:styleId="InChapter">
    <w:name w:val="InChapter"/>
    <w:basedOn w:val="Heading3"/>
    <w:rsid w:val="00223EEA"/>
    <w:pPr>
      <w:spacing w:after="240"/>
      <w:outlineLvl w:val="9"/>
    </w:pPr>
    <w:rPr>
      <w:noProof/>
    </w:rPr>
  </w:style>
  <w:style w:type="paragraph" w:styleId="Index2">
    <w:name w:val="index 2"/>
    <w:basedOn w:val="Normal"/>
    <w:next w:val="Normal"/>
    <w:semiHidden/>
    <w:rsid w:val="00223EEA"/>
    <w:pPr>
      <w:tabs>
        <w:tab w:val="right" w:pos="4176"/>
      </w:tabs>
      <w:ind w:left="568" w:hanging="284"/>
    </w:pPr>
    <w:rPr>
      <w:rFonts w:ascii="Garamond" w:hAnsi="Garamond"/>
    </w:rPr>
  </w:style>
  <w:style w:type="paragraph" w:customStyle="1" w:styleId="Byline">
    <w:name w:val="Byline"/>
    <w:rsid w:val="00223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EEA"/>
    <w:pPr>
      <w:tabs>
        <w:tab w:val="clear" w:pos="3600"/>
        <w:tab w:val="clear" w:pos="3958"/>
      </w:tabs>
      <w:jc w:val="right"/>
    </w:pPr>
  </w:style>
  <w:style w:type="character" w:styleId="Emphasis">
    <w:name w:val="Emphasis"/>
    <w:basedOn w:val="DefaultParagraphFont"/>
    <w:qFormat/>
    <w:rsid w:val="00223EEA"/>
    <w:rPr>
      <w:i/>
    </w:rPr>
  </w:style>
  <w:style w:type="paragraph" w:styleId="Caption">
    <w:name w:val="caption"/>
    <w:basedOn w:val="BodyText"/>
    <w:next w:val="Normal"/>
    <w:qFormat/>
    <w:rsid w:val="00223EEA"/>
    <w:pPr>
      <w:framePr w:w="2268" w:hSpace="181" w:vSpace="181" w:wrap="around" w:vAnchor="text" w:hAnchor="page" w:x="1135" w:y="285" w:anchorLock="1"/>
    </w:pPr>
    <w:rPr>
      <w:i/>
    </w:rPr>
  </w:style>
  <w:style w:type="paragraph" w:customStyle="1" w:styleId="MiniTOCTitle">
    <w:name w:val="MiniTOCTitle"/>
    <w:basedOn w:val="Heading4"/>
    <w:rsid w:val="00223EEA"/>
    <w:pPr>
      <w:spacing w:before="240"/>
      <w:outlineLvl w:val="9"/>
    </w:pPr>
    <w:rPr>
      <w:noProof/>
      <w:sz w:val="24"/>
    </w:rPr>
  </w:style>
  <w:style w:type="paragraph" w:customStyle="1" w:styleId="MiniTOCItem">
    <w:name w:val="MiniTOCItem"/>
    <w:basedOn w:val="ListBullet"/>
    <w:rsid w:val="00223EEA"/>
    <w:pPr>
      <w:numPr>
        <w:numId w:val="0"/>
      </w:numPr>
      <w:tabs>
        <w:tab w:val="right" w:leader="dot" w:pos="6521"/>
      </w:tabs>
      <w:spacing w:before="0" w:after="0"/>
    </w:pPr>
  </w:style>
  <w:style w:type="paragraph" w:customStyle="1" w:styleId="TOFTitle">
    <w:name w:val="TOFTitle"/>
    <w:basedOn w:val="TOCTitle"/>
    <w:rsid w:val="00223EEA"/>
  </w:style>
  <w:style w:type="paragraph" w:styleId="TableofFigures">
    <w:name w:val="table of figures"/>
    <w:basedOn w:val="Normal"/>
    <w:next w:val="Normal"/>
    <w:semiHidden/>
    <w:rsid w:val="00223EEA"/>
    <w:pPr>
      <w:tabs>
        <w:tab w:val="right" w:leader="dot" w:pos="9072"/>
      </w:tabs>
      <w:ind w:left="970" w:hanging="403"/>
    </w:pPr>
    <w:rPr>
      <w:rFonts w:ascii="Times New Roman" w:hAnsi="Times New Roman"/>
      <w:b/>
    </w:rPr>
  </w:style>
  <w:style w:type="paragraph" w:styleId="ListNumber">
    <w:name w:val="List Number"/>
    <w:basedOn w:val="List"/>
    <w:rsid w:val="00223EEA"/>
    <w:pPr>
      <w:numPr>
        <w:numId w:val="10"/>
      </w:numPr>
    </w:pPr>
  </w:style>
  <w:style w:type="character" w:customStyle="1" w:styleId="WingdingSymbols">
    <w:name w:val="Wingding Symbols"/>
    <w:rsid w:val="00223EEA"/>
    <w:rPr>
      <w:rFonts w:ascii="Wingdings" w:hAnsi="Wingdings"/>
    </w:rPr>
  </w:style>
  <w:style w:type="paragraph" w:customStyle="1" w:styleId="TableHeading">
    <w:name w:val="Table Heading"/>
    <w:basedOn w:val="HeadingBase"/>
    <w:rsid w:val="00223EEA"/>
    <w:pPr>
      <w:keepLines/>
      <w:pBdr>
        <w:bottom w:val="single" w:sz="6" w:space="1" w:color="918585"/>
      </w:pBdr>
      <w:spacing w:before="240"/>
    </w:pPr>
  </w:style>
  <w:style w:type="character" w:customStyle="1" w:styleId="HotSpot">
    <w:name w:val="HotSpot"/>
    <w:rsid w:val="00223EEA"/>
    <w:rPr>
      <w:color w:val="0033CC"/>
      <w:u w:val="none"/>
    </w:rPr>
  </w:style>
  <w:style w:type="paragraph" w:customStyle="1" w:styleId="BodyTextRight">
    <w:name w:val="Body Text Right"/>
    <w:basedOn w:val="BodyText"/>
    <w:rsid w:val="00223EEA"/>
    <w:pPr>
      <w:spacing w:before="0" w:after="0"/>
      <w:jc w:val="right"/>
    </w:pPr>
  </w:style>
  <w:style w:type="paragraph" w:styleId="Index3">
    <w:name w:val="index 3"/>
    <w:basedOn w:val="ListNumber2"/>
    <w:next w:val="Normal"/>
    <w:semiHidden/>
    <w:rsid w:val="00223EEA"/>
    <w:pPr>
      <w:numPr>
        <w:numId w:val="0"/>
      </w:numPr>
      <w:tabs>
        <w:tab w:val="right" w:leader="dot" w:pos="4176"/>
      </w:tabs>
    </w:pPr>
  </w:style>
  <w:style w:type="paragraph" w:styleId="ListNumber2">
    <w:name w:val="List Number 2"/>
    <w:basedOn w:val="List2"/>
    <w:rsid w:val="00223EEA"/>
    <w:pPr>
      <w:numPr>
        <w:numId w:val="9"/>
      </w:numPr>
      <w:tabs>
        <w:tab w:val="clear" w:pos="1060"/>
      </w:tabs>
    </w:pPr>
  </w:style>
  <w:style w:type="paragraph" w:customStyle="1" w:styleId="MarginNote">
    <w:name w:val="Margin Note"/>
    <w:basedOn w:val="BodyText"/>
    <w:rsid w:val="00223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E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3EEA"/>
    <w:rPr>
      <w:sz w:val="32"/>
    </w:rPr>
  </w:style>
  <w:style w:type="paragraph" w:customStyle="1" w:styleId="HeadingProcedure">
    <w:name w:val="Heading Procedure"/>
    <w:basedOn w:val="HeadingBase"/>
    <w:next w:val="Normal"/>
    <w:rsid w:val="00223EEA"/>
    <w:pPr>
      <w:tabs>
        <w:tab w:val="left" w:pos="0"/>
      </w:tabs>
      <w:spacing w:before="120" w:after="60"/>
    </w:pPr>
    <w:rPr>
      <w:i/>
      <w:color w:val="918585"/>
      <w:sz w:val="22"/>
    </w:rPr>
  </w:style>
  <w:style w:type="paragraph" w:customStyle="1" w:styleId="TableBodyText">
    <w:name w:val="Table Body Text"/>
    <w:basedOn w:val="BodyText"/>
    <w:rsid w:val="00223EEA"/>
    <w:pPr>
      <w:spacing w:before="60" w:after="60"/>
    </w:pPr>
  </w:style>
  <w:style w:type="paragraph" w:styleId="ListContinue">
    <w:name w:val="List Continue"/>
    <w:basedOn w:val="List"/>
    <w:rsid w:val="00223EEA"/>
    <w:pPr>
      <w:ind w:firstLine="0"/>
    </w:pPr>
  </w:style>
  <w:style w:type="paragraph" w:customStyle="1" w:styleId="ListNote">
    <w:name w:val="List Note"/>
    <w:basedOn w:val="List"/>
    <w:rsid w:val="00223EEA"/>
    <w:pPr>
      <w:pBdr>
        <w:top w:val="single" w:sz="6" w:space="2" w:color="918585"/>
        <w:bottom w:val="single" w:sz="6" w:space="2" w:color="918585"/>
      </w:pBdr>
      <w:tabs>
        <w:tab w:val="left" w:pos="1021"/>
      </w:tabs>
      <w:ind w:firstLine="0"/>
    </w:pPr>
  </w:style>
  <w:style w:type="paragraph" w:customStyle="1" w:styleId="Warning">
    <w:name w:val="Warning"/>
    <w:basedOn w:val="BodyText"/>
    <w:rsid w:val="00223EEA"/>
    <w:pPr>
      <w:shd w:val="clear" w:color="auto" w:fill="D9D9D9"/>
      <w:tabs>
        <w:tab w:val="left" w:pos="992"/>
      </w:tabs>
      <w:ind w:left="119" w:right="119"/>
    </w:pPr>
    <w:rPr>
      <w:sz w:val="20"/>
    </w:rPr>
  </w:style>
  <w:style w:type="paragraph" w:customStyle="1" w:styleId="MarginIcons">
    <w:name w:val="Margin Icons"/>
    <w:basedOn w:val="BodyText"/>
    <w:rsid w:val="00223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EEA"/>
    <w:rPr>
      <w:rFonts w:ascii="Courier New" w:hAnsi="Courier New"/>
    </w:rPr>
  </w:style>
  <w:style w:type="paragraph" w:customStyle="1" w:styleId="NoteBullet">
    <w:name w:val="Note Bullet"/>
    <w:basedOn w:val="Note"/>
    <w:rsid w:val="00223EEA"/>
    <w:pPr>
      <w:tabs>
        <w:tab w:val="clear" w:pos="680"/>
      </w:tabs>
      <w:spacing w:before="60" w:after="60"/>
    </w:pPr>
  </w:style>
  <w:style w:type="paragraph" w:customStyle="1" w:styleId="SubHeading2">
    <w:name w:val="SubHeading2"/>
    <w:basedOn w:val="HeadingBase"/>
    <w:rsid w:val="00223EEA"/>
    <w:pPr>
      <w:spacing w:before="240" w:after="60"/>
    </w:pPr>
    <w:rPr>
      <w:sz w:val="20"/>
    </w:rPr>
  </w:style>
  <w:style w:type="paragraph" w:customStyle="1" w:styleId="SubHeading1">
    <w:name w:val="SubHeading1"/>
    <w:basedOn w:val="HeadingBase"/>
    <w:rsid w:val="00223EEA"/>
    <w:pPr>
      <w:spacing w:before="240" w:after="60"/>
    </w:pPr>
    <w:rPr>
      <w:color w:val="918585"/>
      <w:sz w:val="22"/>
    </w:rPr>
  </w:style>
  <w:style w:type="paragraph" w:customStyle="1" w:styleId="SideHeading">
    <w:name w:val="Side Heading"/>
    <w:basedOn w:val="HeadingBase"/>
    <w:rsid w:val="00223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EEA"/>
    <w:pPr>
      <w:tabs>
        <w:tab w:val="num" w:pos="360"/>
      </w:tabs>
    </w:pPr>
  </w:style>
  <w:style w:type="paragraph" w:styleId="PlainText">
    <w:name w:val="Plain Text"/>
    <w:basedOn w:val="Normal"/>
    <w:link w:val="PlainTextChar"/>
    <w:rsid w:val="00223EEA"/>
    <w:rPr>
      <w:sz w:val="20"/>
    </w:rPr>
  </w:style>
  <w:style w:type="character" w:customStyle="1" w:styleId="PlainTextChar">
    <w:name w:val="Plain Text Char"/>
    <w:basedOn w:val="DefaultParagraphFont"/>
    <w:link w:val="PlainText"/>
    <w:rsid w:val="00223E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3EEA"/>
    <w:rPr>
      <w:b/>
      <w:smallCaps/>
    </w:rPr>
  </w:style>
  <w:style w:type="paragraph" w:customStyle="1" w:styleId="TableListNumber">
    <w:name w:val="Table List Number"/>
    <w:basedOn w:val="ListNumber"/>
    <w:rsid w:val="00223EEA"/>
    <w:pPr>
      <w:numPr>
        <w:numId w:val="0"/>
      </w:numPr>
    </w:pPr>
  </w:style>
  <w:style w:type="paragraph" w:styleId="TOC4">
    <w:name w:val="toc 4"/>
    <w:basedOn w:val="TOCBase"/>
    <w:next w:val="Normal"/>
    <w:semiHidden/>
    <w:rsid w:val="00223EEA"/>
    <w:pPr>
      <w:tabs>
        <w:tab w:val="right" w:leader="dot" w:pos="9071"/>
      </w:tabs>
      <w:ind w:left="1701"/>
    </w:pPr>
  </w:style>
  <w:style w:type="paragraph" w:customStyle="1" w:styleId="ListAlpha">
    <w:name w:val="List Alpha"/>
    <w:basedOn w:val="List"/>
    <w:rsid w:val="00223EEA"/>
    <w:pPr>
      <w:numPr>
        <w:numId w:val="8"/>
      </w:numPr>
    </w:pPr>
  </w:style>
  <w:style w:type="paragraph" w:customStyle="1" w:styleId="ListAlpha2">
    <w:name w:val="List Alpha 2"/>
    <w:basedOn w:val="List2"/>
    <w:rsid w:val="00223EEA"/>
    <w:pPr>
      <w:numPr>
        <w:numId w:val="7"/>
      </w:numPr>
    </w:pPr>
  </w:style>
  <w:style w:type="paragraph" w:styleId="List3">
    <w:name w:val="List 3"/>
    <w:basedOn w:val="BodyText"/>
    <w:rsid w:val="00223EEA"/>
    <w:pPr>
      <w:tabs>
        <w:tab w:val="left" w:pos="1021"/>
      </w:tabs>
      <w:spacing w:before="60" w:after="60"/>
      <w:ind w:left="1020" w:hanging="340"/>
    </w:pPr>
  </w:style>
  <w:style w:type="paragraph" w:styleId="List4">
    <w:name w:val="List 4"/>
    <w:basedOn w:val="BodyText"/>
    <w:rsid w:val="00223EEA"/>
    <w:pPr>
      <w:tabs>
        <w:tab w:val="left" w:pos="1361"/>
      </w:tabs>
      <w:spacing w:before="60" w:after="60"/>
      <w:ind w:left="1361" w:hanging="340"/>
    </w:pPr>
  </w:style>
  <w:style w:type="paragraph" w:styleId="List5">
    <w:name w:val="List 5"/>
    <w:basedOn w:val="BodyText"/>
    <w:rsid w:val="00223EEA"/>
    <w:pPr>
      <w:tabs>
        <w:tab w:val="left" w:pos="1701"/>
      </w:tabs>
      <w:spacing w:before="60" w:after="60"/>
      <w:ind w:left="1701" w:hanging="340"/>
    </w:pPr>
  </w:style>
  <w:style w:type="paragraph" w:styleId="ListBullet3">
    <w:name w:val="List Bullet 3"/>
    <w:basedOn w:val="List3"/>
    <w:rsid w:val="00223EEA"/>
    <w:pPr>
      <w:numPr>
        <w:numId w:val="14"/>
      </w:numPr>
      <w:tabs>
        <w:tab w:val="clear" w:pos="1021"/>
      </w:tabs>
      <w:ind w:left="1037" w:hanging="357"/>
    </w:pPr>
  </w:style>
  <w:style w:type="paragraph" w:styleId="ListBullet4">
    <w:name w:val="List Bullet 4"/>
    <w:basedOn w:val="List4"/>
    <w:rsid w:val="00223EEA"/>
    <w:pPr>
      <w:numPr>
        <w:numId w:val="2"/>
      </w:numPr>
    </w:pPr>
  </w:style>
  <w:style w:type="paragraph" w:styleId="ListBullet5">
    <w:name w:val="List Bullet 5"/>
    <w:basedOn w:val="List5"/>
    <w:rsid w:val="00223EEA"/>
    <w:pPr>
      <w:numPr>
        <w:numId w:val="3"/>
      </w:numPr>
    </w:pPr>
  </w:style>
  <w:style w:type="paragraph" w:styleId="ListContinue2">
    <w:name w:val="List Continue 2"/>
    <w:basedOn w:val="List2"/>
    <w:rsid w:val="00223EEA"/>
    <w:pPr>
      <w:ind w:firstLine="0"/>
    </w:pPr>
  </w:style>
  <w:style w:type="paragraph" w:styleId="ListContinue3">
    <w:name w:val="List Continue 3"/>
    <w:basedOn w:val="List3"/>
    <w:rsid w:val="00223EEA"/>
    <w:pPr>
      <w:ind w:left="1021" w:firstLine="0"/>
    </w:pPr>
  </w:style>
  <w:style w:type="paragraph" w:styleId="ListContinue4">
    <w:name w:val="List Continue 4"/>
    <w:basedOn w:val="List4"/>
    <w:rsid w:val="00223EEA"/>
    <w:pPr>
      <w:ind w:firstLine="0"/>
    </w:pPr>
  </w:style>
  <w:style w:type="paragraph" w:styleId="ListContinue5">
    <w:name w:val="List Continue 5"/>
    <w:basedOn w:val="List5"/>
    <w:rsid w:val="00223EEA"/>
    <w:pPr>
      <w:ind w:firstLine="0"/>
    </w:pPr>
  </w:style>
  <w:style w:type="paragraph" w:styleId="ListNumber3">
    <w:name w:val="List Number 3"/>
    <w:basedOn w:val="List3"/>
    <w:rsid w:val="00223EEA"/>
    <w:pPr>
      <w:numPr>
        <w:numId w:val="4"/>
      </w:numPr>
    </w:pPr>
  </w:style>
  <w:style w:type="paragraph" w:styleId="ListNumber4">
    <w:name w:val="List Number 4"/>
    <w:basedOn w:val="List4"/>
    <w:rsid w:val="00223EEA"/>
    <w:pPr>
      <w:numPr>
        <w:numId w:val="5"/>
      </w:numPr>
    </w:pPr>
  </w:style>
  <w:style w:type="paragraph" w:styleId="ListNumber5">
    <w:name w:val="List Number 5"/>
    <w:basedOn w:val="List5"/>
    <w:rsid w:val="00223EEA"/>
    <w:pPr>
      <w:numPr>
        <w:numId w:val="6"/>
      </w:numPr>
    </w:pPr>
  </w:style>
  <w:style w:type="paragraph" w:styleId="BlockText">
    <w:name w:val="Block Text"/>
    <w:basedOn w:val="Normal"/>
    <w:rsid w:val="00223EEA"/>
    <w:pPr>
      <w:spacing w:after="120"/>
      <w:ind w:left="1440" w:right="1440"/>
    </w:pPr>
  </w:style>
  <w:style w:type="character" w:customStyle="1" w:styleId="Subscript">
    <w:name w:val="Subscript"/>
    <w:basedOn w:val="DefaultParagraphFont"/>
    <w:rsid w:val="00223EEA"/>
    <w:rPr>
      <w:sz w:val="16"/>
      <w:vertAlign w:val="subscript"/>
    </w:rPr>
  </w:style>
  <w:style w:type="character" w:customStyle="1" w:styleId="Superscript">
    <w:name w:val="Superscript"/>
    <w:basedOn w:val="DefaultParagraphFont"/>
    <w:rsid w:val="00223EEA"/>
    <w:rPr>
      <w:sz w:val="16"/>
      <w:vertAlign w:val="superscript"/>
    </w:rPr>
  </w:style>
  <w:style w:type="character" w:customStyle="1" w:styleId="Symbols">
    <w:name w:val="Symbols"/>
    <w:basedOn w:val="DefaultParagraphFont"/>
    <w:rsid w:val="00223EEA"/>
    <w:rPr>
      <w:rFonts w:ascii="Symbol" w:hAnsi="Symbol"/>
    </w:rPr>
  </w:style>
  <w:style w:type="character" w:customStyle="1" w:styleId="MenuOptions">
    <w:name w:val="Menu Options"/>
    <w:basedOn w:val="DefaultParagraphFont"/>
    <w:rsid w:val="00223EEA"/>
    <w:rPr>
      <w:rFonts w:ascii="Arial Narrow" w:hAnsi="Arial Narrow"/>
      <w:smallCaps/>
    </w:rPr>
  </w:style>
  <w:style w:type="character" w:customStyle="1" w:styleId="Buttons">
    <w:name w:val="Buttons"/>
    <w:basedOn w:val="DefaultParagraphFont"/>
    <w:rsid w:val="00223EEA"/>
    <w:rPr>
      <w:b/>
    </w:rPr>
  </w:style>
  <w:style w:type="character" w:customStyle="1" w:styleId="Underlined">
    <w:name w:val="Underlined"/>
    <w:basedOn w:val="DefaultParagraphFont"/>
    <w:rsid w:val="00223EEA"/>
    <w:rPr>
      <w:u w:val="single"/>
    </w:rPr>
  </w:style>
  <w:style w:type="paragraph" w:customStyle="1" w:styleId="TableBodyTextRight">
    <w:name w:val="Table Body Text Right"/>
    <w:basedOn w:val="TableBodyText"/>
    <w:rsid w:val="00223EEA"/>
    <w:pPr>
      <w:widowControl w:val="0"/>
      <w:autoSpaceDE w:val="0"/>
      <w:autoSpaceDN w:val="0"/>
      <w:adjustRightInd w:val="0"/>
      <w:jc w:val="right"/>
    </w:pPr>
    <w:rPr>
      <w:rFonts w:cs="Arial"/>
      <w:szCs w:val="18"/>
    </w:rPr>
  </w:style>
  <w:style w:type="paragraph" w:customStyle="1" w:styleId="CopyrightText">
    <w:name w:val="Copyright Text"/>
    <w:basedOn w:val="BodyText"/>
    <w:rsid w:val="00223EEA"/>
    <w:rPr>
      <w:sz w:val="18"/>
    </w:rPr>
  </w:style>
  <w:style w:type="paragraph" w:customStyle="1" w:styleId="BodySmallRight">
    <w:name w:val="Body Small Right"/>
    <w:basedOn w:val="BodyTextRight"/>
    <w:rsid w:val="00223EEA"/>
    <w:rPr>
      <w:sz w:val="18"/>
      <w:szCs w:val="18"/>
    </w:rPr>
  </w:style>
  <w:style w:type="paragraph" w:customStyle="1" w:styleId="MarginEdition">
    <w:name w:val="Margin Edition"/>
    <w:basedOn w:val="MarginNote"/>
    <w:rsid w:val="00223EEA"/>
    <w:pPr>
      <w:spacing w:before="0" w:after="0"/>
    </w:pPr>
    <w:rPr>
      <w:rFonts w:ascii="Times New Roman" w:hAnsi="Times New Roman"/>
      <w:color w:val="999999"/>
    </w:rPr>
  </w:style>
  <w:style w:type="paragraph" w:customStyle="1" w:styleId="Spacer">
    <w:name w:val="Spacer"/>
    <w:basedOn w:val="Normal"/>
    <w:rsid w:val="00223EEA"/>
    <w:rPr>
      <w:sz w:val="2"/>
      <w:szCs w:val="2"/>
    </w:rPr>
  </w:style>
  <w:style w:type="character" w:customStyle="1" w:styleId="Small">
    <w:name w:val="Small"/>
    <w:basedOn w:val="DefaultParagraphFont"/>
    <w:rsid w:val="00223EEA"/>
    <w:rPr>
      <w:sz w:val="16"/>
    </w:rPr>
  </w:style>
  <w:style w:type="paragraph" w:customStyle="1" w:styleId="WideTable">
    <w:name w:val="Wide Table"/>
    <w:basedOn w:val="Normal"/>
    <w:rsid w:val="00223EEA"/>
    <w:pPr>
      <w:ind w:left="-1418"/>
    </w:pPr>
    <w:rPr>
      <w:sz w:val="2"/>
      <w:szCs w:val="2"/>
    </w:rPr>
  </w:style>
  <w:style w:type="character" w:styleId="PageNumber">
    <w:name w:val="page number"/>
    <w:basedOn w:val="DefaultParagraphFont"/>
    <w:rsid w:val="00223EEA"/>
  </w:style>
  <w:style w:type="paragraph" w:styleId="Quote">
    <w:name w:val="Quote"/>
    <w:basedOn w:val="Heading1"/>
    <w:link w:val="QuoteChar"/>
    <w:qFormat/>
    <w:rsid w:val="00223EEA"/>
    <w:rPr>
      <w:b w:val="0"/>
      <w:sz w:val="72"/>
      <w:szCs w:val="72"/>
      <w:lang w:val="en-NZ"/>
    </w:rPr>
  </w:style>
  <w:style w:type="character" w:customStyle="1" w:styleId="QuoteChar">
    <w:name w:val="Quote Char"/>
    <w:basedOn w:val="DefaultParagraphFont"/>
    <w:link w:val="Quote"/>
    <w:rsid w:val="00223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EEA"/>
    <w:pPr>
      <w:pageBreakBefore/>
    </w:pPr>
  </w:style>
  <w:style w:type="paragraph" w:customStyle="1" w:styleId="Border">
    <w:name w:val="Border"/>
    <w:basedOn w:val="Normal"/>
    <w:qFormat/>
    <w:rsid w:val="00223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EEA"/>
    <w:rPr>
      <w:b/>
      <w:bCs/>
      <w:i/>
      <w:iCs/>
      <w:color w:val="auto"/>
    </w:rPr>
  </w:style>
  <w:style w:type="paragraph" w:styleId="IntenseQuote">
    <w:name w:val="Intense Quote"/>
    <w:basedOn w:val="Normal"/>
    <w:next w:val="Normal"/>
    <w:link w:val="IntenseQuoteChar"/>
    <w:uiPriority w:val="30"/>
    <w:qFormat/>
    <w:rsid w:val="00223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E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3EEA"/>
    <w:rPr>
      <w:smallCaps/>
      <w:color w:val="auto"/>
      <w:u w:val="single"/>
    </w:rPr>
  </w:style>
  <w:style w:type="character" w:styleId="IntenseReference">
    <w:name w:val="Intense Reference"/>
    <w:basedOn w:val="DefaultParagraphFont"/>
    <w:uiPriority w:val="32"/>
    <w:qFormat/>
    <w:rsid w:val="00223EEA"/>
    <w:rPr>
      <w:b/>
      <w:bCs/>
      <w:smallCaps/>
      <w:color w:val="auto"/>
      <w:spacing w:val="5"/>
      <w:u w:val="single"/>
    </w:rPr>
  </w:style>
  <w:style w:type="paragraph" w:customStyle="1" w:styleId="2ColumnHeading">
    <w:name w:val="2Column Heading"/>
    <w:basedOn w:val="BodyText"/>
    <w:qFormat/>
    <w:rsid w:val="00223EEA"/>
    <w:pPr>
      <w:spacing w:after="60"/>
      <w:ind w:left="-2268"/>
    </w:pPr>
    <w:rPr>
      <w:b/>
    </w:rPr>
  </w:style>
  <w:style w:type="paragraph" w:customStyle="1" w:styleId="Heading1TOC">
    <w:name w:val="Heading1 TOC"/>
    <w:basedOn w:val="Normal"/>
    <w:qFormat/>
    <w:rsid w:val="00223EEA"/>
    <w:pPr>
      <w:spacing w:before="240" w:after="120"/>
    </w:pPr>
    <w:rPr>
      <w:rFonts w:ascii="Times New Roman" w:hAnsi="Times New Roman"/>
      <w:b/>
      <w:sz w:val="32"/>
    </w:rPr>
  </w:style>
  <w:style w:type="paragraph" w:customStyle="1" w:styleId="Heading2TOC">
    <w:name w:val="Heading2 TOC"/>
    <w:basedOn w:val="Normal"/>
    <w:qFormat/>
    <w:rsid w:val="00223EEA"/>
    <w:pPr>
      <w:spacing w:before="240" w:after="60"/>
    </w:pPr>
    <w:rPr>
      <w:rFonts w:ascii="Times New Roman" w:hAnsi="Times New Roman"/>
      <w:b/>
      <w:sz w:val="28"/>
    </w:rPr>
  </w:style>
  <w:style w:type="character" w:customStyle="1" w:styleId="Underline">
    <w:name w:val="Underline"/>
    <w:basedOn w:val="DefaultParagraphFont"/>
    <w:qFormat/>
    <w:rsid w:val="00223EEA"/>
    <w:rPr>
      <w:u w:val="single"/>
    </w:rPr>
  </w:style>
  <w:style w:type="paragraph" w:styleId="BalloonText">
    <w:name w:val="Balloon Text"/>
    <w:basedOn w:val="Normal"/>
    <w:link w:val="BalloonTextChar"/>
    <w:rsid w:val="00223EEA"/>
    <w:rPr>
      <w:rFonts w:ascii="Tahoma" w:hAnsi="Tahoma" w:cs="Tahoma"/>
      <w:sz w:val="16"/>
      <w:szCs w:val="16"/>
    </w:rPr>
  </w:style>
  <w:style w:type="character" w:customStyle="1" w:styleId="BalloonTextChar">
    <w:name w:val="Balloon Text Char"/>
    <w:basedOn w:val="DefaultParagraphFont"/>
    <w:link w:val="BalloonText"/>
    <w:rsid w:val="00223E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3E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E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6465</Characters>
  <Application>Microsoft Office Word</Application>
  <DocSecurity>0</DocSecurity>
  <Lines>227</Lines>
  <Paragraphs>108</Paragraphs>
  <ScaleCrop>false</ScaleCrop>
  <Company>Author-it Software Corporation Ltd.</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ICPSP281C Finish screen print products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2012-05-27T01:19:00Z</dcterms:created>
  <dcterms:modified xsi:type="dcterms:W3CDTF">2012-05-27T01:19:00Z</dcterms:modified>
</cp:coreProperties>
</file>