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562" w:rsidP="005A5562">
      <w:pPr>
        <w:pStyle w:val="Title"/>
      </w:pPr>
      <w:r>
        <w:fldChar w:fldCharType="begin"/>
      </w:r>
      <w:r>
        <w:instrText xml:space="preserve"> TITLE   \* MERGEFORMAT </w:instrText>
      </w:r>
      <w:r>
        <w:fldChar w:fldCharType="separate"/>
      </w:r>
      <w:r>
        <w:t>ICPSP233C Manually prepare direct emulsion stencil</w:t>
      </w:r>
      <w:r>
        <w:fldChar w:fldCharType="end"/>
      </w:r>
    </w:p>
    <w:p w:rsidR="005A5562" w:rsidP="005A5562">
      <w:pPr>
        <w:pStyle w:val="Version"/>
        <w:sectPr w:rsidSect="00DA2E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A2E48" w:rsidP="00DA2E48">
      <w:pPr>
        <w:pStyle w:val="SuperHeading"/>
      </w:pPr>
      <w:r w:rsidRPr="00DA2E48">
        <w:t>ICPSP233C Manually prepare direct emulsion stencil</w:t>
      </w:r>
    </w:p>
    <w:p w:rsidR="00000000" w:rsidRPr="00DA2E48" w:rsidP="00DA2E48">
      <w:pPr>
        <w:pStyle w:val="SuperHeading"/>
      </w:pPr>
    </w:p>
    <w:p w:rsidR="00000000" w:rsidRPr="00DA2E48" w:rsidP="00DA2E48">
      <w:pPr>
        <w:pStyle w:val="Heading1"/>
      </w:pPr>
      <w:bookmarkStart w:id="1" w:name="O_83655"/>
      <w:bookmarkEnd w:id="1"/>
      <w:r w:rsidRPr="00DA2E48">
        <w:t>Modification History</w:t>
      </w:r>
    </w:p>
    <w:p w:rsidR="00000000" w:rsidRPr="00DA2E48" w:rsidP="00DA2E48">
      <w:pPr>
        <w:pStyle w:val="BodyText"/>
      </w:pPr>
      <w:r w:rsidRPr="00DA2E48">
        <w:t>Not applicable.</w:t>
      </w:r>
    </w:p>
    <w:p w:rsidR="00000000" w:rsidRPr="00DA2E48" w:rsidP="00DA2E48">
      <w:pPr>
        <w:pStyle w:val="AllowPageBreak"/>
      </w:pPr>
    </w:p>
    <w:p w:rsidR="00000000" w:rsidRPr="00DA2E48" w:rsidP="00DA2E48">
      <w:pPr>
        <w:pStyle w:val="Heading1"/>
      </w:pPr>
      <w:bookmarkStart w:id="2" w:name="O_83656"/>
      <w:bookmarkEnd w:id="2"/>
      <w:r w:rsidRPr="00DA2E48">
        <w:t>Unit Descriptor</w:t>
      </w:r>
    </w:p>
    <w:tbl>
      <w:tblPr>
        <w:tblW w:w="0" w:type="auto"/>
        <w:tblLayout w:type="fixed"/>
        <w:tblCellMar>
          <w:left w:w="62" w:type="dxa"/>
          <w:right w:w="62" w:type="dxa"/>
        </w:tblCellMar>
        <w:tblLook w:val="0000"/>
      </w:tblPr>
      <w:tblGrid>
        <w:gridCol w:w="2670"/>
        <w:gridCol w:w="5852"/>
      </w:tblGrid>
      <w:tr w:rsidTr="005A5562">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r w:rsidRPr="00DA2E4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E48" w:rsidP="00DA2E48">
            <w:pPr>
              <w:pStyle w:val="BodyText"/>
            </w:pPr>
            <w:r w:rsidRPr="00DA2E48">
              <w:t>This unit descri</w:t>
            </w:r>
            <w:r w:rsidRPr="00DA2E48">
              <w:t>bes the performance outcomes, skills and knowledge required to prepare direct emulsion stencils using manual techniques.</w:t>
            </w:r>
          </w:p>
        </w:tc>
      </w:tr>
    </w:tbl>
    <w:p w:rsidR="00000000" w:rsidRPr="00DA2E48" w:rsidP="00DA2E48">
      <w:pPr>
        <w:pStyle w:val="BodyText"/>
      </w:pPr>
    </w:p>
    <w:p w:rsidR="00000000" w:rsidRPr="00DA2E48" w:rsidP="00DA2E48">
      <w:pPr>
        <w:pStyle w:val="AllowPageBreak"/>
      </w:pPr>
    </w:p>
    <w:p w:rsidR="00000000" w:rsidRPr="00DA2E48" w:rsidP="00DA2E48">
      <w:pPr>
        <w:pStyle w:val="Heading1"/>
      </w:pPr>
      <w:bookmarkStart w:id="3" w:name="O_83657"/>
      <w:bookmarkEnd w:id="3"/>
      <w:r w:rsidRPr="00DA2E48">
        <w:t>Application of the Unit</w:t>
      </w:r>
    </w:p>
    <w:tbl>
      <w:tblPr>
        <w:tblW w:w="0" w:type="auto"/>
        <w:tblLayout w:type="fixed"/>
        <w:tblCellMar>
          <w:left w:w="62" w:type="dxa"/>
          <w:right w:w="62" w:type="dxa"/>
        </w:tblCellMar>
        <w:tblLook w:val="0000"/>
      </w:tblPr>
      <w:tblGrid>
        <w:gridCol w:w="2756"/>
        <w:gridCol w:w="5766"/>
      </w:tblGrid>
      <w:tr w:rsidTr="005A556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r w:rsidRPr="00DA2E4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E48" w:rsidP="00DA2E48">
            <w:pPr>
              <w:pStyle w:val="BodyText"/>
            </w:pPr>
            <w:r w:rsidRPr="00DA2E48">
              <w:t>This unit requires the individual to prepare direct emulsion stencils using manual techniques.</w:t>
            </w:r>
          </w:p>
        </w:tc>
      </w:tr>
    </w:tbl>
    <w:p w:rsidR="00000000" w:rsidRPr="00DA2E48" w:rsidP="00DA2E48">
      <w:pPr>
        <w:pStyle w:val="BodyText"/>
      </w:pPr>
    </w:p>
    <w:p w:rsidR="00000000" w:rsidRPr="00DA2E48" w:rsidP="00DA2E48">
      <w:pPr>
        <w:pStyle w:val="AllowPageBreak"/>
      </w:pPr>
    </w:p>
    <w:p w:rsidR="00000000" w:rsidRPr="00DA2E48" w:rsidP="00DA2E48">
      <w:pPr>
        <w:pStyle w:val="Heading1"/>
      </w:pPr>
      <w:bookmarkStart w:id="4" w:name="O_83658"/>
      <w:bookmarkEnd w:id="4"/>
      <w:r w:rsidRPr="00DA2E48">
        <w:t>Licensing/Regulatory Information</w:t>
      </w:r>
    </w:p>
    <w:p w:rsidR="00000000" w:rsidRPr="00DA2E48" w:rsidP="00DA2E48">
      <w:pPr>
        <w:pStyle w:val="BodyText"/>
      </w:pPr>
      <w:r w:rsidRPr="00DA2E48">
        <w:t>Not applicable.</w:t>
      </w:r>
    </w:p>
    <w:p w:rsidR="00000000" w:rsidRPr="00DA2E48" w:rsidP="00DA2E48">
      <w:pPr>
        <w:pStyle w:val="AllowPageBreak"/>
      </w:pPr>
    </w:p>
    <w:p w:rsidR="00000000" w:rsidRPr="00DA2E48" w:rsidP="00DA2E48">
      <w:pPr>
        <w:pStyle w:val="Heading1"/>
      </w:pPr>
      <w:bookmarkStart w:id="5" w:name="O_83659"/>
      <w:bookmarkEnd w:id="5"/>
      <w:r w:rsidRPr="00DA2E48">
        <w:t>Pre-Requisites</w:t>
      </w:r>
    </w:p>
    <w:tbl>
      <w:tblPr>
        <w:tblW w:w="0" w:type="auto"/>
        <w:tblLayout w:type="fixed"/>
        <w:tblCellMar>
          <w:left w:w="62" w:type="dxa"/>
          <w:right w:w="62" w:type="dxa"/>
        </w:tblCellMar>
        <w:tblLook w:val="0000"/>
      </w:tblPr>
      <w:tblGrid>
        <w:gridCol w:w="2775"/>
        <w:gridCol w:w="1295"/>
        <w:gridCol w:w="4452"/>
      </w:tblGrid>
      <w:tr w:rsidTr="005A556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r w:rsidRPr="00DA2E4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p>
        </w:tc>
      </w:tr>
      <w:tr w:rsidTr="005A55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p>
        </w:tc>
      </w:tr>
      <w:tr w:rsidTr="005A55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E48" w:rsidP="00DA2E48">
            <w:pPr>
              <w:pStyle w:val="BodyText"/>
            </w:pPr>
          </w:p>
        </w:tc>
      </w:tr>
    </w:tbl>
    <w:p w:rsidR="00000000" w:rsidRPr="00DA2E48" w:rsidP="00DA2E48">
      <w:pPr>
        <w:pStyle w:val="BodyText"/>
      </w:pPr>
    </w:p>
    <w:p w:rsidR="00000000" w:rsidRPr="00DA2E48" w:rsidP="00DA2E48">
      <w:pPr>
        <w:pStyle w:val="AllowPageBreak"/>
      </w:pPr>
    </w:p>
    <w:p w:rsidR="00000000" w:rsidRPr="00DA2E48" w:rsidP="00DA2E48">
      <w:pPr>
        <w:pStyle w:val="Heading1"/>
      </w:pPr>
      <w:bookmarkStart w:id="6" w:name="O_83660"/>
      <w:bookmarkEnd w:id="6"/>
      <w:r w:rsidRPr="00DA2E48">
        <w:t>Employability Skills Information</w:t>
      </w:r>
    </w:p>
    <w:tbl>
      <w:tblPr>
        <w:tblW w:w="0" w:type="auto"/>
        <w:tblLayout w:type="fixed"/>
        <w:tblCellMar>
          <w:left w:w="62" w:type="dxa"/>
          <w:right w:w="62" w:type="dxa"/>
        </w:tblCellMar>
        <w:tblLook w:val="0000"/>
      </w:tblPr>
      <w:tblGrid>
        <w:gridCol w:w="2802"/>
        <w:gridCol w:w="5720"/>
      </w:tblGrid>
      <w:tr w:rsidTr="005A556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r w:rsidRPr="00DA2E4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E48" w:rsidP="00DA2E48">
            <w:pPr>
              <w:pStyle w:val="BodyText"/>
            </w:pPr>
            <w:r w:rsidRPr="00DA2E48">
              <w:t>This unit contains employability skills.</w:t>
            </w:r>
          </w:p>
        </w:tc>
      </w:tr>
    </w:tbl>
    <w:p w:rsidR="00000000" w:rsidRPr="00DA2E48" w:rsidP="00DA2E48">
      <w:pPr>
        <w:pStyle w:val="BodyText"/>
      </w:pPr>
    </w:p>
    <w:p w:rsidR="00000000" w:rsidRPr="00DA2E48" w:rsidP="00DA2E48">
      <w:pPr>
        <w:pStyle w:val="AllowPageBreak"/>
      </w:pPr>
    </w:p>
    <w:p w:rsidR="00000000" w:rsidRPr="00DA2E48" w:rsidP="00DA2E48">
      <w:pPr>
        <w:pStyle w:val="Heading1"/>
      </w:pPr>
      <w:bookmarkStart w:id="7" w:name="O_83661"/>
      <w:bookmarkEnd w:id="7"/>
      <w:r w:rsidRPr="00DA2E48">
        <w:t>Elements and Performance Criteria Pre-Content</w:t>
      </w:r>
    </w:p>
    <w:tbl>
      <w:tblPr>
        <w:tblW w:w="0" w:type="auto"/>
        <w:tblLayout w:type="fixed"/>
        <w:tblCellMar>
          <w:left w:w="62" w:type="dxa"/>
          <w:right w:w="62" w:type="dxa"/>
        </w:tblCellMar>
        <w:tblLook w:val="0000"/>
      </w:tblPr>
      <w:tblGrid>
        <w:gridCol w:w="2517"/>
        <w:gridCol w:w="6005"/>
      </w:tblGrid>
      <w:tr w:rsidTr="005A5562">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r w:rsidRPr="00DA2E48">
              <w:t>Elements describe the essential outcomes of a unit of competency.</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E48" w:rsidP="00DA2E48">
            <w:pPr>
              <w:pStyle w:val="BodyText"/>
            </w:pPr>
            <w:r w:rsidRPr="00DA2E48">
              <w:t>Performance criteria describe the performance needed to demonstrate achievement of the element. Where bold italicised text is used, further information is detailed in the required skills and knowledge section and the range statement. Assessment of performa</w:t>
            </w:r>
            <w:r w:rsidRPr="00DA2E48">
              <w:t>nce is to be consistent with the evidence guide.</w:t>
            </w:r>
          </w:p>
        </w:tc>
      </w:tr>
    </w:tbl>
    <w:p w:rsidR="00000000" w:rsidRPr="00DA2E48" w:rsidP="00DA2E48">
      <w:pPr>
        <w:pStyle w:val="BodyText"/>
      </w:pPr>
    </w:p>
    <w:p w:rsidR="00000000" w:rsidRPr="00DA2E48" w:rsidP="00DA2E48">
      <w:pPr>
        <w:pStyle w:val="AllowPageBreak"/>
      </w:pPr>
    </w:p>
    <w:p w:rsidR="00000000" w:rsidRPr="00DA2E48" w:rsidP="00DA2E48">
      <w:pPr>
        <w:pStyle w:val="Heading1"/>
      </w:pPr>
      <w:bookmarkStart w:id="8" w:name="O_83662"/>
      <w:bookmarkEnd w:id="8"/>
      <w:r w:rsidRPr="00DA2E48">
        <w:t>Elements and Performance Criteria</w:t>
      </w:r>
    </w:p>
    <w:tbl>
      <w:tblPr>
        <w:tblW w:w="0" w:type="auto"/>
        <w:tblLayout w:type="fixed"/>
        <w:tblCellMar>
          <w:left w:w="62" w:type="dxa"/>
          <w:right w:w="62" w:type="dxa"/>
        </w:tblCellMar>
        <w:tblLook w:val="0000"/>
      </w:tblPr>
      <w:tblGrid>
        <w:gridCol w:w="2517"/>
        <w:gridCol w:w="6005"/>
      </w:tblGrid>
      <w:tr w:rsidTr="005A5562">
        <w:tblPrEx>
          <w:tblW w:w="0" w:type="auto"/>
          <w:tblLayout w:type="fixed"/>
          <w:tblCellMar>
            <w:left w:w="62" w:type="dxa"/>
            <w:right w:w="62" w:type="dxa"/>
          </w:tblCellMar>
          <w:tblLook w:val="0000"/>
        </w:tblPrEx>
        <w:trPr>
          <w:tblHeader/>
        </w:trPr>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E48" w:rsidP="00DA2E48">
            <w:pPr>
              <w:pStyle w:val="BodyText"/>
            </w:pPr>
            <w:r w:rsidRPr="00DA2E48">
              <w:rPr>
                <w:rStyle w:val="SpecialBold"/>
              </w:rPr>
              <w:t>ELEMENT</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r w:rsidRPr="00DA2E48">
              <w:rPr>
                <w:rStyle w:val="SpecialBold"/>
              </w:rPr>
              <w:t>PERFORMANCE CRITERIA</w:t>
            </w:r>
          </w:p>
        </w:tc>
      </w:tr>
      <w:tr w:rsidTr="005A5562">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List"/>
              <w:rPr>
                <w:lang w:val="en-NZ"/>
              </w:rPr>
            </w:pPr>
            <w:r w:rsidRPr="00DA2E48">
              <w:t>1.</w:t>
            </w:r>
            <w:r w:rsidRPr="00DA2E48">
              <w:tab/>
              <w:t>Prepare the work area and equipment</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E48" w:rsidP="00DA2E48">
            <w:pPr>
              <w:pStyle w:val="List2"/>
            </w:pPr>
            <w:r w:rsidRPr="00DA2E48">
              <w:t>1.1.</w:t>
            </w:r>
            <w:r w:rsidRPr="00DA2E48">
              <w:tab/>
              <w:t>Work area is made clean and functional prior to the commencement of work</w:t>
            </w:r>
          </w:p>
          <w:p w:rsidR="00000000" w:rsidRPr="00DA2E48" w:rsidP="00DA2E48">
            <w:pPr>
              <w:pStyle w:val="List2"/>
            </w:pPr>
            <w:r w:rsidRPr="00DA2E48">
              <w:t>1.2.</w:t>
            </w:r>
            <w:r w:rsidRPr="00DA2E48">
              <w:tab/>
            </w:r>
            <w:r w:rsidRPr="00DA2E48">
              <w:t>All equipment is inspected to ensure it is functional and where necessary, appropriate remedial action is taken prior to the commencement of work</w:t>
            </w:r>
          </w:p>
          <w:p w:rsidR="00000000" w:rsidP="00DA2E48">
            <w:pPr>
              <w:pStyle w:val="List2"/>
              <w:rPr>
                <w:lang w:val="en-NZ"/>
              </w:rPr>
            </w:pPr>
            <w:r w:rsidRPr="00DA2E48">
              <w:t>1.3.</w:t>
            </w:r>
            <w:r w:rsidRPr="00DA2E48">
              <w:tab/>
              <w:t xml:space="preserve">Appropriate </w:t>
            </w:r>
            <w:r w:rsidRPr="00DA2E48">
              <w:rPr>
                <w:rStyle w:val="BoldandItalics"/>
              </w:rPr>
              <w:t>coating</w:t>
            </w:r>
            <w:r w:rsidRPr="00DA2E48">
              <w:t xml:space="preserve"> trough is selected ensuring it is free of nicks and burrs</w:t>
            </w:r>
          </w:p>
        </w:tc>
      </w:tr>
      <w:tr w:rsidTr="005A5562">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List"/>
              <w:rPr>
                <w:lang w:val="en-NZ"/>
              </w:rPr>
            </w:pPr>
            <w:r w:rsidRPr="00DA2E48">
              <w:t>2.</w:t>
            </w:r>
            <w:r w:rsidRPr="00DA2E48">
              <w:tab/>
              <w:t>Prepare the screen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E48" w:rsidP="00DA2E48">
            <w:pPr>
              <w:pStyle w:val="List2"/>
            </w:pPr>
            <w:r w:rsidRPr="00DA2E48">
              <w:t>2.1.</w:t>
            </w:r>
            <w:r w:rsidRPr="00DA2E48">
              <w:tab/>
              <w:t>Screen is selected according to job specifications</w:t>
            </w:r>
          </w:p>
          <w:p w:rsidR="00000000" w:rsidRPr="00DA2E48" w:rsidP="00DA2E48">
            <w:pPr>
              <w:pStyle w:val="List2"/>
            </w:pPr>
            <w:r w:rsidRPr="00DA2E48">
              <w:t>2.2.</w:t>
            </w:r>
            <w:r w:rsidRPr="00DA2E48">
              <w:tab/>
              <w:t>Chemicals are applied and removed according to OHS requirements and manufacturer's/supplier's specifications</w:t>
            </w:r>
          </w:p>
          <w:p w:rsidR="00000000" w:rsidP="00DA2E48">
            <w:pPr>
              <w:pStyle w:val="List2"/>
              <w:rPr>
                <w:lang w:val="en-NZ"/>
              </w:rPr>
            </w:pPr>
            <w:r w:rsidRPr="00DA2E48">
              <w:t>2.3.</w:t>
            </w:r>
            <w:r w:rsidRPr="00DA2E48">
              <w:tab/>
              <w:t>Tension of screen mesh is checked for suitability according to job specifications</w:t>
            </w:r>
          </w:p>
        </w:tc>
      </w:tr>
      <w:tr w:rsidTr="005A5562">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List"/>
              <w:rPr>
                <w:lang w:val="en-NZ"/>
              </w:rPr>
            </w:pPr>
            <w:r w:rsidRPr="00DA2E48">
              <w:t>3.</w:t>
            </w:r>
            <w:r w:rsidRPr="00DA2E48">
              <w:tab/>
              <w:t>Select emulsion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E48" w:rsidP="00DA2E48">
            <w:pPr>
              <w:pStyle w:val="List2"/>
            </w:pPr>
            <w:r w:rsidRPr="00DA2E48">
              <w:t>3.1.</w:t>
            </w:r>
            <w:r w:rsidRPr="00DA2E48">
              <w:tab/>
              <w:t>Emulsion is selected according to requirements for ink type, print resolution, substrate, mesh type and machine type</w:t>
            </w:r>
          </w:p>
          <w:p w:rsidR="00000000" w:rsidRPr="00DA2E48" w:rsidP="00DA2E48">
            <w:pPr>
              <w:pStyle w:val="List2"/>
            </w:pPr>
            <w:r w:rsidRPr="00DA2E48">
              <w:t>3.2.</w:t>
            </w:r>
            <w:r w:rsidRPr="00DA2E48">
              <w:tab/>
              <w:t>Emulsion is checked for expiry date and appropriate action taken</w:t>
            </w:r>
          </w:p>
          <w:p w:rsidR="00000000" w:rsidRPr="00DA2E48" w:rsidP="00DA2E48">
            <w:pPr>
              <w:pStyle w:val="List2"/>
            </w:pPr>
            <w:r w:rsidRPr="00DA2E48">
              <w:t>3.3.</w:t>
            </w:r>
            <w:r w:rsidRPr="00DA2E48">
              <w:tab/>
              <w:t>Emulsion is prepared according to OHS requ</w:t>
            </w:r>
            <w:r w:rsidRPr="00DA2E48">
              <w:t>irements and manufacturer's/supplier's specifications</w:t>
            </w:r>
          </w:p>
          <w:p w:rsidR="00000000" w:rsidP="00DA2E48">
            <w:pPr>
              <w:pStyle w:val="List2"/>
              <w:rPr>
                <w:lang w:val="en-NZ"/>
              </w:rPr>
            </w:pPr>
            <w:r w:rsidRPr="00DA2E48">
              <w:t>3.4.</w:t>
            </w:r>
            <w:r w:rsidRPr="00DA2E48">
              <w:tab/>
              <w:t>Emulsion is applied and dried according to manufacturer's/supplier's specifications</w:t>
            </w:r>
          </w:p>
        </w:tc>
      </w:tr>
      <w:tr w:rsidTr="005A5562">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List"/>
              <w:rPr>
                <w:lang w:val="en-NZ"/>
              </w:rPr>
            </w:pPr>
            <w:r w:rsidRPr="00DA2E48">
              <w:t>4.</w:t>
            </w:r>
            <w:r w:rsidRPr="00DA2E48">
              <w:tab/>
              <w:t>Process coated screen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E48" w:rsidP="00DA2E48">
            <w:pPr>
              <w:pStyle w:val="List2"/>
            </w:pPr>
            <w:r w:rsidRPr="00DA2E48">
              <w:t>4.1.</w:t>
            </w:r>
            <w:r w:rsidRPr="00DA2E48">
              <w:tab/>
              <w:t>Image films are a</w:t>
            </w:r>
            <w:r w:rsidRPr="00DA2E48">
              <w:t>ppropriately positioned onto prepared screen and positioned in cleaned/prepared/ appropriate exposure device</w:t>
            </w:r>
          </w:p>
          <w:p w:rsidR="00000000" w:rsidRPr="00DA2E48" w:rsidP="00DA2E48">
            <w:pPr>
              <w:pStyle w:val="List2"/>
            </w:pPr>
            <w:r w:rsidRPr="00DA2E48">
              <w:t>4.2.</w:t>
            </w:r>
            <w:r w:rsidRPr="00DA2E48">
              <w:tab/>
              <w:t>Light source is positioned according to manufacturer's/supplier's specifications</w:t>
            </w:r>
          </w:p>
          <w:p w:rsidR="00000000" w:rsidRPr="00DA2E48" w:rsidP="00DA2E48">
            <w:pPr>
              <w:pStyle w:val="List2"/>
            </w:pPr>
            <w:r w:rsidRPr="00DA2E48">
              <w:t>4.3.</w:t>
            </w:r>
            <w:r w:rsidRPr="00DA2E48">
              <w:tab/>
              <w:t xml:space="preserve">Exposure is calculated and </w:t>
            </w:r>
            <w:r w:rsidRPr="00DA2E48">
              <w:rPr>
                <w:rStyle w:val="BoldandItalics"/>
              </w:rPr>
              <w:t>stencil</w:t>
            </w:r>
            <w:r w:rsidRPr="00DA2E48">
              <w:t xml:space="preserve"> exposed according to </w:t>
            </w:r>
            <w:r w:rsidRPr="00DA2E48">
              <w:t>manufacturer's/supplier's specifications</w:t>
            </w:r>
          </w:p>
          <w:p w:rsidR="00000000" w:rsidRPr="00DA2E48" w:rsidP="00DA2E48">
            <w:pPr>
              <w:pStyle w:val="List2"/>
            </w:pPr>
            <w:r w:rsidRPr="00DA2E48">
              <w:t>4.4.</w:t>
            </w:r>
            <w:r w:rsidRPr="00DA2E48">
              <w:tab/>
              <w:t>Exposed screen is removed from vacuum frame exposure device</w:t>
            </w:r>
          </w:p>
          <w:p w:rsidR="00000000" w:rsidRPr="00DA2E48" w:rsidP="00DA2E48">
            <w:pPr>
              <w:pStyle w:val="List2"/>
            </w:pPr>
            <w:r w:rsidRPr="00DA2E48">
              <w:t>4.5.</w:t>
            </w:r>
            <w:r w:rsidRPr="00DA2E48">
              <w:tab/>
              <w:t>Exposed screen is washed out after positive removal according to OHS requirements and manufacturer's/ supplier's specifications</w:t>
            </w:r>
          </w:p>
          <w:p w:rsidR="00000000" w:rsidP="00DA2E48">
            <w:pPr>
              <w:pStyle w:val="List2"/>
              <w:rPr>
                <w:lang w:val="en-NZ"/>
              </w:rPr>
            </w:pPr>
            <w:r w:rsidRPr="00DA2E48">
              <w:t>4.6.</w:t>
            </w:r>
            <w:r w:rsidRPr="00DA2E48">
              <w:tab/>
              <w:t>Processed st</w:t>
            </w:r>
            <w:r w:rsidRPr="00DA2E48">
              <w:t>encil/screen is inspected for flaws and scum</w:t>
            </w:r>
          </w:p>
        </w:tc>
      </w:tr>
      <w:tr w:rsidTr="005A5562">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List"/>
              <w:rPr>
                <w:lang w:val="en-NZ"/>
              </w:rPr>
            </w:pPr>
            <w:r w:rsidRPr="00DA2E48">
              <w:t>5.</w:t>
            </w:r>
            <w:r w:rsidRPr="00DA2E48">
              <w:tab/>
              <w:t>Dry stencil</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E48" w:rsidP="00DA2E48">
            <w:pPr>
              <w:pStyle w:val="List2"/>
            </w:pPr>
            <w:r w:rsidRPr="00DA2E48">
              <w:t>5.1.</w:t>
            </w:r>
            <w:r w:rsidRPr="00DA2E48">
              <w:tab/>
              <w:t>Processed stencil is dried according to manufacturer's/supplier's specifications</w:t>
            </w:r>
          </w:p>
          <w:p w:rsidR="00000000" w:rsidP="00DA2E48">
            <w:pPr>
              <w:pStyle w:val="List2"/>
              <w:rPr>
                <w:lang w:val="en-NZ"/>
              </w:rPr>
            </w:pPr>
            <w:r w:rsidRPr="00DA2E48">
              <w:t>5.2.</w:t>
            </w:r>
            <w:r w:rsidRPr="00DA2E48">
              <w:tab/>
              <w:t xml:space="preserve">Backing sheet is carefully removed and stencil </w:t>
            </w:r>
            <w:r w:rsidRPr="00DA2E48">
              <w:t>checked for full adhesion</w:t>
            </w:r>
          </w:p>
        </w:tc>
      </w:tr>
      <w:tr w:rsidTr="005A5562">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List"/>
              <w:rPr>
                <w:lang w:val="en-NZ"/>
              </w:rPr>
            </w:pPr>
            <w:r w:rsidRPr="00DA2E48">
              <w:t>6.</w:t>
            </w:r>
            <w:r w:rsidRPr="00DA2E48">
              <w:tab/>
              <w:t>Block out screen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E48" w:rsidP="00DA2E48">
            <w:pPr>
              <w:pStyle w:val="List2"/>
            </w:pPr>
            <w:r w:rsidRPr="00DA2E48">
              <w:t>6.1.</w:t>
            </w:r>
            <w:r w:rsidRPr="00DA2E48">
              <w:tab/>
              <w:t>Backi</w:t>
            </w:r>
            <w:r w:rsidRPr="00DA2E48">
              <w:t>ng sheet is carefully removed and stencil checked for full adhesion</w:t>
            </w:r>
          </w:p>
          <w:p w:rsidR="00000000" w:rsidRPr="00DA2E48" w:rsidP="00DA2E48">
            <w:pPr>
              <w:pStyle w:val="List2"/>
            </w:pPr>
            <w:r w:rsidRPr="00DA2E48">
              <w:t>6.2.</w:t>
            </w:r>
            <w:r w:rsidRPr="00DA2E48">
              <w:tab/>
              <w:t>Stencil is inspected for flaws, scum and/orientation</w:t>
            </w:r>
          </w:p>
          <w:p w:rsidR="00000000" w:rsidP="00DA2E48">
            <w:pPr>
              <w:pStyle w:val="List2"/>
              <w:rPr>
                <w:lang w:val="en-NZ"/>
              </w:rPr>
            </w:pPr>
            <w:r w:rsidRPr="00DA2E48">
              <w:t>6.3.</w:t>
            </w:r>
            <w:r w:rsidRPr="00DA2E48">
              <w:tab/>
              <w:t>Pinholes are spotted out with suitable filler and taped according to ink type and job specifications</w:t>
            </w:r>
          </w:p>
        </w:tc>
      </w:tr>
      <w:tr w:rsidTr="005A5562">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List"/>
              <w:rPr>
                <w:lang w:val="en-NZ"/>
              </w:rPr>
            </w:pPr>
            <w:r w:rsidRPr="00DA2E48">
              <w:t>7.</w:t>
            </w:r>
            <w:r w:rsidRPr="00DA2E48">
              <w:tab/>
              <w:t>Store screen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E48" w:rsidP="00DA2E48">
            <w:pPr>
              <w:pStyle w:val="List2"/>
            </w:pPr>
            <w:r w:rsidRPr="00DA2E48">
              <w:t>7.1.</w:t>
            </w:r>
            <w:r w:rsidRPr="00DA2E48">
              <w:tab/>
            </w:r>
            <w:r w:rsidRPr="00DA2E48">
              <w:t xml:space="preserve">Prepared screen is labelled according to </w:t>
            </w:r>
            <w:r w:rsidRPr="00DA2E48">
              <w:rPr>
                <w:rStyle w:val="BoldandItalics"/>
              </w:rPr>
              <w:t>enterprise</w:t>
            </w:r>
            <w:r w:rsidRPr="00DA2E48">
              <w:t xml:space="preserve"> specifications</w:t>
            </w:r>
          </w:p>
          <w:p w:rsidR="00000000" w:rsidRPr="00DA2E48" w:rsidP="00DA2E48">
            <w:pPr>
              <w:pStyle w:val="List2"/>
            </w:pPr>
            <w:r w:rsidRPr="00DA2E48">
              <w:t>7.2.</w:t>
            </w:r>
            <w:r w:rsidRPr="00DA2E48">
              <w:tab/>
              <w:t>Prepared screen is stored in a clean, dry environment according to manufacturer's/supplier's specifications</w:t>
            </w:r>
          </w:p>
        </w:tc>
      </w:tr>
    </w:tbl>
    <w:p w:rsidR="00000000" w:rsidRPr="00DA2E48" w:rsidP="00DA2E48">
      <w:pPr>
        <w:pStyle w:val="BodyText"/>
      </w:pPr>
    </w:p>
    <w:p w:rsidR="00000000" w:rsidRPr="00DA2E48" w:rsidP="00DA2E48">
      <w:pPr>
        <w:pStyle w:val="AllowPageBreak"/>
      </w:pPr>
    </w:p>
    <w:p w:rsidR="00000000" w:rsidRPr="00DA2E48" w:rsidP="00DA2E48">
      <w:pPr>
        <w:pStyle w:val="Heading1"/>
      </w:pPr>
      <w:bookmarkStart w:id="9" w:name="O_83663"/>
      <w:bookmarkEnd w:id="9"/>
      <w:r w:rsidRPr="00DA2E48">
        <w:t>Required Skills and Knowledge</w:t>
      </w:r>
    </w:p>
    <w:tbl>
      <w:tblPr>
        <w:tblW w:w="0" w:type="auto"/>
        <w:tblLayout w:type="fixed"/>
        <w:tblCellMar>
          <w:left w:w="62" w:type="dxa"/>
          <w:right w:w="62" w:type="dxa"/>
        </w:tblCellMar>
        <w:tblLook w:val="0000"/>
      </w:tblPr>
      <w:tblGrid>
        <w:gridCol w:w="8522"/>
      </w:tblGrid>
      <w:tr w:rsidTr="005A55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2E48">
            <w:pPr>
              <w:pStyle w:val="BodyText"/>
              <w:rPr>
                <w:lang w:val="en-NZ"/>
              </w:rPr>
            </w:pPr>
            <w:r w:rsidRPr="00DA2E48">
              <w:rPr>
                <w:rStyle w:val="SpecialBold"/>
              </w:rPr>
              <w:t>REQUIRED SKILLS AND KNOWLEDGE</w:t>
            </w:r>
          </w:p>
        </w:tc>
      </w:tr>
      <w:tr w:rsidTr="005A556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r w:rsidRPr="00DA2E48">
              <w:t>This section describes the skills and knowledge required for this unit.</w:t>
            </w:r>
          </w:p>
        </w:tc>
      </w:tr>
      <w:tr w:rsidTr="005A55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r w:rsidRPr="00DA2E48">
              <w:rPr>
                <w:rStyle w:val="SpecialBold"/>
              </w:rPr>
              <w:t>Required skills</w:t>
            </w:r>
          </w:p>
        </w:tc>
      </w:tr>
      <w:tr w:rsidTr="005A55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E48" w:rsidP="00DA2E48">
            <w:pPr>
              <w:pStyle w:val="ListBullet"/>
            </w:pPr>
            <w:r w:rsidRPr="00DA2E48">
              <w:t>OHS in relation to operating machinery such as safely switching off machinery before cleaning is started</w:t>
            </w:r>
          </w:p>
          <w:p w:rsidR="00000000" w:rsidRPr="00DA2E48" w:rsidP="00DA2E48">
            <w:pPr>
              <w:pStyle w:val="ListBullet"/>
            </w:pPr>
            <w:r w:rsidRPr="00DA2E48">
              <w:t>communication of ideas and information by labelling the completed screens</w:t>
            </w:r>
          </w:p>
          <w:p w:rsidR="00000000" w:rsidRPr="00DA2E48" w:rsidP="00DA2E48">
            <w:pPr>
              <w:pStyle w:val="ListBullet"/>
            </w:pPr>
            <w:r w:rsidRPr="00DA2E48">
              <w:t>collecting, analysing and organising information by selecting correct emulsion according to job specifications</w:t>
            </w:r>
          </w:p>
          <w:p w:rsidR="00000000" w:rsidRPr="00DA2E48" w:rsidP="00DA2E48">
            <w:pPr>
              <w:pStyle w:val="ListBullet"/>
            </w:pPr>
            <w:r w:rsidRPr="00DA2E48">
              <w:t>planning and organising activities by preparing the work area and equip</w:t>
            </w:r>
            <w:r w:rsidRPr="00DA2E48">
              <w:t>ment prior to coating the screens</w:t>
            </w:r>
          </w:p>
          <w:p w:rsidR="00000000" w:rsidRPr="00DA2E48" w:rsidP="00DA2E48">
            <w:pPr>
              <w:pStyle w:val="ListBullet"/>
            </w:pPr>
            <w:r w:rsidRPr="00DA2E48">
              <w:t>teamwork when maintaining the production process in association with others</w:t>
            </w:r>
          </w:p>
          <w:p w:rsidR="00000000" w:rsidRPr="00DA2E48" w:rsidP="00DA2E48">
            <w:pPr>
              <w:pStyle w:val="ListBullet"/>
            </w:pPr>
            <w:r w:rsidRPr="00DA2E48">
              <w:t>mathematical ideas and techniques by calculating required exposure time for the screen</w:t>
            </w:r>
          </w:p>
          <w:p w:rsidR="00000000" w:rsidRPr="00DA2E48" w:rsidP="00DA2E48">
            <w:pPr>
              <w:pStyle w:val="ListBullet"/>
            </w:pPr>
            <w:r w:rsidRPr="00DA2E48">
              <w:t>problem-solving skills by inspecting stencil for flaws and spotting out pinholes</w:t>
            </w:r>
          </w:p>
          <w:p w:rsidR="00000000" w:rsidP="00DA2E48">
            <w:pPr>
              <w:pStyle w:val="ListBullet"/>
              <w:rPr>
                <w:lang w:val="en-NZ"/>
              </w:rPr>
            </w:pPr>
            <w:r w:rsidRPr="00DA2E48">
              <w:t>use of technology by processing the screen using photographic equipment</w:t>
            </w:r>
          </w:p>
        </w:tc>
      </w:tr>
      <w:tr w:rsidTr="005A55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r w:rsidRPr="00DA2E48">
              <w:rPr>
                <w:rStyle w:val="SpecialBold"/>
              </w:rPr>
              <w:t>Required knowledge</w:t>
            </w:r>
          </w:p>
        </w:tc>
      </w:tr>
      <w:tr w:rsidTr="005A55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E48" w:rsidP="00DA2E48">
            <w:pPr>
              <w:pStyle w:val="ListBullet"/>
            </w:pPr>
            <w:r w:rsidRPr="00DA2E48">
              <w:t>preparation of screen for coating</w:t>
            </w:r>
          </w:p>
          <w:p w:rsidR="00000000" w:rsidRPr="00DA2E48" w:rsidP="00DA2E48">
            <w:pPr>
              <w:pStyle w:val="ListBullet"/>
            </w:pPr>
            <w:r w:rsidRPr="00DA2E48">
              <w:t>significance of the mesh count</w:t>
            </w:r>
          </w:p>
          <w:p w:rsidR="00000000" w:rsidRPr="00DA2E48" w:rsidP="00DA2E48">
            <w:pPr>
              <w:pStyle w:val="ListBullet"/>
            </w:pPr>
            <w:r w:rsidRPr="00DA2E48">
              <w:t>effect that scre</w:t>
            </w:r>
            <w:r w:rsidRPr="00DA2E48">
              <w:t>en tension has on emulsion coating</w:t>
            </w:r>
          </w:p>
          <w:p w:rsidR="00000000" w:rsidRPr="00DA2E48" w:rsidP="00DA2E48">
            <w:pPr>
              <w:pStyle w:val="ListBullet"/>
            </w:pPr>
            <w:r w:rsidRPr="00DA2E48">
              <w:t>emulsion suitable for the job</w:t>
            </w:r>
          </w:p>
          <w:p w:rsidR="00000000" w:rsidRPr="00DA2E48" w:rsidP="00DA2E48">
            <w:pPr>
              <w:pStyle w:val="ListBullet"/>
            </w:pPr>
            <w:r w:rsidRPr="00DA2E48">
              <w:t>preparation of work area and equipment</w:t>
            </w:r>
          </w:p>
          <w:p w:rsidR="00000000" w:rsidRPr="00DA2E48" w:rsidP="00DA2E48">
            <w:pPr>
              <w:pStyle w:val="ListBullet"/>
            </w:pPr>
            <w:r w:rsidRPr="00DA2E48">
              <w:t>significance of good housekeeping</w:t>
            </w:r>
          </w:p>
          <w:p w:rsidR="00000000" w:rsidRPr="00DA2E48" w:rsidP="00DA2E48">
            <w:pPr>
              <w:pStyle w:val="ListBullet"/>
            </w:pPr>
            <w:r w:rsidRPr="00DA2E48">
              <w:t>effect that the coating trough edge have on emulsion coating</w:t>
            </w:r>
          </w:p>
          <w:p w:rsidR="00000000" w:rsidRPr="00DA2E48" w:rsidP="00DA2E48">
            <w:pPr>
              <w:pStyle w:val="ListBullet"/>
            </w:pPr>
            <w:r w:rsidRPr="00DA2E48">
              <w:t>selecting the right emulsions for the job</w:t>
            </w:r>
          </w:p>
          <w:p w:rsidR="00000000" w:rsidRPr="00DA2E48" w:rsidP="00DA2E48">
            <w:pPr>
              <w:pStyle w:val="ListBullet"/>
            </w:pPr>
            <w:r w:rsidRPr="00DA2E48">
              <w:t>choice of emuls</w:t>
            </w:r>
            <w:r w:rsidRPr="00DA2E48">
              <w:t>ion</w:t>
            </w:r>
          </w:p>
          <w:p w:rsidR="00000000" w:rsidRPr="00DA2E48" w:rsidP="00DA2E48">
            <w:pPr>
              <w:pStyle w:val="ListBullet"/>
            </w:pPr>
            <w:r w:rsidRPr="00DA2E48">
              <w:t>reasons for checking the expiry date of emulsions</w:t>
            </w:r>
          </w:p>
          <w:p w:rsidR="00000000" w:rsidRPr="00DA2E48" w:rsidP="00DA2E48">
            <w:pPr>
              <w:pStyle w:val="ListBullet"/>
            </w:pPr>
            <w:r w:rsidRPr="00DA2E48">
              <w:t>maximum temperature at which the emulsion can be dried</w:t>
            </w:r>
          </w:p>
          <w:p w:rsidR="00000000" w:rsidRPr="00DA2E48" w:rsidP="00DA2E48">
            <w:pPr>
              <w:pStyle w:val="ListBullet"/>
            </w:pPr>
            <w:r w:rsidRPr="00DA2E48">
              <w:t>coating and exposure techniques</w:t>
            </w:r>
          </w:p>
          <w:p w:rsidR="00000000" w:rsidRPr="00DA2E48" w:rsidP="00DA2E48">
            <w:pPr>
              <w:pStyle w:val="ListBullet"/>
            </w:pPr>
            <w:r w:rsidRPr="00DA2E48">
              <w:t>need to have good vacuum pressure in the vacuum frame</w:t>
            </w:r>
          </w:p>
          <w:p w:rsidR="00000000" w:rsidRPr="00DA2E48" w:rsidP="00DA2E48">
            <w:pPr>
              <w:pStyle w:val="ListBullet"/>
            </w:pPr>
            <w:r w:rsidRPr="00DA2E48">
              <w:t>why have you placed the light source in this position?</w:t>
            </w:r>
          </w:p>
          <w:p w:rsidR="00000000" w:rsidRPr="00DA2E48" w:rsidP="00DA2E48">
            <w:pPr>
              <w:pStyle w:val="ListBullet"/>
            </w:pPr>
            <w:r w:rsidRPr="00DA2E48">
              <w:t>formula use to calculate exposure time</w:t>
            </w:r>
          </w:p>
          <w:p w:rsidR="00000000" w:rsidRPr="00DA2E48" w:rsidP="00DA2E48">
            <w:pPr>
              <w:pStyle w:val="ListBullet"/>
            </w:pPr>
            <w:r w:rsidRPr="00DA2E48">
              <w:t>effects of overexposure and underexposure</w:t>
            </w:r>
          </w:p>
          <w:p w:rsidR="00000000" w:rsidRPr="00DA2E48" w:rsidP="00DA2E48">
            <w:pPr>
              <w:pStyle w:val="ListBullet"/>
            </w:pPr>
            <w:r w:rsidRPr="00DA2E48">
              <w:t>optimum exposure time</w:t>
            </w:r>
          </w:p>
          <w:p w:rsidR="00000000" w:rsidRPr="00DA2E48" w:rsidP="00DA2E48">
            <w:pPr>
              <w:pStyle w:val="ListBullet"/>
            </w:pPr>
            <w:r w:rsidRPr="00DA2E48">
              <w:t>effect on exposure that a white or coloured mesh have</w:t>
            </w:r>
          </w:p>
          <w:p w:rsidR="00000000" w:rsidRPr="00DA2E48" w:rsidP="00DA2E48">
            <w:pPr>
              <w:pStyle w:val="ListBullet"/>
            </w:pPr>
            <w:r w:rsidRPr="00DA2E48">
              <w:t>how do you determine if the screen is washed out properly?</w:t>
            </w:r>
          </w:p>
          <w:p w:rsidR="00000000" w:rsidRPr="00DA2E48" w:rsidP="00DA2E48">
            <w:pPr>
              <w:pStyle w:val="ListBullet"/>
            </w:pPr>
            <w:r w:rsidRPr="00DA2E48">
              <w:t>what characteristics determine a good or</w:t>
            </w:r>
            <w:r w:rsidRPr="00DA2E48">
              <w:t xml:space="preserve"> bad stencil?</w:t>
            </w:r>
          </w:p>
          <w:p w:rsidR="00000000" w:rsidRPr="00DA2E48" w:rsidP="00DA2E48">
            <w:pPr>
              <w:pStyle w:val="ListBullet"/>
            </w:pPr>
            <w:r w:rsidRPr="00DA2E48">
              <w:t>drying screen and blocking out</w:t>
            </w:r>
          </w:p>
          <w:p w:rsidR="00000000" w:rsidRPr="00DA2E48" w:rsidP="00DA2E48">
            <w:pPr>
              <w:pStyle w:val="ListBullet"/>
            </w:pPr>
            <w:r w:rsidRPr="00DA2E48">
              <w:t>drying the screen before blocking out</w:t>
            </w:r>
          </w:p>
          <w:p w:rsidR="00000000" w:rsidRPr="00DA2E48" w:rsidP="00DA2E48">
            <w:pPr>
              <w:pStyle w:val="ListBullet"/>
            </w:pPr>
            <w:r w:rsidRPr="00DA2E48">
              <w:t>type of filler used for blocking out</w:t>
            </w:r>
          </w:p>
          <w:p w:rsidR="00000000" w:rsidRPr="00DA2E48" w:rsidP="00DA2E48">
            <w:pPr>
              <w:pStyle w:val="ListBullet"/>
            </w:pPr>
            <w:r w:rsidRPr="00DA2E48">
              <w:t>reasons for spotting pinholes and taping the screen</w:t>
            </w:r>
          </w:p>
          <w:p w:rsidR="00000000" w:rsidRPr="00DA2E48" w:rsidP="00DA2E48">
            <w:pPr>
              <w:pStyle w:val="ListBullet"/>
            </w:pPr>
            <w:r w:rsidRPr="00DA2E48">
              <w:t>storage and OHS</w:t>
            </w:r>
          </w:p>
          <w:p w:rsidR="00000000" w:rsidRPr="00DA2E48" w:rsidP="00DA2E48">
            <w:pPr>
              <w:pStyle w:val="ListBullet"/>
            </w:pPr>
            <w:r w:rsidRPr="00DA2E48">
              <w:t>OHS requirements for UV exposure light</w:t>
            </w:r>
          </w:p>
          <w:p w:rsidR="00000000" w:rsidRPr="00DA2E48" w:rsidP="00DA2E48">
            <w:pPr>
              <w:pStyle w:val="ListBullet"/>
            </w:pPr>
            <w:r w:rsidRPr="00DA2E48">
              <w:t>means by which this screen is</w:t>
            </w:r>
            <w:r w:rsidRPr="00DA2E48">
              <w:t xml:space="preserve"> able to be identified at a later date</w:t>
            </w:r>
          </w:p>
          <w:p w:rsidR="00000000" w:rsidRPr="00DA2E48" w:rsidP="00DA2E48">
            <w:pPr>
              <w:pStyle w:val="ListBullet"/>
            </w:pPr>
            <w:r w:rsidRPr="00DA2E48">
              <w:t>manuals, safety and other documentation that are relevant to this task and where they are kept and information that is included in these documents</w:t>
            </w:r>
          </w:p>
        </w:tc>
      </w:tr>
    </w:tbl>
    <w:p w:rsidR="00000000" w:rsidRPr="00DA2E48" w:rsidP="00DA2E48">
      <w:pPr>
        <w:pStyle w:val="BodyText"/>
      </w:pPr>
    </w:p>
    <w:p w:rsidR="00000000" w:rsidRPr="00DA2E48" w:rsidP="00DA2E48">
      <w:pPr>
        <w:pStyle w:val="AllowPageBreak"/>
      </w:pPr>
    </w:p>
    <w:p w:rsidR="00000000" w:rsidRPr="00DA2E48" w:rsidP="00DA2E48">
      <w:pPr>
        <w:pStyle w:val="Heading1"/>
      </w:pPr>
      <w:bookmarkStart w:id="10" w:name="O_83664"/>
      <w:bookmarkEnd w:id="10"/>
      <w:r w:rsidRPr="00DA2E48">
        <w:t>Evidence Guide</w:t>
      </w:r>
    </w:p>
    <w:tbl>
      <w:tblPr>
        <w:tblW w:w="9570" w:type="dxa"/>
        <w:tblLayout w:type="fixed"/>
        <w:tblCellMar>
          <w:left w:w="62" w:type="dxa"/>
          <w:right w:w="62" w:type="dxa"/>
        </w:tblCellMar>
        <w:tblLook w:val="0000"/>
      </w:tblPr>
      <w:tblGrid>
        <w:gridCol w:w="3908"/>
        <w:gridCol w:w="5662"/>
      </w:tblGrid>
      <w:tr w:rsidTr="005A556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r w:rsidRPr="00DA2E48">
              <w:rPr>
                <w:rStyle w:val="SpecialBold"/>
              </w:rPr>
              <w:t>EVIDENCE GUIDE</w:t>
            </w:r>
          </w:p>
        </w:tc>
      </w:tr>
      <w:tr w:rsidTr="005A55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r w:rsidRPr="00DA2E48">
              <w:t>The Evidence Guide provides advice on assessment and must be read in conjunction with the performance criteria, required skills and knowledge, range statement and the Assessment Guidelines for the Training Package.</w:t>
            </w:r>
          </w:p>
        </w:tc>
      </w:tr>
      <w:tr w:rsidTr="005A55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r w:rsidRPr="00DA2E4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p>
        </w:tc>
      </w:tr>
      <w:tr w:rsidTr="005A55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r w:rsidRPr="00DA2E4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E48" w:rsidP="00DA2E48">
            <w:pPr>
              <w:pStyle w:val="BodyText"/>
            </w:pPr>
            <w:r w:rsidRPr="00DA2E48">
              <w:t>Evidence of the following is essential:</w:t>
            </w:r>
          </w:p>
          <w:p w:rsidR="00000000" w:rsidRPr="00DA2E48" w:rsidP="00DA2E48">
            <w:pPr>
              <w:pStyle w:val="ListBullet"/>
            </w:pPr>
            <w:r w:rsidRPr="00DA2E48">
              <w:t>correctly prepare direct emulsion stencils using manual techniques according to job specifications</w:t>
            </w:r>
          </w:p>
          <w:p w:rsidR="00000000" w:rsidRPr="00DA2E48" w:rsidP="00DA2E48">
            <w:pPr>
              <w:pStyle w:val="ListBullet"/>
            </w:pPr>
            <w:r w:rsidRPr="00DA2E48">
              <w:t xml:space="preserve">demonstrate an ability </w:t>
            </w:r>
            <w:r w:rsidRPr="00DA2E48">
              <w:t>to find and use information relevant to the task from a variety of information sources</w:t>
            </w:r>
          </w:p>
          <w:p w:rsidR="00000000" w:rsidP="00DA2E48">
            <w:pPr>
              <w:pStyle w:val="ListBullet"/>
              <w:rPr>
                <w:lang w:val="en-NZ"/>
              </w:rPr>
            </w:pPr>
            <w:r w:rsidRPr="00DA2E48">
              <w:t>prepare TWO different direct screens using manual coating and exposure techniques according to manufacturer's and job specifications, enterprise procedures and the liste</w:t>
            </w:r>
            <w:r w:rsidRPr="00DA2E48">
              <w:t>d Performance Criteria.</w:t>
            </w:r>
          </w:p>
        </w:tc>
      </w:tr>
      <w:tr w:rsidTr="005A55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r w:rsidRPr="00DA2E4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E48" w:rsidP="00DA2E48">
            <w:pPr>
              <w:pStyle w:val="BodyText"/>
            </w:pPr>
            <w:r w:rsidRPr="00DA2E48">
              <w:t>Assessment must ensure:</w:t>
            </w:r>
          </w:p>
          <w:p w:rsidR="00000000" w:rsidP="00DA2E48">
            <w:pPr>
              <w:pStyle w:val="ListBullet"/>
              <w:rPr>
                <w:lang w:val="en-NZ"/>
              </w:rPr>
            </w:pPr>
            <w:r w:rsidRPr="00DA2E48">
              <w:t>assessment may take place on the job, off the job or a combination of these. Off the job assessment must be undertaken in a closely simulated workplace envir</w:t>
            </w:r>
            <w:r w:rsidRPr="00DA2E48">
              <w:t>onment.</w:t>
            </w:r>
          </w:p>
        </w:tc>
      </w:tr>
      <w:tr w:rsidTr="005A55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r w:rsidRPr="00DA2E4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E48" w:rsidP="00DA2E48">
            <w:pPr>
              <w:pStyle w:val="BodyText"/>
            </w:pPr>
            <w:r w:rsidRPr="00DA2E48">
              <w:t>A range of assessment methods should be used to assess practical skills and knowledge. The following examples are appropriate for this unit:</w:t>
            </w:r>
          </w:p>
          <w:p w:rsidR="00000000" w:rsidP="00DA2E48">
            <w:pPr>
              <w:pStyle w:val="ListBullet"/>
              <w:rPr>
                <w:lang w:val="en-NZ"/>
              </w:rPr>
            </w:pPr>
            <w:r w:rsidRPr="00DA2E48">
              <w:t>direct questioning combined with review of portfolios of evidence and third party wo</w:t>
            </w:r>
            <w:r w:rsidRPr="00DA2E48">
              <w:t>rkplace reports of on-the-job performance by the candidate.</w:t>
            </w:r>
          </w:p>
        </w:tc>
      </w:tr>
      <w:tr w:rsidTr="005A55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r w:rsidRPr="00DA2E4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E48" w:rsidP="00DA2E48">
            <w:pPr>
              <w:pStyle w:val="BodyText"/>
            </w:pPr>
            <w:r w:rsidRPr="00DA2E48">
              <w:t>Holistic assessment with other units relevant to the industry sector, workplace and job role is recommended.</w:t>
            </w:r>
          </w:p>
        </w:tc>
      </w:tr>
    </w:tbl>
    <w:p w:rsidR="00000000" w:rsidRPr="00DA2E48" w:rsidP="00DA2E48">
      <w:pPr>
        <w:pStyle w:val="BodyText"/>
      </w:pPr>
    </w:p>
    <w:p w:rsidR="00000000" w:rsidRPr="00DA2E48" w:rsidP="00DA2E48">
      <w:pPr>
        <w:pStyle w:val="AllowPageBreak"/>
      </w:pPr>
    </w:p>
    <w:p w:rsidR="00000000" w:rsidRPr="00DA2E48" w:rsidP="00DA2E48">
      <w:pPr>
        <w:pStyle w:val="Heading1"/>
      </w:pPr>
      <w:bookmarkStart w:id="11" w:name="O_83665"/>
      <w:bookmarkEnd w:id="11"/>
      <w:r w:rsidRPr="00DA2E48">
        <w:t>Range Statement</w:t>
      </w:r>
    </w:p>
    <w:tbl>
      <w:tblPr>
        <w:tblW w:w="0" w:type="auto"/>
        <w:tblLayout w:type="fixed"/>
        <w:tblCellMar>
          <w:left w:w="62" w:type="dxa"/>
          <w:right w:w="62" w:type="dxa"/>
        </w:tblCellMar>
        <w:tblLook w:val="0000"/>
      </w:tblPr>
      <w:tblGrid>
        <w:gridCol w:w="3512"/>
        <w:gridCol w:w="5010"/>
      </w:tblGrid>
      <w:tr w:rsidTr="005A55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r w:rsidRPr="00DA2E48">
              <w:rPr>
                <w:rStyle w:val="SpecialBold"/>
              </w:rPr>
              <w:t>RANGE STATEMENT</w:t>
            </w:r>
          </w:p>
        </w:tc>
      </w:tr>
      <w:tr w:rsidTr="005A55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r w:rsidRPr="00DA2E48">
              <w:t xml:space="preserve">The range statement relates to the unit of competency as a whole. It allows for different work environments and situations that may affect </w:t>
            </w:r>
            <w:r w:rsidRPr="00DA2E48">
              <w:t>performance. Bold italicised wording, if used in the performance criteria, is detailed below. Essential operating conditions that may be present with training and assessment (depending on the work situation, needs of the candidate, accessibility of the ite</w:t>
            </w:r>
            <w:r w:rsidRPr="00DA2E48">
              <w:t>m, and local industry and regional contexts) may also be included.</w:t>
            </w:r>
          </w:p>
        </w:tc>
      </w:tr>
      <w:tr w:rsidTr="005A556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r w:rsidRPr="00DA2E48">
              <w:rPr>
                <w:rStyle w:val="BoldandItalics"/>
              </w:rPr>
              <w:t>Coating techniques</w:t>
            </w:r>
            <w:r w:rsidRPr="00DA2E48">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ListBullet"/>
              <w:rPr>
                <w:lang w:val="en-NZ"/>
              </w:rPr>
            </w:pPr>
            <w:r w:rsidRPr="00DA2E48">
              <w:t>manual coating techniques for various emulsions, mesh types and definition requirements.</w:t>
            </w:r>
          </w:p>
        </w:tc>
      </w:tr>
      <w:tr w:rsidTr="005A556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r w:rsidRPr="00DA2E48">
              <w:rPr>
                <w:rStyle w:val="BoldandItalics"/>
              </w:rPr>
              <w:t>Type of stencil material</w:t>
            </w:r>
            <w:r w:rsidRPr="00DA2E48">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ListBullet"/>
              <w:rPr>
                <w:lang w:val="en-NZ"/>
              </w:rPr>
            </w:pPr>
            <w:r w:rsidRPr="00DA2E48">
              <w:t>direct stencil ma</w:t>
            </w:r>
            <w:r w:rsidRPr="00DA2E48">
              <w:t>terials commonly used relative to each industry sector.</w:t>
            </w:r>
          </w:p>
        </w:tc>
      </w:tr>
      <w:tr w:rsidTr="005A556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r w:rsidRPr="00DA2E48">
              <w:rPr>
                <w:rStyle w:val="BoldandItalics"/>
              </w:rPr>
              <w:t>Enterprise procedures</w:t>
            </w:r>
            <w:r w:rsidRPr="00DA2E48">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ListBullet"/>
              <w:rPr>
                <w:lang w:val="en-NZ"/>
              </w:rPr>
            </w:pPr>
            <w:r w:rsidRPr="00DA2E48">
              <w:t>tasks must be performed according to enterprise procedures.</w:t>
            </w:r>
          </w:p>
        </w:tc>
      </w:tr>
      <w:tr w:rsidTr="005A556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r w:rsidRPr="00DA2E48">
              <w:rPr>
                <w:rStyle w:val="BoldandItalics"/>
              </w:rPr>
              <w:t>Degree of autonomy</w:t>
            </w:r>
            <w:r w:rsidRPr="00DA2E48">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ListBullet"/>
              <w:rPr>
                <w:lang w:val="en-NZ"/>
              </w:rPr>
            </w:pPr>
            <w:r w:rsidRPr="00DA2E48">
              <w:t>working under supervision to defined procedures to ensure production requirements are met.</w:t>
            </w:r>
          </w:p>
        </w:tc>
      </w:tr>
      <w:tr w:rsidTr="005A556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r w:rsidRPr="00DA2E48">
              <w:rPr>
                <w:rStyle w:val="BoldandItalics"/>
              </w:rPr>
              <w:t>Quality standards</w:t>
            </w:r>
            <w:r w:rsidRPr="00DA2E48">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E48" w:rsidP="00DA2E48">
            <w:pPr>
              <w:pStyle w:val="ListBullet"/>
            </w:pPr>
            <w:r w:rsidRPr="00DA2E48">
              <w:t>should meet client requirements and enterprise and industry standards.</w:t>
            </w:r>
          </w:p>
        </w:tc>
      </w:tr>
    </w:tbl>
    <w:p w:rsidR="005A5562" w:rsidP="00DA2E48">
      <w:pPr>
        <w:pStyle w:val="BodyText"/>
      </w:pPr>
    </w:p>
    <w:p w:rsidR="005A5562" w:rsidP="00DA2E48">
      <w:pPr>
        <w:pStyle w:val="BodyText"/>
      </w:pPr>
    </w:p>
    <w:p w:rsidR="00000000" w:rsidRPr="00DA2E48" w:rsidP="00DA2E48">
      <w:pPr>
        <w:pStyle w:val="Heading1"/>
      </w:pPr>
      <w:bookmarkStart w:id="12" w:name="O_83666"/>
      <w:bookmarkEnd w:id="12"/>
      <w:r w:rsidRPr="00DA2E48">
        <w:t>Unit Sector(s)</w:t>
      </w:r>
    </w:p>
    <w:tbl>
      <w:tblPr>
        <w:tblW w:w="0" w:type="auto"/>
        <w:tblLayout w:type="fixed"/>
        <w:tblCellMar>
          <w:left w:w="62" w:type="dxa"/>
          <w:right w:w="62" w:type="dxa"/>
        </w:tblCellMar>
        <w:tblLook w:val="0000"/>
      </w:tblPr>
      <w:tblGrid>
        <w:gridCol w:w="2654"/>
        <w:gridCol w:w="5868"/>
      </w:tblGrid>
      <w:tr w:rsidTr="005A556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r w:rsidRPr="00DA2E4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E48" w:rsidP="00DA2E48">
            <w:pPr>
              <w:pStyle w:val="BodyText"/>
            </w:pPr>
          </w:p>
        </w:tc>
      </w:tr>
    </w:tbl>
    <w:p w:rsidR="00000000" w:rsidRPr="00DA2E48" w:rsidP="00DA2E48">
      <w:pPr>
        <w:pStyle w:val="BodyText"/>
      </w:pPr>
    </w:p>
    <w:p w:rsidR="00000000" w:rsidRPr="00DA2E48" w:rsidP="00DA2E48">
      <w:pPr>
        <w:pStyle w:val="AllowPageBreak"/>
      </w:pPr>
    </w:p>
    <w:p w:rsidR="00000000" w:rsidRPr="00DA2E48" w:rsidP="00DA2E48">
      <w:pPr>
        <w:pStyle w:val="Heading1"/>
      </w:pPr>
      <w:bookmarkStart w:id="13" w:name="O_157172"/>
      <w:bookmarkEnd w:id="13"/>
      <w:r w:rsidRPr="00DA2E48">
        <w:t>Competency field</w:t>
      </w:r>
    </w:p>
    <w:tbl>
      <w:tblPr>
        <w:tblW w:w="0" w:type="auto"/>
        <w:tblLayout w:type="fixed"/>
        <w:tblCellMar>
          <w:left w:w="62" w:type="dxa"/>
          <w:right w:w="62" w:type="dxa"/>
        </w:tblCellMar>
        <w:tblLook w:val="0000"/>
      </w:tblPr>
      <w:tblGrid>
        <w:gridCol w:w="2778"/>
        <w:gridCol w:w="5744"/>
      </w:tblGrid>
      <w:tr w:rsidTr="005A556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r w:rsidRPr="00DA2E4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E48" w:rsidP="00DA2E48">
            <w:pPr>
              <w:pStyle w:val="BodyText"/>
            </w:pPr>
            <w:r w:rsidRPr="00DA2E48">
              <w:t>Screen Printing</w:t>
            </w:r>
          </w:p>
        </w:tc>
      </w:tr>
    </w:tbl>
    <w:p w:rsidR="00000000" w:rsidRPr="00DA2E48" w:rsidP="00DA2E48">
      <w:pPr>
        <w:pStyle w:val="BodyText"/>
      </w:pPr>
    </w:p>
    <w:p w:rsidR="00000000" w:rsidRPr="00DA2E48" w:rsidP="00DA2E48">
      <w:pPr>
        <w:pStyle w:val="AllowPageBreak"/>
      </w:pPr>
    </w:p>
    <w:p w:rsidR="00000000" w:rsidRPr="00DA2E48" w:rsidP="00DA2E48">
      <w:pPr>
        <w:pStyle w:val="Heading1"/>
      </w:pPr>
      <w:bookmarkStart w:id="14" w:name="O_157171"/>
      <w:bookmarkEnd w:id="14"/>
      <w:r w:rsidRPr="00DA2E48">
        <w:t>Co-requisite units</w:t>
      </w:r>
    </w:p>
    <w:tbl>
      <w:tblPr>
        <w:tblW w:w="0" w:type="auto"/>
        <w:tblLayout w:type="fixed"/>
        <w:tblCellMar>
          <w:left w:w="62" w:type="dxa"/>
          <w:right w:w="62" w:type="dxa"/>
        </w:tblCellMar>
        <w:tblLook w:val="0000"/>
      </w:tblPr>
      <w:tblGrid>
        <w:gridCol w:w="2641"/>
        <w:gridCol w:w="1322"/>
        <w:gridCol w:w="4559"/>
      </w:tblGrid>
      <w:tr w:rsidTr="005A556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r w:rsidRPr="00DA2E4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p>
        </w:tc>
      </w:tr>
      <w:tr w:rsidTr="005A55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E48">
            <w:pPr>
              <w:pStyle w:val="BodyText"/>
              <w:rPr>
                <w:lang w:val="en-NZ"/>
              </w:rPr>
            </w:pPr>
          </w:p>
        </w:tc>
      </w:tr>
      <w:tr w:rsidTr="005A55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E48" w:rsidP="00DA2E48">
            <w:pPr>
              <w:pStyle w:val="BodyText"/>
            </w:pPr>
          </w:p>
        </w:tc>
      </w:tr>
    </w:tbl>
    <w:p w:rsidR="00000000" w:rsidRPr="00DA2E48" w:rsidP="00DA2E48">
      <w:pPr>
        <w:pStyle w:val="BodyText"/>
      </w:pPr>
    </w:p>
    <w:p w:rsidR="00000000" w:rsidRPr="00DA2E48" w:rsidP="00DA2E48"/>
    <w:sectPr w:rsidSect="00DA2E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E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5562" w:rsidP="005A55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E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62" w:rsidP="00DA2E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A5562" w:rsidP="00DA2E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A5562" w:rsidP="00DA2E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E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E48" w:rsidRPr="005A5562" w:rsidP="005A556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E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62" w:rsidP="00DA2E48">
    <w:pPr>
      <w:pStyle w:val="Header"/>
      <w:framePr w:wrap="around"/>
    </w:pPr>
    <w:r>
      <w:fldChar w:fldCharType="begin"/>
    </w:r>
    <w:r>
      <w:instrText xml:space="preserve"> TITLE   \* MERGEFORMAT </w:instrText>
    </w:r>
    <w:r>
      <w:fldChar w:fldCharType="separate"/>
    </w:r>
    <w:r>
      <w:t>ICPSP233C Manually prepare direct emulsion stencil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5562" w:rsidP="00DA2E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60D0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3A4B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E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2E48"/>
    <w:pPr>
      <w:spacing w:before="360" w:after="60"/>
      <w:outlineLvl w:val="0"/>
    </w:pPr>
    <w:rPr>
      <w:sz w:val="32"/>
    </w:rPr>
  </w:style>
  <w:style w:type="paragraph" w:styleId="Heading2">
    <w:name w:val="heading 2"/>
    <w:basedOn w:val="HeadingBase"/>
    <w:next w:val="BodyText"/>
    <w:link w:val="Heading2Char"/>
    <w:qFormat/>
    <w:rsid w:val="00DA2E48"/>
    <w:pPr>
      <w:keepLines/>
      <w:spacing w:before="240" w:after="120"/>
      <w:outlineLvl w:val="1"/>
    </w:pPr>
    <w:rPr>
      <w:sz w:val="28"/>
      <w:szCs w:val="40"/>
    </w:rPr>
  </w:style>
  <w:style w:type="paragraph" w:styleId="Heading3">
    <w:name w:val="heading 3"/>
    <w:basedOn w:val="HeadingBase"/>
    <w:next w:val="BodyText"/>
    <w:link w:val="Heading3Char"/>
    <w:qFormat/>
    <w:rsid w:val="00DA2E48"/>
    <w:pPr>
      <w:spacing w:before="180" w:after="120"/>
      <w:outlineLvl w:val="2"/>
    </w:pPr>
    <w:rPr>
      <w:spacing w:val="-10"/>
      <w:kern w:val="32"/>
    </w:rPr>
  </w:style>
  <w:style w:type="paragraph" w:styleId="Heading4">
    <w:name w:val="heading 4"/>
    <w:basedOn w:val="HeadingBase"/>
    <w:next w:val="BodyText"/>
    <w:link w:val="Heading4Char"/>
    <w:qFormat/>
    <w:rsid w:val="00DA2E48"/>
    <w:pPr>
      <w:spacing w:before="160" w:after="120"/>
      <w:outlineLvl w:val="3"/>
    </w:pPr>
    <w:rPr>
      <w:sz w:val="22"/>
    </w:rPr>
  </w:style>
  <w:style w:type="paragraph" w:styleId="Heading5">
    <w:name w:val="heading 5"/>
    <w:basedOn w:val="HeadingBase"/>
    <w:next w:val="Normal"/>
    <w:link w:val="Heading5Char"/>
    <w:qFormat/>
    <w:rsid w:val="00DA2E48"/>
    <w:pPr>
      <w:spacing w:before="80"/>
      <w:outlineLvl w:val="4"/>
    </w:pPr>
    <w:rPr>
      <w:color w:val="918585"/>
      <w:sz w:val="20"/>
    </w:rPr>
  </w:style>
  <w:style w:type="paragraph" w:styleId="Heading6">
    <w:name w:val="heading 6"/>
    <w:basedOn w:val="HeadingBase"/>
    <w:next w:val="Normal"/>
    <w:link w:val="Heading6Char"/>
    <w:qFormat/>
    <w:rsid w:val="00DA2E48"/>
    <w:pPr>
      <w:spacing w:before="60"/>
      <w:outlineLvl w:val="5"/>
    </w:pPr>
    <w:rPr>
      <w:color w:val="918585"/>
      <w:sz w:val="20"/>
    </w:rPr>
  </w:style>
  <w:style w:type="paragraph" w:styleId="Heading7">
    <w:name w:val="heading 7"/>
    <w:basedOn w:val="Normal"/>
    <w:next w:val="Normal"/>
    <w:link w:val="Heading7Char"/>
    <w:qFormat/>
    <w:rsid w:val="00DA2E48"/>
    <w:pPr>
      <w:ind w:left="720"/>
      <w:outlineLvl w:val="6"/>
    </w:pPr>
    <w:rPr>
      <w:i/>
    </w:rPr>
  </w:style>
  <w:style w:type="paragraph" w:styleId="Heading8">
    <w:name w:val="heading 8"/>
    <w:basedOn w:val="Normal"/>
    <w:next w:val="Normal"/>
    <w:link w:val="Heading8Char"/>
    <w:qFormat/>
    <w:rsid w:val="00DA2E48"/>
    <w:pPr>
      <w:ind w:left="720"/>
      <w:outlineLvl w:val="7"/>
    </w:pPr>
    <w:rPr>
      <w:i/>
    </w:rPr>
  </w:style>
  <w:style w:type="paragraph" w:styleId="Heading9">
    <w:name w:val="heading 9"/>
    <w:basedOn w:val="Normal"/>
    <w:next w:val="Normal"/>
    <w:link w:val="Heading9Char"/>
    <w:qFormat/>
    <w:rsid w:val="00DA2E48"/>
    <w:pPr>
      <w:ind w:left="720"/>
      <w:outlineLvl w:val="8"/>
    </w:pPr>
    <w:rPr>
      <w:i/>
    </w:rPr>
  </w:style>
  <w:style w:type="character" w:default="1" w:styleId="DefaultParagraphFont">
    <w:name w:val="Default Paragraph Font"/>
    <w:uiPriority w:val="1"/>
    <w:unhideWhenUsed/>
    <w:rsid w:val="00DA2E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E48"/>
  </w:style>
  <w:style w:type="character" w:customStyle="1" w:styleId="Heading1Char">
    <w:name w:val="Heading 1 Char"/>
    <w:link w:val="Heading1"/>
    <w:rsid w:val="00DA2E48"/>
    <w:rPr>
      <w:rFonts w:ascii="Times New Roman" w:eastAsia="Times New Roman" w:hAnsi="Times New Roman" w:cs="Times New Roman"/>
      <w:b/>
      <w:sz w:val="32"/>
      <w:szCs w:val="20"/>
      <w:lang w:eastAsia="en-US"/>
    </w:rPr>
  </w:style>
  <w:style w:type="paragraph" w:styleId="BodyText">
    <w:name w:val="Body Text"/>
    <w:basedOn w:val="Normal"/>
    <w:link w:val="BodyTextChar"/>
    <w:rsid w:val="00DA2E48"/>
    <w:pPr>
      <w:spacing w:before="120" w:after="120"/>
      <w:contextualSpacing/>
    </w:pPr>
    <w:rPr>
      <w:rFonts w:ascii="Times New Roman" w:hAnsi="Times New Roman"/>
      <w:sz w:val="24"/>
      <w:szCs w:val="22"/>
    </w:rPr>
  </w:style>
  <w:style w:type="character" w:customStyle="1" w:styleId="BodyTextChar">
    <w:name w:val="Body Text Char"/>
    <w:link w:val="BodyText"/>
    <w:rsid w:val="00DA2E48"/>
    <w:rPr>
      <w:rFonts w:ascii="Times New Roman" w:eastAsia="Times New Roman" w:hAnsi="Times New Roman" w:cs="Times New Roman"/>
      <w:sz w:val="24"/>
      <w:lang w:val="en-US" w:eastAsia="en-US"/>
    </w:rPr>
  </w:style>
  <w:style w:type="paragraph" w:styleId="Footer">
    <w:name w:val="footer"/>
    <w:basedOn w:val="Normal"/>
    <w:link w:val="FooterChar"/>
    <w:rsid w:val="00DA2E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A2E48"/>
    <w:rPr>
      <w:rFonts w:ascii="Times New Roman" w:eastAsia="Times New Roman" w:hAnsi="Times New Roman" w:cs="Times New Roman"/>
      <w:sz w:val="16"/>
      <w:lang w:val="en-US" w:eastAsia="en-US"/>
    </w:rPr>
  </w:style>
  <w:style w:type="paragraph" w:styleId="List">
    <w:name w:val="List"/>
    <w:basedOn w:val="BodyText"/>
    <w:next w:val="BodyText"/>
    <w:rsid w:val="00DA2E48"/>
    <w:pPr>
      <w:tabs>
        <w:tab w:val="left" w:pos="340"/>
      </w:tabs>
      <w:spacing w:before="60" w:after="60"/>
      <w:ind w:left="340" w:hanging="340"/>
    </w:pPr>
  </w:style>
  <w:style w:type="paragraph" w:styleId="ListBullet">
    <w:name w:val="List Bullet"/>
    <w:basedOn w:val="List"/>
    <w:rsid w:val="00DA2E48"/>
    <w:pPr>
      <w:numPr>
        <w:numId w:val="12"/>
      </w:numPr>
      <w:tabs>
        <w:tab w:val="clear" w:pos="340"/>
      </w:tabs>
      <w:spacing w:before="40" w:after="40"/>
    </w:pPr>
  </w:style>
  <w:style w:type="character" w:customStyle="1" w:styleId="SpecialBold">
    <w:name w:val="Special Bold"/>
    <w:rsid w:val="00DA2E48"/>
    <w:rPr>
      <w:b/>
      <w:spacing w:val="0"/>
    </w:rPr>
  </w:style>
  <w:style w:type="paragraph" w:customStyle="1" w:styleId="SuperHeading">
    <w:name w:val="SuperHeading"/>
    <w:basedOn w:val="Normal"/>
    <w:rsid w:val="00DA2E48"/>
    <w:pPr>
      <w:spacing w:before="240" w:after="120"/>
      <w:outlineLvl w:val="0"/>
    </w:pPr>
    <w:rPr>
      <w:rFonts w:ascii="Times New Roman" w:hAnsi="Times New Roman"/>
      <w:b/>
      <w:sz w:val="28"/>
    </w:rPr>
  </w:style>
  <w:style w:type="paragraph" w:customStyle="1" w:styleId="AllowPageBreak">
    <w:name w:val="AllowPageBreak"/>
    <w:rsid w:val="00DA2E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2E48"/>
    <w:pPr>
      <w:tabs>
        <w:tab w:val="left" w:pos="680"/>
      </w:tabs>
      <w:spacing w:before="60" w:after="60"/>
      <w:ind w:left="680" w:hanging="340"/>
    </w:pPr>
  </w:style>
  <w:style w:type="character" w:customStyle="1" w:styleId="BoldandItalics">
    <w:name w:val="Bold and Italics"/>
    <w:qFormat/>
    <w:rsid w:val="00DA2E48"/>
    <w:rPr>
      <w:b/>
      <w:i/>
      <w:u w:val="none"/>
    </w:rPr>
  </w:style>
  <w:style w:type="character" w:customStyle="1" w:styleId="Heading2Char">
    <w:name w:val="Heading 2 Char"/>
    <w:link w:val="Heading2"/>
    <w:rsid w:val="00DA2E48"/>
    <w:rPr>
      <w:rFonts w:ascii="Times New Roman" w:eastAsia="Times New Roman" w:hAnsi="Times New Roman" w:cs="Times New Roman"/>
      <w:b/>
      <w:sz w:val="28"/>
      <w:szCs w:val="40"/>
      <w:lang w:eastAsia="en-US"/>
    </w:rPr>
  </w:style>
  <w:style w:type="character" w:customStyle="1" w:styleId="Heading3Char">
    <w:name w:val="Heading 3 Char"/>
    <w:link w:val="Heading3"/>
    <w:rsid w:val="00DA2E4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A2E48"/>
    <w:rPr>
      <w:rFonts w:ascii="Times New Roman" w:eastAsia="Times New Roman" w:hAnsi="Times New Roman" w:cs="Times New Roman"/>
      <w:b/>
      <w:szCs w:val="20"/>
      <w:lang w:eastAsia="en-US"/>
    </w:rPr>
  </w:style>
  <w:style w:type="character" w:customStyle="1" w:styleId="Heading5Char">
    <w:name w:val="Heading 5 Char"/>
    <w:link w:val="Heading5"/>
    <w:rsid w:val="00DA2E4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A2E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E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2E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2E48"/>
    <w:rPr>
      <w:rFonts w:ascii="Courier New" w:eastAsia="Times New Roman" w:hAnsi="Courier New" w:cs="Times New Roman"/>
      <w:i/>
      <w:szCs w:val="20"/>
      <w:lang w:val="en-US" w:eastAsia="en-US"/>
    </w:rPr>
  </w:style>
  <w:style w:type="paragraph" w:customStyle="1" w:styleId="HeadingBase">
    <w:name w:val="Heading Base"/>
    <w:rsid w:val="00DA2E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E48"/>
    <w:pPr>
      <w:tabs>
        <w:tab w:val="right" w:leader="dot" w:pos="9072"/>
      </w:tabs>
      <w:ind w:left="567"/>
    </w:pPr>
    <w:rPr>
      <w:szCs w:val="22"/>
    </w:rPr>
  </w:style>
  <w:style w:type="paragraph" w:customStyle="1" w:styleId="TOCBase">
    <w:name w:val="TOC Base"/>
    <w:rsid w:val="00DA2E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E48"/>
    <w:pPr>
      <w:tabs>
        <w:tab w:val="right" w:leader="dot" w:pos="9072"/>
      </w:tabs>
      <w:spacing w:before="40" w:after="40"/>
      <w:ind w:left="284"/>
    </w:pPr>
    <w:rPr>
      <w:rFonts w:ascii="Times New Roman" w:hAnsi="Times New Roman"/>
    </w:rPr>
  </w:style>
  <w:style w:type="paragraph" w:styleId="TOC1">
    <w:name w:val="toc 1"/>
    <w:basedOn w:val="TOCBase"/>
    <w:next w:val="Normal"/>
    <w:rsid w:val="00DA2E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2E48"/>
    <w:pPr>
      <w:spacing w:before="5040"/>
      <w:jc w:val="center"/>
    </w:pPr>
    <w:rPr>
      <w:sz w:val="48"/>
      <w:szCs w:val="72"/>
      <w:lang w:val="en-US"/>
    </w:rPr>
  </w:style>
  <w:style w:type="character" w:customStyle="1" w:styleId="TitleChar">
    <w:name w:val="Title Char"/>
    <w:link w:val="Title"/>
    <w:rsid w:val="00DA2E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E48"/>
    <w:pPr>
      <w:tabs>
        <w:tab w:val="left" w:pos="3600"/>
        <w:tab w:val="left" w:pos="3958"/>
      </w:tabs>
    </w:pPr>
  </w:style>
  <w:style w:type="paragraph" w:customStyle="1" w:styleId="Note">
    <w:name w:val="Note"/>
    <w:basedOn w:val="BodyText"/>
    <w:rsid w:val="00DA2E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2E48"/>
    <w:pPr>
      <w:framePr w:wrap="auto" w:hAnchor="text" w:y="6049"/>
    </w:pPr>
    <w:rPr>
      <w:color w:val="000000"/>
      <w:sz w:val="40"/>
    </w:rPr>
  </w:style>
  <w:style w:type="paragraph" w:customStyle="1" w:styleId="TOCTitle">
    <w:name w:val="TOCTitle"/>
    <w:basedOn w:val="Heading1"/>
    <w:rsid w:val="00DA2E48"/>
    <w:pPr>
      <w:spacing w:after="240"/>
      <w:jc w:val="center"/>
      <w:outlineLvl w:val="9"/>
    </w:pPr>
    <w:rPr>
      <w:caps/>
    </w:rPr>
  </w:style>
  <w:style w:type="paragraph" w:customStyle="1" w:styleId="Version">
    <w:name w:val="Version"/>
    <w:rsid w:val="00DA2E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2E48"/>
    <w:pPr>
      <w:numPr>
        <w:numId w:val="13"/>
      </w:numPr>
      <w:tabs>
        <w:tab w:val="clear" w:pos="680"/>
      </w:tabs>
    </w:pPr>
  </w:style>
  <w:style w:type="paragraph" w:styleId="Index1">
    <w:name w:val="index 1"/>
    <w:basedOn w:val="Normal"/>
    <w:next w:val="Normal"/>
    <w:semiHidden/>
    <w:rsid w:val="00DA2E48"/>
    <w:pPr>
      <w:keepNext w:val="0"/>
      <w:tabs>
        <w:tab w:val="right" w:pos="4176"/>
      </w:tabs>
      <w:ind w:left="198" w:hanging="198"/>
    </w:pPr>
    <w:rPr>
      <w:rFonts w:ascii="Garamond" w:hAnsi="Garamond"/>
    </w:rPr>
  </w:style>
  <w:style w:type="paragraph" w:styleId="IndexHeading">
    <w:name w:val="index heading"/>
    <w:basedOn w:val="Normal"/>
    <w:next w:val="Index1"/>
    <w:semiHidden/>
    <w:rsid w:val="00DA2E48"/>
    <w:pPr>
      <w:spacing w:before="120" w:after="120"/>
    </w:pPr>
    <w:rPr>
      <w:rFonts w:ascii="Arial" w:hAnsi="Arial"/>
      <w:b/>
      <w:color w:val="918585"/>
      <w:sz w:val="24"/>
    </w:rPr>
  </w:style>
  <w:style w:type="paragraph" w:styleId="Header">
    <w:name w:val="header"/>
    <w:basedOn w:val="Normal"/>
    <w:link w:val="HeaderChar"/>
    <w:rsid w:val="00DA2E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A2E48"/>
    <w:rPr>
      <w:rFonts w:ascii="Times New Roman" w:eastAsia="Times New Roman" w:hAnsi="Times New Roman" w:cs="Times New Roman"/>
      <w:sz w:val="16"/>
      <w:szCs w:val="20"/>
      <w:lang w:val="en-GB" w:eastAsia="en-US"/>
    </w:rPr>
  </w:style>
  <w:style w:type="paragraph" w:customStyle="1" w:styleId="Chapter">
    <w:name w:val="Chapter"/>
    <w:basedOn w:val="Normal"/>
    <w:rsid w:val="00DA2E48"/>
    <w:pPr>
      <w:spacing w:before="240"/>
    </w:pPr>
    <w:rPr>
      <w:rFonts w:ascii="Times New Roman" w:hAnsi="Times New Roman"/>
      <w:smallCaps/>
      <w:spacing w:val="80"/>
      <w:sz w:val="28"/>
    </w:rPr>
  </w:style>
  <w:style w:type="paragraph" w:customStyle="1" w:styleId="InChapter">
    <w:name w:val="InChapter"/>
    <w:basedOn w:val="Heading3"/>
    <w:rsid w:val="00DA2E48"/>
    <w:pPr>
      <w:spacing w:after="240"/>
      <w:outlineLvl w:val="9"/>
    </w:pPr>
    <w:rPr>
      <w:noProof/>
    </w:rPr>
  </w:style>
  <w:style w:type="paragraph" w:styleId="Index2">
    <w:name w:val="index 2"/>
    <w:basedOn w:val="Normal"/>
    <w:next w:val="Normal"/>
    <w:semiHidden/>
    <w:rsid w:val="00DA2E48"/>
    <w:pPr>
      <w:tabs>
        <w:tab w:val="right" w:pos="4176"/>
      </w:tabs>
      <w:ind w:left="568" w:hanging="284"/>
    </w:pPr>
    <w:rPr>
      <w:rFonts w:ascii="Garamond" w:hAnsi="Garamond"/>
    </w:rPr>
  </w:style>
  <w:style w:type="paragraph" w:customStyle="1" w:styleId="Byline">
    <w:name w:val="Byline"/>
    <w:rsid w:val="00DA2E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E48"/>
    <w:pPr>
      <w:tabs>
        <w:tab w:val="clear" w:pos="3600"/>
        <w:tab w:val="clear" w:pos="3958"/>
      </w:tabs>
      <w:jc w:val="right"/>
    </w:pPr>
  </w:style>
  <w:style w:type="character" w:styleId="Emphasis">
    <w:name w:val="Emphasis"/>
    <w:qFormat/>
    <w:rsid w:val="00DA2E48"/>
    <w:rPr>
      <w:i/>
    </w:rPr>
  </w:style>
  <w:style w:type="paragraph" w:styleId="Caption">
    <w:name w:val="caption"/>
    <w:basedOn w:val="BodyText"/>
    <w:next w:val="Normal"/>
    <w:qFormat/>
    <w:rsid w:val="00DA2E48"/>
    <w:pPr>
      <w:framePr w:w="2268" w:hSpace="181" w:vSpace="181" w:wrap="around" w:vAnchor="text" w:hAnchor="page" w:x="1135" w:y="285" w:anchorLock="1"/>
    </w:pPr>
    <w:rPr>
      <w:i/>
    </w:rPr>
  </w:style>
  <w:style w:type="paragraph" w:customStyle="1" w:styleId="MiniTOCTitle">
    <w:name w:val="MiniTOCTitle"/>
    <w:basedOn w:val="Heading4"/>
    <w:rsid w:val="00DA2E48"/>
    <w:pPr>
      <w:spacing w:before="240"/>
      <w:outlineLvl w:val="9"/>
    </w:pPr>
    <w:rPr>
      <w:noProof/>
      <w:sz w:val="24"/>
    </w:rPr>
  </w:style>
  <w:style w:type="paragraph" w:customStyle="1" w:styleId="MiniTOCItem">
    <w:name w:val="MiniTOCItem"/>
    <w:basedOn w:val="ListBullet"/>
    <w:rsid w:val="00DA2E48"/>
    <w:pPr>
      <w:numPr>
        <w:numId w:val="0"/>
      </w:numPr>
      <w:tabs>
        <w:tab w:val="right" w:leader="dot" w:pos="6521"/>
      </w:tabs>
      <w:spacing w:before="0" w:after="0"/>
    </w:pPr>
  </w:style>
  <w:style w:type="paragraph" w:customStyle="1" w:styleId="TOFTitle">
    <w:name w:val="TOFTitle"/>
    <w:basedOn w:val="TOCTitle"/>
    <w:rsid w:val="00DA2E48"/>
  </w:style>
  <w:style w:type="paragraph" w:styleId="TableofFigures">
    <w:name w:val="table of figures"/>
    <w:basedOn w:val="Normal"/>
    <w:next w:val="Normal"/>
    <w:semiHidden/>
    <w:rsid w:val="00DA2E48"/>
    <w:pPr>
      <w:tabs>
        <w:tab w:val="right" w:leader="dot" w:pos="9072"/>
      </w:tabs>
      <w:ind w:left="970" w:hanging="403"/>
    </w:pPr>
    <w:rPr>
      <w:rFonts w:ascii="Times New Roman" w:hAnsi="Times New Roman"/>
      <w:b/>
    </w:rPr>
  </w:style>
  <w:style w:type="paragraph" w:styleId="ListNumber">
    <w:name w:val="List Number"/>
    <w:basedOn w:val="List"/>
    <w:rsid w:val="00DA2E48"/>
    <w:pPr>
      <w:numPr>
        <w:numId w:val="10"/>
      </w:numPr>
    </w:pPr>
  </w:style>
  <w:style w:type="character" w:customStyle="1" w:styleId="WingdingSymbols">
    <w:name w:val="Wingding Symbols"/>
    <w:rsid w:val="00DA2E48"/>
    <w:rPr>
      <w:rFonts w:ascii="Wingdings" w:hAnsi="Wingdings"/>
    </w:rPr>
  </w:style>
  <w:style w:type="paragraph" w:customStyle="1" w:styleId="TableHeading">
    <w:name w:val="Table Heading"/>
    <w:basedOn w:val="HeadingBase"/>
    <w:rsid w:val="00DA2E48"/>
    <w:pPr>
      <w:keepLines/>
      <w:pBdr>
        <w:bottom w:val="single" w:sz="6" w:space="1" w:color="918585"/>
      </w:pBdr>
      <w:spacing w:before="240"/>
    </w:pPr>
  </w:style>
  <w:style w:type="character" w:customStyle="1" w:styleId="HotSpot">
    <w:name w:val="HotSpot"/>
    <w:rsid w:val="00DA2E48"/>
    <w:rPr>
      <w:color w:val="0033CC"/>
      <w:u w:val="none"/>
    </w:rPr>
  </w:style>
  <w:style w:type="paragraph" w:customStyle="1" w:styleId="BodyTextRight">
    <w:name w:val="Body Text Right"/>
    <w:basedOn w:val="BodyText"/>
    <w:rsid w:val="00DA2E48"/>
    <w:pPr>
      <w:spacing w:before="0" w:after="0"/>
      <w:jc w:val="right"/>
    </w:pPr>
  </w:style>
  <w:style w:type="paragraph" w:styleId="Index3">
    <w:name w:val="index 3"/>
    <w:basedOn w:val="ListNumber2"/>
    <w:next w:val="Normal"/>
    <w:semiHidden/>
    <w:rsid w:val="00DA2E48"/>
    <w:pPr>
      <w:numPr>
        <w:numId w:val="0"/>
      </w:numPr>
      <w:tabs>
        <w:tab w:val="right" w:leader="dot" w:pos="4176"/>
      </w:tabs>
    </w:pPr>
  </w:style>
  <w:style w:type="paragraph" w:styleId="ListNumber2">
    <w:name w:val="List Number 2"/>
    <w:basedOn w:val="List2"/>
    <w:rsid w:val="00DA2E48"/>
    <w:pPr>
      <w:numPr>
        <w:numId w:val="9"/>
      </w:numPr>
      <w:tabs>
        <w:tab w:val="clear" w:pos="1060"/>
      </w:tabs>
    </w:pPr>
  </w:style>
  <w:style w:type="paragraph" w:customStyle="1" w:styleId="MarginNote">
    <w:name w:val="Margin Note"/>
    <w:basedOn w:val="BodyText"/>
    <w:rsid w:val="00DA2E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E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A2E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2E48"/>
    <w:rPr>
      <w:sz w:val="32"/>
    </w:rPr>
  </w:style>
  <w:style w:type="paragraph" w:customStyle="1" w:styleId="HeadingProcedure">
    <w:name w:val="Heading Procedure"/>
    <w:basedOn w:val="HeadingBase"/>
    <w:next w:val="Normal"/>
    <w:rsid w:val="00DA2E48"/>
    <w:pPr>
      <w:tabs>
        <w:tab w:val="left" w:pos="0"/>
      </w:tabs>
      <w:spacing w:before="120" w:after="60"/>
    </w:pPr>
    <w:rPr>
      <w:i/>
      <w:color w:val="918585"/>
      <w:sz w:val="22"/>
    </w:rPr>
  </w:style>
  <w:style w:type="paragraph" w:customStyle="1" w:styleId="TableBodyText">
    <w:name w:val="Table Body Text"/>
    <w:basedOn w:val="BodyText"/>
    <w:rsid w:val="00DA2E48"/>
    <w:pPr>
      <w:spacing w:before="60" w:after="60"/>
    </w:pPr>
  </w:style>
  <w:style w:type="paragraph" w:styleId="ListContinue">
    <w:name w:val="List Continue"/>
    <w:basedOn w:val="List"/>
    <w:rsid w:val="00DA2E48"/>
    <w:pPr>
      <w:ind w:firstLine="0"/>
    </w:pPr>
  </w:style>
  <w:style w:type="paragraph" w:customStyle="1" w:styleId="ListNote">
    <w:name w:val="List Note"/>
    <w:basedOn w:val="List"/>
    <w:rsid w:val="00DA2E48"/>
    <w:pPr>
      <w:pBdr>
        <w:top w:val="single" w:sz="6" w:space="2" w:color="918585"/>
        <w:bottom w:val="single" w:sz="6" w:space="2" w:color="918585"/>
      </w:pBdr>
      <w:tabs>
        <w:tab w:val="left" w:pos="1021"/>
      </w:tabs>
      <w:ind w:firstLine="0"/>
    </w:pPr>
  </w:style>
  <w:style w:type="paragraph" w:customStyle="1" w:styleId="Warning">
    <w:name w:val="Warning"/>
    <w:basedOn w:val="BodyText"/>
    <w:rsid w:val="00DA2E48"/>
    <w:pPr>
      <w:shd w:val="clear" w:color="auto" w:fill="D9D9D9"/>
      <w:tabs>
        <w:tab w:val="left" w:pos="992"/>
      </w:tabs>
      <w:ind w:left="119" w:right="119"/>
    </w:pPr>
    <w:rPr>
      <w:sz w:val="20"/>
    </w:rPr>
  </w:style>
  <w:style w:type="paragraph" w:customStyle="1" w:styleId="MarginIcons">
    <w:name w:val="Margin Icons"/>
    <w:basedOn w:val="BodyText"/>
    <w:rsid w:val="00DA2E4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A2E48"/>
    <w:rPr>
      <w:rFonts w:ascii="Courier New" w:hAnsi="Courier New"/>
    </w:rPr>
  </w:style>
  <w:style w:type="paragraph" w:customStyle="1" w:styleId="NoteBullet">
    <w:name w:val="Note Bullet"/>
    <w:basedOn w:val="Note"/>
    <w:rsid w:val="00DA2E48"/>
    <w:pPr>
      <w:tabs>
        <w:tab w:val="clear" w:pos="680"/>
      </w:tabs>
      <w:spacing w:before="60" w:after="60"/>
    </w:pPr>
  </w:style>
  <w:style w:type="paragraph" w:customStyle="1" w:styleId="SubHeading2">
    <w:name w:val="SubHeading2"/>
    <w:basedOn w:val="HeadingBase"/>
    <w:rsid w:val="00DA2E48"/>
    <w:pPr>
      <w:spacing w:before="240" w:after="60"/>
    </w:pPr>
    <w:rPr>
      <w:sz w:val="20"/>
    </w:rPr>
  </w:style>
  <w:style w:type="paragraph" w:customStyle="1" w:styleId="SubHeading1">
    <w:name w:val="SubHeading1"/>
    <w:basedOn w:val="HeadingBase"/>
    <w:rsid w:val="00DA2E48"/>
    <w:pPr>
      <w:spacing w:before="240" w:after="60"/>
    </w:pPr>
    <w:rPr>
      <w:color w:val="918585"/>
      <w:sz w:val="22"/>
    </w:rPr>
  </w:style>
  <w:style w:type="paragraph" w:customStyle="1" w:styleId="SideHeading">
    <w:name w:val="Side Heading"/>
    <w:basedOn w:val="HeadingBase"/>
    <w:rsid w:val="00DA2E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E48"/>
    <w:pPr>
      <w:tabs>
        <w:tab w:val="num" w:pos="360"/>
      </w:tabs>
    </w:pPr>
  </w:style>
  <w:style w:type="paragraph" w:styleId="PlainText">
    <w:name w:val="Plain Text"/>
    <w:basedOn w:val="Normal"/>
    <w:link w:val="PlainTextChar"/>
    <w:rsid w:val="00DA2E48"/>
    <w:rPr>
      <w:sz w:val="20"/>
    </w:rPr>
  </w:style>
  <w:style w:type="character" w:customStyle="1" w:styleId="PlainTextChar">
    <w:name w:val="Plain Text Char"/>
    <w:basedOn w:val="DefaultParagraphFont"/>
    <w:link w:val="PlainText"/>
    <w:rsid w:val="00DA2E48"/>
    <w:rPr>
      <w:rFonts w:ascii="Courier New" w:eastAsia="Times New Roman" w:hAnsi="Courier New" w:cs="Times New Roman"/>
      <w:sz w:val="20"/>
      <w:szCs w:val="20"/>
      <w:lang w:val="en-US" w:eastAsia="en-US"/>
    </w:rPr>
  </w:style>
  <w:style w:type="character" w:customStyle="1" w:styleId="MenuOption">
    <w:name w:val="Menu Option"/>
    <w:rsid w:val="00DA2E48"/>
    <w:rPr>
      <w:b/>
      <w:smallCaps/>
    </w:rPr>
  </w:style>
  <w:style w:type="paragraph" w:customStyle="1" w:styleId="TableListNumber">
    <w:name w:val="Table List Number"/>
    <w:basedOn w:val="ListNumber"/>
    <w:rsid w:val="00DA2E48"/>
    <w:pPr>
      <w:numPr>
        <w:numId w:val="0"/>
      </w:numPr>
    </w:pPr>
  </w:style>
  <w:style w:type="paragraph" w:styleId="TOC4">
    <w:name w:val="toc 4"/>
    <w:basedOn w:val="TOCBase"/>
    <w:next w:val="Normal"/>
    <w:semiHidden/>
    <w:rsid w:val="00DA2E48"/>
    <w:pPr>
      <w:tabs>
        <w:tab w:val="right" w:leader="dot" w:pos="9071"/>
      </w:tabs>
      <w:ind w:left="1701"/>
    </w:pPr>
  </w:style>
  <w:style w:type="paragraph" w:customStyle="1" w:styleId="ListAlpha">
    <w:name w:val="List Alpha"/>
    <w:basedOn w:val="List"/>
    <w:rsid w:val="00DA2E48"/>
    <w:pPr>
      <w:numPr>
        <w:numId w:val="8"/>
      </w:numPr>
    </w:pPr>
  </w:style>
  <w:style w:type="paragraph" w:customStyle="1" w:styleId="ListAlpha2">
    <w:name w:val="List Alpha 2"/>
    <w:basedOn w:val="List2"/>
    <w:rsid w:val="00DA2E48"/>
    <w:pPr>
      <w:numPr>
        <w:numId w:val="7"/>
      </w:numPr>
    </w:pPr>
  </w:style>
  <w:style w:type="paragraph" w:styleId="List3">
    <w:name w:val="List 3"/>
    <w:basedOn w:val="BodyText"/>
    <w:rsid w:val="00DA2E48"/>
    <w:pPr>
      <w:tabs>
        <w:tab w:val="left" w:pos="1021"/>
      </w:tabs>
      <w:spacing w:before="60" w:after="60"/>
      <w:ind w:left="1020" w:hanging="340"/>
    </w:pPr>
  </w:style>
  <w:style w:type="paragraph" w:styleId="List4">
    <w:name w:val="List 4"/>
    <w:basedOn w:val="BodyText"/>
    <w:rsid w:val="00DA2E48"/>
    <w:pPr>
      <w:tabs>
        <w:tab w:val="left" w:pos="1361"/>
      </w:tabs>
      <w:spacing w:before="60" w:after="60"/>
      <w:ind w:left="1361" w:hanging="340"/>
    </w:pPr>
  </w:style>
  <w:style w:type="paragraph" w:styleId="List5">
    <w:name w:val="List 5"/>
    <w:basedOn w:val="BodyText"/>
    <w:rsid w:val="00DA2E48"/>
    <w:pPr>
      <w:tabs>
        <w:tab w:val="left" w:pos="1701"/>
      </w:tabs>
      <w:spacing w:before="60" w:after="60"/>
      <w:ind w:left="1701" w:hanging="340"/>
    </w:pPr>
  </w:style>
  <w:style w:type="paragraph" w:styleId="ListBullet3">
    <w:name w:val="List Bullet 3"/>
    <w:basedOn w:val="List3"/>
    <w:rsid w:val="00DA2E48"/>
    <w:pPr>
      <w:numPr>
        <w:numId w:val="14"/>
      </w:numPr>
      <w:tabs>
        <w:tab w:val="clear" w:pos="1021"/>
      </w:tabs>
      <w:ind w:left="1037" w:hanging="357"/>
    </w:pPr>
  </w:style>
  <w:style w:type="paragraph" w:styleId="ListBullet4">
    <w:name w:val="List Bullet 4"/>
    <w:basedOn w:val="List4"/>
    <w:rsid w:val="00DA2E48"/>
    <w:pPr>
      <w:numPr>
        <w:numId w:val="2"/>
      </w:numPr>
    </w:pPr>
  </w:style>
  <w:style w:type="paragraph" w:styleId="ListBullet5">
    <w:name w:val="List Bullet 5"/>
    <w:basedOn w:val="List5"/>
    <w:rsid w:val="00DA2E48"/>
    <w:pPr>
      <w:numPr>
        <w:numId w:val="3"/>
      </w:numPr>
    </w:pPr>
  </w:style>
  <w:style w:type="paragraph" w:styleId="ListContinue2">
    <w:name w:val="List Continue 2"/>
    <w:basedOn w:val="List2"/>
    <w:rsid w:val="00DA2E48"/>
    <w:pPr>
      <w:ind w:firstLine="0"/>
    </w:pPr>
  </w:style>
  <w:style w:type="paragraph" w:styleId="ListContinue3">
    <w:name w:val="List Continue 3"/>
    <w:basedOn w:val="List3"/>
    <w:rsid w:val="00DA2E48"/>
    <w:pPr>
      <w:ind w:left="1021" w:firstLine="0"/>
    </w:pPr>
  </w:style>
  <w:style w:type="paragraph" w:styleId="ListContinue4">
    <w:name w:val="List Continue 4"/>
    <w:basedOn w:val="List4"/>
    <w:rsid w:val="00DA2E48"/>
    <w:pPr>
      <w:ind w:firstLine="0"/>
    </w:pPr>
  </w:style>
  <w:style w:type="paragraph" w:styleId="ListContinue5">
    <w:name w:val="List Continue 5"/>
    <w:basedOn w:val="List5"/>
    <w:rsid w:val="00DA2E48"/>
    <w:pPr>
      <w:ind w:firstLine="0"/>
    </w:pPr>
  </w:style>
  <w:style w:type="paragraph" w:styleId="ListNumber3">
    <w:name w:val="List Number 3"/>
    <w:basedOn w:val="List3"/>
    <w:rsid w:val="00DA2E48"/>
    <w:pPr>
      <w:numPr>
        <w:numId w:val="4"/>
      </w:numPr>
    </w:pPr>
  </w:style>
  <w:style w:type="paragraph" w:styleId="ListNumber4">
    <w:name w:val="List Number 4"/>
    <w:basedOn w:val="List4"/>
    <w:rsid w:val="00DA2E48"/>
    <w:pPr>
      <w:numPr>
        <w:numId w:val="5"/>
      </w:numPr>
    </w:pPr>
  </w:style>
  <w:style w:type="paragraph" w:styleId="ListNumber5">
    <w:name w:val="List Number 5"/>
    <w:basedOn w:val="List5"/>
    <w:rsid w:val="00DA2E48"/>
    <w:pPr>
      <w:numPr>
        <w:numId w:val="6"/>
      </w:numPr>
    </w:pPr>
  </w:style>
  <w:style w:type="paragraph" w:styleId="BlockText">
    <w:name w:val="Block Text"/>
    <w:basedOn w:val="Normal"/>
    <w:rsid w:val="00DA2E48"/>
    <w:pPr>
      <w:spacing w:after="120"/>
      <w:ind w:left="1440" w:right="1440"/>
    </w:pPr>
  </w:style>
  <w:style w:type="character" w:customStyle="1" w:styleId="Subscript">
    <w:name w:val="Subscript"/>
    <w:rsid w:val="00DA2E48"/>
    <w:rPr>
      <w:sz w:val="16"/>
      <w:vertAlign w:val="subscript"/>
    </w:rPr>
  </w:style>
  <w:style w:type="character" w:customStyle="1" w:styleId="Superscript">
    <w:name w:val="Superscript"/>
    <w:rsid w:val="00DA2E48"/>
    <w:rPr>
      <w:sz w:val="16"/>
      <w:vertAlign w:val="superscript"/>
    </w:rPr>
  </w:style>
  <w:style w:type="character" w:customStyle="1" w:styleId="Symbols">
    <w:name w:val="Symbols"/>
    <w:rsid w:val="00DA2E48"/>
    <w:rPr>
      <w:rFonts w:ascii="Symbol" w:hAnsi="Symbol"/>
    </w:rPr>
  </w:style>
  <w:style w:type="character" w:customStyle="1" w:styleId="MenuOptions">
    <w:name w:val="Menu Options"/>
    <w:rsid w:val="00DA2E48"/>
    <w:rPr>
      <w:rFonts w:ascii="Arial Narrow" w:hAnsi="Arial Narrow"/>
      <w:smallCaps/>
    </w:rPr>
  </w:style>
  <w:style w:type="character" w:customStyle="1" w:styleId="Buttons">
    <w:name w:val="Buttons"/>
    <w:rsid w:val="00DA2E48"/>
    <w:rPr>
      <w:b/>
    </w:rPr>
  </w:style>
  <w:style w:type="character" w:customStyle="1" w:styleId="Underlined">
    <w:name w:val="Underlined"/>
    <w:rsid w:val="00DA2E48"/>
    <w:rPr>
      <w:u w:val="single"/>
    </w:rPr>
  </w:style>
  <w:style w:type="paragraph" w:customStyle="1" w:styleId="TableBodyTextRight">
    <w:name w:val="Table Body Text Right"/>
    <w:basedOn w:val="TableBodyText"/>
    <w:rsid w:val="00DA2E48"/>
    <w:pPr>
      <w:widowControl w:val="0"/>
      <w:autoSpaceDE w:val="0"/>
      <w:autoSpaceDN w:val="0"/>
      <w:adjustRightInd w:val="0"/>
      <w:jc w:val="right"/>
    </w:pPr>
    <w:rPr>
      <w:rFonts w:cs="Arial"/>
      <w:szCs w:val="18"/>
    </w:rPr>
  </w:style>
  <w:style w:type="paragraph" w:customStyle="1" w:styleId="CopyrightText">
    <w:name w:val="Copyright Text"/>
    <w:basedOn w:val="BodyText"/>
    <w:rsid w:val="00DA2E48"/>
    <w:rPr>
      <w:sz w:val="18"/>
    </w:rPr>
  </w:style>
  <w:style w:type="paragraph" w:customStyle="1" w:styleId="BodySmallRight">
    <w:name w:val="Body Small Right"/>
    <w:basedOn w:val="BodyTextRight"/>
    <w:rsid w:val="00DA2E48"/>
    <w:rPr>
      <w:sz w:val="18"/>
      <w:szCs w:val="18"/>
    </w:rPr>
  </w:style>
  <w:style w:type="paragraph" w:customStyle="1" w:styleId="MarginEdition">
    <w:name w:val="Margin Edition"/>
    <w:basedOn w:val="MarginNote"/>
    <w:rsid w:val="00DA2E48"/>
    <w:pPr>
      <w:spacing w:before="0" w:after="0"/>
    </w:pPr>
    <w:rPr>
      <w:rFonts w:ascii="Times New Roman" w:hAnsi="Times New Roman"/>
      <w:color w:val="999999"/>
    </w:rPr>
  </w:style>
  <w:style w:type="paragraph" w:customStyle="1" w:styleId="Spacer">
    <w:name w:val="Spacer"/>
    <w:basedOn w:val="Normal"/>
    <w:rsid w:val="00DA2E48"/>
    <w:rPr>
      <w:sz w:val="2"/>
      <w:szCs w:val="2"/>
    </w:rPr>
  </w:style>
  <w:style w:type="character" w:customStyle="1" w:styleId="Small">
    <w:name w:val="Small"/>
    <w:rsid w:val="00DA2E48"/>
    <w:rPr>
      <w:sz w:val="16"/>
    </w:rPr>
  </w:style>
  <w:style w:type="paragraph" w:customStyle="1" w:styleId="WideTable">
    <w:name w:val="Wide Table"/>
    <w:basedOn w:val="Normal"/>
    <w:rsid w:val="00DA2E48"/>
    <w:pPr>
      <w:ind w:left="-1418"/>
    </w:pPr>
    <w:rPr>
      <w:sz w:val="2"/>
      <w:szCs w:val="2"/>
    </w:rPr>
  </w:style>
  <w:style w:type="character" w:styleId="PageNumber">
    <w:name w:val="page number"/>
    <w:rsid w:val="00DA2E48"/>
  </w:style>
  <w:style w:type="paragraph" w:styleId="Quote">
    <w:name w:val="Quote"/>
    <w:basedOn w:val="Heading1"/>
    <w:link w:val="QuoteChar"/>
    <w:qFormat/>
    <w:rsid w:val="00DA2E48"/>
    <w:rPr>
      <w:b w:val="0"/>
      <w:sz w:val="72"/>
      <w:szCs w:val="72"/>
      <w:lang w:val="en-NZ"/>
    </w:rPr>
  </w:style>
  <w:style w:type="character" w:customStyle="1" w:styleId="QuoteChar">
    <w:name w:val="Quote Char"/>
    <w:link w:val="Quote"/>
    <w:rsid w:val="00DA2E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E48"/>
    <w:pPr>
      <w:pageBreakBefore/>
    </w:pPr>
  </w:style>
  <w:style w:type="paragraph" w:customStyle="1" w:styleId="Border">
    <w:name w:val="Border"/>
    <w:basedOn w:val="Normal"/>
    <w:qFormat/>
    <w:rsid w:val="00DA2E48"/>
    <w:pPr>
      <w:pBdr>
        <w:top w:val="single" w:sz="18" w:space="1" w:color="auto"/>
      </w:pBdr>
    </w:pPr>
    <w:rPr>
      <w:rFonts w:ascii="Times New Roman" w:hAnsi="Times New Roman"/>
      <w:color w:val="FFFFFF"/>
      <w:sz w:val="2"/>
    </w:rPr>
  </w:style>
  <w:style w:type="character" w:styleId="IntenseEmphasis">
    <w:name w:val="Intense Emphasis"/>
    <w:uiPriority w:val="21"/>
    <w:qFormat/>
    <w:rsid w:val="00DA2E48"/>
    <w:rPr>
      <w:b/>
      <w:bCs/>
      <w:i/>
      <w:iCs/>
      <w:color w:val="auto"/>
    </w:rPr>
  </w:style>
  <w:style w:type="paragraph" w:styleId="IntenseQuote">
    <w:name w:val="Intense Quote"/>
    <w:basedOn w:val="Normal"/>
    <w:next w:val="Normal"/>
    <w:link w:val="IntenseQuoteChar"/>
    <w:uiPriority w:val="30"/>
    <w:qFormat/>
    <w:rsid w:val="00DA2E4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A2E48"/>
    <w:rPr>
      <w:rFonts w:ascii="Courier New" w:eastAsia="Times New Roman" w:hAnsi="Courier New" w:cs="Times New Roman"/>
      <w:b/>
      <w:bCs/>
      <w:i/>
      <w:iCs/>
      <w:szCs w:val="20"/>
      <w:lang w:val="en-US" w:eastAsia="en-US"/>
    </w:rPr>
  </w:style>
  <w:style w:type="character" w:styleId="SubtleReference">
    <w:name w:val="Subtle Reference"/>
    <w:uiPriority w:val="31"/>
    <w:qFormat/>
    <w:rsid w:val="00DA2E48"/>
    <w:rPr>
      <w:smallCaps/>
      <w:color w:val="auto"/>
      <w:u w:val="single"/>
    </w:rPr>
  </w:style>
  <w:style w:type="character" w:styleId="IntenseReference">
    <w:name w:val="Intense Reference"/>
    <w:uiPriority w:val="32"/>
    <w:qFormat/>
    <w:rsid w:val="00DA2E48"/>
    <w:rPr>
      <w:b/>
      <w:bCs/>
      <w:smallCaps/>
      <w:color w:val="auto"/>
      <w:spacing w:val="5"/>
      <w:u w:val="single"/>
    </w:rPr>
  </w:style>
  <w:style w:type="paragraph" w:customStyle="1" w:styleId="2ColumnHeading">
    <w:name w:val="2Column Heading"/>
    <w:basedOn w:val="BodyText"/>
    <w:qFormat/>
    <w:rsid w:val="00DA2E48"/>
    <w:pPr>
      <w:spacing w:after="60"/>
      <w:ind w:left="-2268"/>
    </w:pPr>
    <w:rPr>
      <w:b/>
    </w:rPr>
  </w:style>
  <w:style w:type="paragraph" w:customStyle="1" w:styleId="Heading1TOC">
    <w:name w:val="Heading1 TOC"/>
    <w:basedOn w:val="Normal"/>
    <w:qFormat/>
    <w:rsid w:val="00DA2E48"/>
    <w:pPr>
      <w:spacing w:before="240" w:after="120"/>
    </w:pPr>
    <w:rPr>
      <w:rFonts w:ascii="Times New Roman" w:hAnsi="Times New Roman"/>
      <w:b/>
      <w:sz w:val="32"/>
    </w:rPr>
  </w:style>
  <w:style w:type="paragraph" w:customStyle="1" w:styleId="Heading2TOC">
    <w:name w:val="Heading2 TOC"/>
    <w:basedOn w:val="Normal"/>
    <w:qFormat/>
    <w:rsid w:val="00DA2E48"/>
    <w:pPr>
      <w:spacing w:before="240" w:after="60"/>
    </w:pPr>
    <w:rPr>
      <w:rFonts w:ascii="Times New Roman" w:hAnsi="Times New Roman"/>
      <w:b/>
      <w:sz w:val="28"/>
    </w:rPr>
  </w:style>
  <w:style w:type="character" w:customStyle="1" w:styleId="Underline">
    <w:name w:val="Underline"/>
    <w:qFormat/>
    <w:rsid w:val="00DA2E48"/>
    <w:rPr>
      <w:u w:val="single"/>
    </w:rPr>
  </w:style>
  <w:style w:type="paragraph" w:styleId="BalloonText">
    <w:name w:val="Balloon Text"/>
    <w:basedOn w:val="Normal"/>
    <w:link w:val="BalloonTextChar"/>
    <w:rsid w:val="00DA2E48"/>
    <w:rPr>
      <w:rFonts w:ascii="Tahoma" w:hAnsi="Tahoma" w:cs="Tahoma"/>
      <w:sz w:val="16"/>
      <w:szCs w:val="16"/>
    </w:rPr>
  </w:style>
  <w:style w:type="character" w:customStyle="1" w:styleId="BalloonTextChar">
    <w:name w:val="Balloon Text Char"/>
    <w:link w:val="BalloonText"/>
    <w:rsid w:val="00DA2E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2E4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A2E4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1168</Words>
  <Characters>7099</Characters>
  <Application>Microsoft Office Word</Application>
  <DocSecurity>0</DocSecurity>
  <Lines>253</Lines>
  <Paragraphs>132</Paragraphs>
  <ScaleCrop>false</ScaleCrop>
  <Company>Author-it Software Corporation Ltd.</Company>
  <LinksUpToDate>false</LinksUpToDate>
  <CharactersWithSpaces>8180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ICPSP233C Manually prepare direct emulsion stencil</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2012-05-27T01:19:00Z</dcterms:created>
  <dcterms:modified xsi:type="dcterms:W3CDTF">2012-05-27T01:19:00Z</dcterms:modified>
</cp:coreProperties>
</file>