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A30" w:rsidP="00D37A30">
      <w:pPr>
        <w:pStyle w:val="Title"/>
      </w:pPr>
      <w:r>
        <w:fldChar w:fldCharType="begin"/>
      </w:r>
      <w:r>
        <w:instrText xml:space="preserve"> TITLE   \* MERGEFORMAT </w:instrText>
      </w:r>
      <w:r>
        <w:fldChar w:fldCharType="separate"/>
      </w:r>
      <w:r>
        <w:t>ICPSP222C Prepare and cut screen print substrate</w:t>
      </w:r>
      <w:r>
        <w:fldChar w:fldCharType="end"/>
      </w:r>
    </w:p>
    <w:p w:rsidR="00D37A30" w:rsidP="00D37A30">
      <w:pPr>
        <w:pStyle w:val="Version"/>
        <w:sectPr w:rsidSect="00C865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6594" w:rsidP="00C86594">
      <w:pPr>
        <w:pStyle w:val="SuperHeading"/>
      </w:pPr>
      <w:r w:rsidRPr="00C86594">
        <w:t>ICPSP222C Prepare and cut screen print substrate</w:t>
      </w:r>
    </w:p>
    <w:p w:rsidR="00000000" w:rsidRPr="00C86594" w:rsidP="00C86594">
      <w:pPr>
        <w:pStyle w:val="SuperHeading"/>
      </w:pPr>
    </w:p>
    <w:p w:rsidR="00000000" w:rsidRPr="00C86594" w:rsidP="00C86594">
      <w:pPr>
        <w:pStyle w:val="Heading1"/>
      </w:pPr>
      <w:bookmarkStart w:id="1" w:name="O_83643"/>
      <w:bookmarkEnd w:id="1"/>
      <w:r w:rsidRPr="00C86594">
        <w:t>Modification History</w:t>
      </w:r>
    </w:p>
    <w:p w:rsidR="00000000" w:rsidRPr="00C86594" w:rsidP="00C86594">
      <w:pPr>
        <w:pStyle w:val="BodyText"/>
      </w:pPr>
      <w:r w:rsidRPr="00C86594">
        <w:t>Not applicable.</w:t>
      </w:r>
    </w:p>
    <w:p w:rsidR="00000000" w:rsidRPr="00C86594" w:rsidP="00C86594">
      <w:pPr>
        <w:pStyle w:val="AllowPageBreak"/>
      </w:pPr>
    </w:p>
    <w:p w:rsidR="00000000" w:rsidRPr="00C86594" w:rsidP="00C86594">
      <w:pPr>
        <w:pStyle w:val="Heading1"/>
      </w:pPr>
      <w:bookmarkStart w:id="2" w:name="O_83644"/>
      <w:bookmarkEnd w:id="2"/>
      <w:r w:rsidRPr="00C86594">
        <w:t>Unit Descriptor</w:t>
      </w:r>
    </w:p>
    <w:tbl>
      <w:tblPr>
        <w:tblW w:w="0" w:type="auto"/>
        <w:tblLayout w:type="fixed"/>
        <w:tblCellMar>
          <w:left w:w="62" w:type="dxa"/>
          <w:right w:w="62" w:type="dxa"/>
        </w:tblCellMar>
        <w:tblLook w:val="0000"/>
      </w:tblPr>
      <w:tblGrid>
        <w:gridCol w:w="2667"/>
        <w:gridCol w:w="5855"/>
      </w:tblGrid>
      <w:tr w:rsidTr="00D37A3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This unit describes the performance outcomes, skills and knowledge required to inspect and cut substrate ac</w:t>
            </w:r>
            <w:r w:rsidRPr="00C86594">
              <w:t>cording to job specifications.</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3" w:name="O_83645"/>
      <w:bookmarkEnd w:id="3"/>
      <w:r w:rsidRPr="00C86594">
        <w:t>Application of the Unit</w:t>
      </w:r>
    </w:p>
    <w:tbl>
      <w:tblPr>
        <w:tblW w:w="0" w:type="auto"/>
        <w:tblLayout w:type="fixed"/>
        <w:tblCellMar>
          <w:left w:w="62" w:type="dxa"/>
          <w:right w:w="62" w:type="dxa"/>
        </w:tblCellMar>
        <w:tblLook w:val="0000"/>
      </w:tblPr>
      <w:tblGrid>
        <w:gridCol w:w="2754"/>
        <w:gridCol w:w="5768"/>
      </w:tblGrid>
      <w:tr w:rsidTr="00D37A3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This unit requires the individual to inspect and cut substrate according to job specifications and end use of the product.</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4" w:name="O_83646"/>
      <w:bookmarkEnd w:id="4"/>
      <w:r w:rsidRPr="00C86594">
        <w:t>Licensing/Regulatory Information</w:t>
      </w:r>
    </w:p>
    <w:p w:rsidR="00000000" w:rsidRPr="00C86594" w:rsidP="00C86594">
      <w:pPr>
        <w:pStyle w:val="BodyText"/>
      </w:pPr>
      <w:r w:rsidRPr="00C86594">
        <w:t>Not applicable.</w:t>
      </w:r>
    </w:p>
    <w:p w:rsidR="00000000" w:rsidRPr="00C86594" w:rsidP="00C86594">
      <w:pPr>
        <w:pStyle w:val="AllowPageBreak"/>
      </w:pPr>
    </w:p>
    <w:p w:rsidR="00000000" w:rsidRPr="00C86594" w:rsidP="00C86594">
      <w:pPr>
        <w:pStyle w:val="Heading1"/>
      </w:pPr>
      <w:bookmarkStart w:id="5" w:name="O_83647"/>
      <w:bookmarkEnd w:id="5"/>
      <w:r w:rsidRPr="00C86594">
        <w:t>Pre-Requisites</w:t>
      </w:r>
    </w:p>
    <w:tbl>
      <w:tblPr>
        <w:tblW w:w="0" w:type="auto"/>
        <w:tblLayout w:type="fixed"/>
        <w:tblCellMar>
          <w:left w:w="62" w:type="dxa"/>
          <w:right w:w="62" w:type="dxa"/>
        </w:tblCellMar>
        <w:tblLook w:val="0000"/>
      </w:tblPr>
      <w:tblGrid>
        <w:gridCol w:w="2775"/>
        <w:gridCol w:w="1295"/>
        <w:gridCol w:w="4452"/>
      </w:tblGrid>
      <w:tr w:rsidTr="00D37A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p>
        </w:tc>
      </w:tr>
      <w:tr w:rsidTr="00D37A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p>
        </w:tc>
      </w:tr>
      <w:tr w:rsidTr="00D37A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6" w:name="O_83648"/>
      <w:bookmarkEnd w:id="6"/>
      <w:r w:rsidRPr="00C86594">
        <w:t>Employability Skills Information</w:t>
      </w:r>
    </w:p>
    <w:tbl>
      <w:tblPr>
        <w:tblW w:w="0" w:type="auto"/>
        <w:tblLayout w:type="fixed"/>
        <w:tblCellMar>
          <w:left w:w="62" w:type="dxa"/>
          <w:right w:w="62" w:type="dxa"/>
        </w:tblCellMar>
        <w:tblLook w:val="0000"/>
      </w:tblPr>
      <w:tblGrid>
        <w:gridCol w:w="2802"/>
        <w:gridCol w:w="5720"/>
      </w:tblGrid>
      <w:tr w:rsidTr="00D37A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This unit contains employability skills.</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7" w:name="O_83649"/>
      <w:bookmarkEnd w:id="7"/>
      <w:r w:rsidRPr="00C86594">
        <w:t>Elements and Performance Criteria Pre-Content</w:t>
      </w:r>
    </w:p>
    <w:tbl>
      <w:tblPr>
        <w:tblW w:w="0" w:type="auto"/>
        <w:tblLayout w:type="fixed"/>
        <w:tblCellMar>
          <w:left w:w="62" w:type="dxa"/>
          <w:right w:w="62" w:type="dxa"/>
        </w:tblCellMar>
        <w:tblLook w:val="0000"/>
      </w:tblPr>
      <w:tblGrid>
        <w:gridCol w:w="2542"/>
        <w:gridCol w:w="5980"/>
      </w:tblGrid>
      <w:tr w:rsidTr="00D37A3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Performance criteria describe the performance needed to demonstrate achievement of the element. Where bold italicised text is used, further info</w:t>
            </w:r>
            <w:r w:rsidRPr="00C86594">
              <w:t>rmation is detailed in the required skills and knowledge section and the range statement. Assessment of performance is to be consistent with the evidence guide.</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8" w:name="O_83650"/>
      <w:bookmarkEnd w:id="8"/>
      <w:r w:rsidRPr="00C86594">
        <w:t>Elements and Performance Criteria</w:t>
      </w:r>
    </w:p>
    <w:tbl>
      <w:tblPr>
        <w:tblW w:w="0" w:type="auto"/>
        <w:tblLayout w:type="fixed"/>
        <w:tblCellMar>
          <w:left w:w="62" w:type="dxa"/>
          <w:right w:w="62" w:type="dxa"/>
        </w:tblCellMar>
        <w:tblLook w:val="0000"/>
      </w:tblPr>
      <w:tblGrid>
        <w:gridCol w:w="2542"/>
        <w:gridCol w:w="5980"/>
      </w:tblGrid>
      <w:tr w:rsidTr="00D37A3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PERFORMANCE CRITERIA</w:t>
            </w:r>
          </w:p>
        </w:tc>
      </w:tr>
      <w:tr w:rsidTr="00D37A3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List"/>
              <w:rPr>
                <w:lang w:val="en-NZ"/>
              </w:rPr>
            </w:pPr>
            <w:r w:rsidRPr="00C86594">
              <w:t>1.</w:t>
            </w:r>
            <w:r w:rsidRPr="00C86594">
              <w:tab/>
            </w:r>
            <w:r w:rsidRPr="00C86594">
              <w:t>Prepare substrate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List2"/>
            </w:pPr>
            <w:r w:rsidRPr="00C86594">
              <w:t>1.1.</w:t>
            </w:r>
            <w:r w:rsidRPr="00C86594">
              <w:tab/>
            </w:r>
            <w:r w:rsidRPr="00C86594">
              <w:rPr>
                <w:rStyle w:val="BoldandItalics"/>
              </w:rPr>
              <w:t>Substrates</w:t>
            </w:r>
            <w:r w:rsidRPr="00C86594">
              <w:t xml:space="preserve"> selected are of suitable quality according to job specifications and the end use of the product</w:t>
            </w:r>
          </w:p>
          <w:p w:rsidR="00000000" w:rsidRPr="00C86594" w:rsidP="00C86594">
            <w:pPr>
              <w:pStyle w:val="List2"/>
            </w:pPr>
            <w:r w:rsidRPr="00C86594">
              <w:t>1.2.</w:t>
            </w:r>
            <w:r w:rsidRPr="00C86594">
              <w:tab/>
              <w:t>Substrate is inspected and print capability assessed, including the need for any special preparation requirements</w:t>
            </w:r>
          </w:p>
          <w:p w:rsidR="00000000" w:rsidRPr="00C86594" w:rsidP="00C86594">
            <w:pPr>
              <w:pStyle w:val="List2"/>
            </w:pPr>
            <w:r w:rsidRPr="00C86594">
              <w:t>1.3.</w:t>
            </w:r>
            <w:r w:rsidRPr="00C86594">
              <w:tab/>
              <w:t>Ne</w:t>
            </w:r>
            <w:r w:rsidRPr="00C86594">
              <w:t>cessary preventive action is taken to avoid wastage and to ensure best yield with respect to grain direction and the type of substrate selected</w:t>
            </w:r>
          </w:p>
          <w:p w:rsidR="00000000" w:rsidP="00C86594">
            <w:pPr>
              <w:pStyle w:val="List2"/>
              <w:rPr>
                <w:lang w:val="en-NZ"/>
              </w:rPr>
            </w:pPr>
            <w:r w:rsidRPr="00C86594">
              <w:t>1.4.</w:t>
            </w:r>
            <w:r w:rsidRPr="00C86594">
              <w:tab/>
              <w:t>Substrate is suitably pre-treated, where required</w:t>
            </w:r>
          </w:p>
        </w:tc>
      </w:tr>
      <w:tr w:rsidTr="00D37A3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List"/>
              <w:rPr>
                <w:lang w:val="en-NZ"/>
              </w:rPr>
            </w:pPr>
            <w:r w:rsidRPr="00C86594">
              <w:t>2.</w:t>
            </w:r>
            <w:r w:rsidRPr="00C86594">
              <w:tab/>
              <w:t>Cut substrate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List2"/>
            </w:pPr>
            <w:r w:rsidRPr="00C86594">
              <w:t>2.1.</w:t>
            </w:r>
            <w:r w:rsidRPr="00C86594">
              <w:tab/>
              <w:t>Set-up is carried out correctly in</w:t>
            </w:r>
            <w:r w:rsidRPr="00C86594">
              <w:t xml:space="preserve"> minimum time with minimum wastage</w:t>
            </w:r>
          </w:p>
          <w:p w:rsidR="00000000" w:rsidRPr="00C86594" w:rsidP="00C86594">
            <w:pPr>
              <w:pStyle w:val="List2"/>
            </w:pPr>
            <w:r w:rsidRPr="00C86594">
              <w:t>2.2.</w:t>
            </w:r>
            <w:r w:rsidRPr="00C86594">
              <w:tab/>
              <w:t>Grip and lay edges of sheet are identified</w:t>
            </w:r>
          </w:p>
          <w:p w:rsidR="00000000" w:rsidRPr="00C86594" w:rsidP="00C86594">
            <w:pPr>
              <w:pStyle w:val="List2"/>
            </w:pPr>
            <w:r w:rsidRPr="00C86594">
              <w:t>2.3.</w:t>
            </w:r>
            <w:r w:rsidRPr="00C86594">
              <w:tab/>
              <w:t>Knives are checked for appropriate sharpness</w:t>
            </w:r>
          </w:p>
          <w:p w:rsidR="00000000" w:rsidRPr="00C86594" w:rsidP="00C86594">
            <w:pPr>
              <w:pStyle w:val="List2"/>
            </w:pPr>
            <w:r w:rsidRPr="00C86594">
              <w:t>2.4.</w:t>
            </w:r>
            <w:r w:rsidRPr="00C86594">
              <w:tab/>
              <w:t>Cutting sticks are replaced when necessary</w:t>
            </w:r>
          </w:p>
          <w:p w:rsidR="00000000" w:rsidRPr="00C86594" w:rsidP="00C86594">
            <w:pPr>
              <w:pStyle w:val="List2"/>
            </w:pPr>
            <w:r w:rsidRPr="00C86594">
              <w:t>2.5.</w:t>
            </w:r>
            <w:r w:rsidRPr="00C86594">
              <w:tab/>
              <w:t>Guillotine is manually set up and adjusted according to job specificat</w:t>
            </w:r>
            <w:r w:rsidRPr="00C86594">
              <w:t>ions</w:t>
            </w:r>
          </w:p>
          <w:p w:rsidR="00000000" w:rsidRPr="00C86594" w:rsidP="00C86594">
            <w:pPr>
              <w:pStyle w:val="List2"/>
            </w:pPr>
            <w:r w:rsidRPr="00C86594">
              <w:t>2.6.</w:t>
            </w:r>
            <w:r w:rsidRPr="00C86594">
              <w:tab/>
              <w:t>Clamping pressures are set up and adjusted according to job specifications</w:t>
            </w:r>
          </w:p>
          <w:p w:rsidR="00000000" w:rsidRPr="00C86594" w:rsidP="00C86594">
            <w:pPr>
              <w:pStyle w:val="List2"/>
            </w:pPr>
            <w:r w:rsidRPr="00C86594">
              <w:t>2.7.</w:t>
            </w:r>
            <w:r w:rsidRPr="00C86594">
              <w:tab/>
              <w:t>Problems in cutting (guillotining) machine operation are identified and reported according to enterprise procedures</w:t>
            </w:r>
          </w:p>
          <w:p w:rsidR="00000000" w:rsidRPr="00C86594" w:rsidP="00C86594">
            <w:pPr>
              <w:pStyle w:val="List2"/>
            </w:pPr>
            <w:r w:rsidRPr="00C86594">
              <w:t>2.8.</w:t>
            </w:r>
            <w:r w:rsidRPr="00C86594">
              <w:tab/>
              <w:t xml:space="preserve">Quality of </w:t>
            </w:r>
            <w:r w:rsidRPr="00C86594">
              <w:rPr>
                <w:rStyle w:val="BoldandItalics"/>
              </w:rPr>
              <w:t>cuts</w:t>
            </w:r>
            <w:r w:rsidRPr="00C86594">
              <w:t xml:space="preserve"> is c</w:t>
            </w:r>
            <w:r w:rsidRPr="00C86594">
              <w:t>hecked to ensure quality standards are met</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9" w:name="O_83651"/>
      <w:bookmarkEnd w:id="9"/>
      <w:r w:rsidRPr="00C86594">
        <w:t>Required Skills and Knowledge</w:t>
      </w:r>
    </w:p>
    <w:tbl>
      <w:tblPr>
        <w:tblW w:w="0" w:type="auto"/>
        <w:tblLayout w:type="fixed"/>
        <w:tblCellMar>
          <w:left w:w="62" w:type="dxa"/>
          <w:right w:w="62" w:type="dxa"/>
        </w:tblCellMar>
        <w:tblLook w:val="0000"/>
      </w:tblPr>
      <w:tblGrid>
        <w:gridCol w:w="8522"/>
      </w:tblGrid>
      <w:tr w:rsidTr="00D37A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REQUIRED SKILLS AND KNOWLEDGE</w:t>
            </w:r>
          </w:p>
        </w:tc>
      </w:tr>
      <w:tr w:rsidTr="00D37A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t>This section describes the skills and knowledge required for this unit.</w:t>
            </w:r>
          </w:p>
        </w:tc>
      </w:tr>
      <w:tr w:rsidTr="00D37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Required skills</w:t>
            </w:r>
          </w:p>
        </w:tc>
      </w:tr>
      <w:tr w:rsidTr="00D37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ListBullet"/>
            </w:pPr>
            <w:r w:rsidRPr="00C86594">
              <w:t>OHS in relation to operating machinery such as safely switching off machinery before cleaning is started</w:t>
            </w:r>
          </w:p>
          <w:p w:rsidR="00000000" w:rsidRPr="00C86594" w:rsidP="00C86594">
            <w:pPr>
              <w:pStyle w:val="ListBullet"/>
            </w:pPr>
            <w:r w:rsidRPr="00C86594">
              <w:t>communication of ideas and information by ensuring substrate quality standards</w:t>
            </w:r>
          </w:p>
          <w:p w:rsidR="00000000" w:rsidRPr="00C86594" w:rsidP="00C86594">
            <w:pPr>
              <w:pStyle w:val="ListBullet"/>
            </w:pPr>
            <w:r w:rsidRPr="00C86594">
              <w:t>collecting, analysing and organising information by inspecting the subst</w:t>
            </w:r>
            <w:r w:rsidRPr="00C86594">
              <w:t>rate and its print capability, including the need for any special preparation requirements</w:t>
            </w:r>
          </w:p>
          <w:p w:rsidR="00000000" w:rsidRPr="00C86594" w:rsidP="00C86594">
            <w:pPr>
              <w:pStyle w:val="ListBullet"/>
            </w:pPr>
            <w:r w:rsidRPr="00C86594">
              <w:t>planning and organising activities by taking necessary preventive action to avoid wastage and to ensure best yield with respect to grain direction and the type of su</w:t>
            </w:r>
            <w:r w:rsidRPr="00C86594">
              <w:t>bstrate selected</w:t>
            </w:r>
          </w:p>
          <w:p w:rsidR="00000000" w:rsidRPr="00C86594" w:rsidP="00C86594">
            <w:pPr>
              <w:pStyle w:val="ListBullet"/>
            </w:pPr>
            <w:r w:rsidRPr="00C86594">
              <w:t>teamwork when maintaining the production process in association with others</w:t>
            </w:r>
          </w:p>
          <w:p w:rsidR="00000000" w:rsidRPr="00C86594" w:rsidP="00C86594">
            <w:pPr>
              <w:pStyle w:val="ListBullet"/>
            </w:pPr>
            <w:r w:rsidRPr="00C86594">
              <w:t>mathematical ideas and techniques by setting clamping pressures and adjusting them according to job specifications</w:t>
            </w:r>
          </w:p>
          <w:p w:rsidR="00000000" w:rsidRPr="00C86594" w:rsidP="00C86594">
            <w:pPr>
              <w:pStyle w:val="ListBullet"/>
            </w:pPr>
            <w:r w:rsidRPr="00C86594">
              <w:t>problem-solving skills by checking quality of cu</w:t>
            </w:r>
            <w:r w:rsidRPr="00C86594">
              <w:t>ts to ensure quality standards are met</w:t>
            </w:r>
          </w:p>
          <w:p w:rsidR="00000000" w:rsidP="00C86594">
            <w:pPr>
              <w:pStyle w:val="ListBullet"/>
              <w:rPr>
                <w:lang w:val="en-NZ"/>
              </w:rPr>
            </w:pPr>
            <w:r w:rsidRPr="00C86594">
              <w:t>use of technology by using guillotines and other equipment to prepare and cut screen print substrate</w:t>
            </w:r>
          </w:p>
        </w:tc>
      </w:tr>
      <w:tr w:rsidTr="00D37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Required knowledge</w:t>
            </w:r>
          </w:p>
        </w:tc>
      </w:tr>
      <w:tr w:rsidTr="00D37A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ListBullet"/>
            </w:pPr>
            <w:r w:rsidRPr="00C86594">
              <w:t>information contained in job specifications</w:t>
            </w:r>
          </w:p>
          <w:p w:rsidR="00000000" w:rsidRPr="00C86594" w:rsidP="00C86594">
            <w:pPr>
              <w:pStyle w:val="ListBullet"/>
            </w:pPr>
            <w:r w:rsidRPr="00C86594">
              <w:t>process for checking guillotine knives</w:t>
            </w:r>
          </w:p>
          <w:p w:rsidR="00000000" w:rsidRPr="00C86594" w:rsidP="00C86594">
            <w:pPr>
              <w:pStyle w:val="ListBullet"/>
            </w:pPr>
            <w:r w:rsidRPr="00C86594">
              <w:t>guillotine set up and operation</w:t>
            </w:r>
          </w:p>
          <w:p w:rsidR="00000000" w:rsidRPr="00C86594" w:rsidP="00C86594">
            <w:pPr>
              <w:pStyle w:val="ListBullet"/>
            </w:pPr>
            <w:r w:rsidRPr="00C86594">
              <w:t>safe guillotine handling and operation</w:t>
            </w:r>
          </w:p>
          <w:p w:rsidR="00000000" w:rsidRPr="00C86594" w:rsidP="00C86594">
            <w:pPr>
              <w:pStyle w:val="ListBullet"/>
            </w:pPr>
            <w:r w:rsidRPr="00C86594">
              <w:t>proper stacking and storage of processed substrate</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10" w:name="O_83652"/>
      <w:bookmarkEnd w:id="10"/>
      <w:r w:rsidRPr="00C86594">
        <w:t>Evidence Guide</w:t>
      </w:r>
    </w:p>
    <w:tbl>
      <w:tblPr>
        <w:tblW w:w="9570" w:type="dxa"/>
        <w:tblLayout w:type="fixed"/>
        <w:tblCellMar>
          <w:left w:w="62" w:type="dxa"/>
          <w:right w:w="62" w:type="dxa"/>
        </w:tblCellMar>
        <w:tblLook w:val="0000"/>
      </w:tblPr>
      <w:tblGrid>
        <w:gridCol w:w="3908"/>
        <w:gridCol w:w="5662"/>
      </w:tblGrid>
      <w:tr w:rsidTr="00D37A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EVIDENCE GUIDE</w:t>
            </w:r>
          </w:p>
        </w:tc>
      </w:tr>
      <w:tr w:rsidTr="00D37A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t>The Evidence Guide provides advice on assessment and must be read in conjunction with the performance criteria, required skills and knowledge, range statement and the Assessment Guidelines for the Training Package.</w:t>
            </w:r>
          </w:p>
        </w:tc>
      </w:tr>
      <w:tr w:rsidTr="00D37A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p>
        </w:tc>
      </w:tr>
      <w:tr w:rsidTr="00D37A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Critical aspec</w:t>
            </w:r>
            <w:r w:rsidRPr="00C8659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Evidence of the following is essential:</w:t>
            </w:r>
          </w:p>
          <w:p w:rsidR="00000000" w:rsidRPr="00C86594" w:rsidP="00C86594">
            <w:pPr>
              <w:pStyle w:val="ListBullet"/>
            </w:pPr>
            <w:r w:rsidRPr="00C86594">
              <w:t>inspect and cut substrate according to job specifications</w:t>
            </w:r>
          </w:p>
          <w:p w:rsidR="00000000" w:rsidRPr="00C86594" w:rsidP="00C86594">
            <w:pPr>
              <w:pStyle w:val="ListBullet"/>
            </w:pPr>
            <w:r w:rsidRPr="00C86594">
              <w:t>for valid and reliable assessment of this unit, evidence should be gathered over a period of time through a range of methods for assessment to indicate consistent performance</w:t>
            </w:r>
          </w:p>
          <w:p w:rsidR="00000000" w:rsidP="00C86594">
            <w:pPr>
              <w:pStyle w:val="ListBullet"/>
              <w:rPr>
                <w:lang w:val="en-NZ"/>
              </w:rPr>
            </w:pPr>
            <w:r w:rsidRPr="00C86594">
              <w:t>evidence for assessment may be gathered from assessment of the unit of competency</w:t>
            </w:r>
            <w:r w:rsidRPr="00C86594">
              <w:t xml:space="preserve"> alone or through an integrated assessment activity.</w:t>
            </w:r>
          </w:p>
        </w:tc>
      </w:tr>
      <w:tr w:rsidTr="00D37A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Assessment must ensure:</w:t>
            </w:r>
          </w:p>
          <w:p w:rsidR="00000000" w:rsidRPr="00C86594" w:rsidP="00C86594">
            <w:pPr>
              <w:pStyle w:val="ListBullet"/>
            </w:pPr>
            <w:r w:rsidRPr="00C86594">
              <w:t>assessment may take place on the job, off the job or a combination of these. Off the job assessment must be undertaken in a clos</w:t>
            </w:r>
            <w:r w:rsidRPr="00C86594">
              <w:t>ely simulated workplace environment</w:t>
            </w:r>
          </w:p>
          <w:p w:rsidR="00000000" w:rsidP="00C86594">
            <w:pPr>
              <w:pStyle w:val="ListBullet"/>
              <w:rPr>
                <w:lang w:val="en-NZ"/>
              </w:rPr>
            </w:pPr>
            <w:r w:rsidRPr="00C86594">
              <w:t>guillotine and associated equipment.</w:t>
            </w:r>
          </w:p>
        </w:tc>
      </w:tr>
      <w:tr w:rsidTr="00D37A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A range of assessment methods should be used to assess practical skills and knowledge. The following examples are appropriate for this unit:</w:t>
            </w:r>
          </w:p>
          <w:p w:rsidR="00000000" w:rsidP="00C86594">
            <w:pPr>
              <w:pStyle w:val="ListBullet"/>
              <w:rPr>
                <w:lang w:val="en-NZ"/>
              </w:rPr>
            </w:pPr>
            <w:r w:rsidRPr="00C86594">
              <w:t xml:space="preserve">direct questioning </w:t>
            </w:r>
            <w:r w:rsidRPr="00C86594">
              <w:t>combined with review of portfolios of evidence and third party workplace reports of on-the-job performance by the candidate.</w:t>
            </w:r>
          </w:p>
        </w:tc>
      </w:tr>
      <w:tr w:rsidTr="00D37A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Holistic assessment with other units relevant to the industry sector, workplace and job role i</w:t>
            </w:r>
            <w:r w:rsidRPr="00C86594">
              <w:t>s recommended.</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11" w:name="O_83653"/>
      <w:bookmarkEnd w:id="11"/>
      <w:r w:rsidRPr="00C86594">
        <w:t>Range Statement</w:t>
      </w:r>
    </w:p>
    <w:tbl>
      <w:tblPr>
        <w:tblW w:w="0" w:type="auto"/>
        <w:tblLayout w:type="fixed"/>
        <w:tblCellMar>
          <w:left w:w="62" w:type="dxa"/>
          <w:right w:w="62" w:type="dxa"/>
        </w:tblCellMar>
        <w:tblLook w:val="0000"/>
      </w:tblPr>
      <w:tblGrid>
        <w:gridCol w:w="3515"/>
        <w:gridCol w:w="5007"/>
      </w:tblGrid>
      <w:tr w:rsidTr="00D37A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RANGE STATEMENT</w:t>
            </w:r>
          </w:p>
        </w:tc>
      </w:tr>
      <w:tr w:rsidTr="00D37A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t xml:space="preserve">The range statement relates to the unit of competency as a whole. It allows for different work environments and situations that may affect </w:t>
            </w:r>
            <w:r w:rsidRPr="00C86594">
              <w:t>performance. Bold italicised wording, if used in the performance criteria, is detailed below. Essential operating conditions that may be present with training and assessment (depending on the work situation, needs of the candidate, accessibility of the ite</w:t>
            </w:r>
            <w:r w:rsidRPr="00C86594">
              <w:t>m, and local industry and regional contexts) may also be included.</w:t>
            </w:r>
          </w:p>
        </w:tc>
      </w:tr>
      <w:tr w:rsidTr="00D37A3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BoldandItalics"/>
              </w:rPr>
              <w:t>Substrates</w:t>
            </w:r>
            <w:r w:rsidRPr="00C86594">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ListBullet"/>
              <w:rPr>
                <w:lang w:val="en-NZ"/>
              </w:rPr>
            </w:pPr>
            <w:r w:rsidRPr="00C86594">
              <w:t>range of substrates in categories of paper, paperboard, corrugated board, plastics.</w:t>
            </w:r>
          </w:p>
        </w:tc>
      </w:tr>
      <w:tr w:rsidTr="00D37A30">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BoldandItalics"/>
              </w:rPr>
              <w:t>Cut</w:t>
            </w:r>
            <w:r w:rsidRPr="00C86594">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ListBullet"/>
            </w:pPr>
            <w:r w:rsidRPr="00C86594">
              <w:t>single knife, manual guillotines.</w:t>
            </w:r>
          </w:p>
        </w:tc>
      </w:tr>
    </w:tbl>
    <w:p w:rsidR="00D37A30" w:rsidP="00C86594">
      <w:pPr>
        <w:pStyle w:val="BodyText"/>
      </w:pPr>
    </w:p>
    <w:p w:rsidR="00D37A30" w:rsidP="00C86594">
      <w:pPr>
        <w:pStyle w:val="BodyText"/>
      </w:pPr>
    </w:p>
    <w:p w:rsidR="00000000" w:rsidRPr="00C86594" w:rsidP="00C86594">
      <w:pPr>
        <w:pStyle w:val="Heading1"/>
      </w:pPr>
      <w:bookmarkStart w:id="12" w:name="O_83654"/>
      <w:bookmarkEnd w:id="12"/>
      <w:r w:rsidRPr="00C86594">
        <w:t>Unit Sector(s)</w:t>
      </w:r>
    </w:p>
    <w:tbl>
      <w:tblPr>
        <w:tblW w:w="0" w:type="auto"/>
        <w:tblLayout w:type="fixed"/>
        <w:tblCellMar>
          <w:left w:w="62" w:type="dxa"/>
          <w:right w:w="62" w:type="dxa"/>
        </w:tblCellMar>
        <w:tblLook w:val="0000"/>
      </w:tblPr>
      <w:tblGrid>
        <w:gridCol w:w="2654"/>
        <w:gridCol w:w="5868"/>
      </w:tblGrid>
      <w:tr w:rsidTr="00D37A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13" w:name="O_157170"/>
      <w:bookmarkEnd w:id="13"/>
      <w:r w:rsidRPr="00C86594">
        <w:t>Competency field</w:t>
      </w:r>
    </w:p>
    <w:tbl>
      <w:tblPr>
        <w:tblW w:w="0" w:type="auto"/>
        <w:tblLayout w:type="fixed"/>
        <w:tblCellMar>
          <w:left w:w="62" w:type="dxa"/>
          <w:right w:w="62" w:type="dxa"/>
        </w:tblCellMar>
        <w:tblLook w:val="0000"/>
      </w:tblPr>
      <w:tblGrid>
        <w:gridCol w:w="2778"/>
        <w:gridCol w:w="5744"/>
      </w:tblGrid>
      <w:tr w:rsidTr="00D37A3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r w:rsidRPr="00C86594">
              <w:t>Screen Printing</w:t>
            </w:r>
          </w:p>
        </w:tc>
      </w:tr>
    </w:tbl>
    <w:p w:rsidR="00000000" w:rsidRPr="00C86594" w:rsidP="00C86594">
      <w:pPr>
        <w:pStyle w:val="BodyText"/>
      </w:pPr>
    </w:p>
    <w:p w:rsidR="00000000" w:rsidRPr="00C86594" w:rsidP="00C86594">
      <w:pPr>
        <w:pStyle w:val="AllowPageBreak"/>
      </w:pPr>
    </w:p>
    <w:p w:rsidR="00000000" w:rsidRPr="00C86594" w:rsidP="00C86594">
      <w:pPr>
        <w:pStyle w:val="Heading1"/>
      </w:pPr>
      <w:bookmarkStart w:id="14" w:name="O_157169"/>
      <w:bookmarkEnd w:id="14"/>
      <w:r w:rsidRPr="00C86594">
        <w:t>Co-requisite units</w:t>
      </w:r>
    </w:p>
    <w:tbl>
      <w:tblPr>
        <w:tblW w:w="0" w:type="auto"/>
        <w:tblLayout w:type="fixed"/>
        <w:tblCellMar>
          <w:left w:w="62" w:type="dxa"/>
          <w:right w:w="62" w:type="dxa"/>
        </w:tblCellMar>
        <w:tblLook w:val="0000"/>
      </w:tblPr>
      <w:tblGrid>
        <w:gridCol w:w="2641"/>
        <w:gridCol w:w="1322"/>
        <w:gridCol w:w="4559"/>
      </w:tblGrid>
      <w:tr w:rsidTr="00D37A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r w:rsidRPr="00C865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p>
        </w:tc>
      </w:tr>
      <w:tr w:rsidTr="00D37A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6594">
            <w:pPr>
              <w:pStyle w:val="BodyText"/>
              <w:rPr>
                <w:lang w:val="en-NZ"/>
              </w:rPr>
            </w:pPr>
          </w:p>
        </w:tc>
      </w:tr>
      <w:tr w:rsidTr="00D37A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6594" w:rsidP="00C86594">
            <w:pPr>
              <w:pStyle w:val="BodyText"/>
            </w:pPr>
          </w:p>
        </w:tc>
      </w:tr>
    </w:tbl>
    <w:p w:rsidR="00000000" w:rsidRPr="00C86594" w:rsidP="00C86594">
      <w:pPr>
        <w:pStyle w:val="BodyText"/>
      </w:pPr>
    </w:p>
    <w:p w:rsidR="00000000" w:rsidRPr="00C86594" w:rsidP="00C86594"/>
    <w:sectPr w:rsidSect="00C865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A30" w:rsidP="00D37A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A30" w:rsidP="00C86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7A30" w:rsidP="00C865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7A30" w:rsidP="00C865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A30" w:rsidP="00D37A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A30" w:rsidP="00C86594">
    <w:pPr>
      <w:pStyle w:val="Header"/>
      <w:framePr w:wrap="around"/>
    </w:pPr>
    <w:r>
      <w:fldChar w:fldCharType="begin"/>
    </w:r>
    <w:r>
      <w:instrText xml:space="preserve"> TITLE   \* MERGEFORMAT </w:instrText>
    </w:r>
    <w:r>
      <w:fldChar w:fldCharType="separate"/>
    </w:r>
    <w:r>
      <w:t>ICPSP222C Prepare and cut screen print substrate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7A30" w:rsidP="00C865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87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369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5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6594"/>
    <w:pPr>
      <w:spacing w:before="360" w:after="60"/>
      <w:outlineLvl w:val="0"/>
    </w:pPr>
    <w:rPr>
      <w:sz w:val="32"/>
    </w:rPr>
  </w:style>
  <w:style w:type="paragraph" w:styleId="Heading2">
    <w:name w:val="heading 2"/>
    <w:basedOn w:val="HeadingBase"/>
    <w:next w:val="BodyText"/>
    <w:link w:val="Heading2Char"/>
    <w:qFormat/>
    <w:rsid w:val="00C86594"/>
    <w:pPr>
      <w:keepLines/>
      <w:spacing w:before="240" w:after="120"/>
      <w:outlineLvl w:val="1"/>
    </w:pPr>
    <w:rPr>
      <w:sz w:val="28"/>
      <w:szCs w:val="40"/>
    </w:rPr>
  </w:style>
  <w:style w:type="paragraph" w:styleId="Heading3">
    <w:name w:val="heading 3"/>
    <w:basedOn w:val="HeadingBase"/>
    <w:next w:val="BodyText"/>
    <w:link w:val="Heading3Char"/>
    <w:qFormat/>
    <w:rsid w:val="00C86594"/>
    <w:pPr>
      <w:spacing w:before="180" w:after="120"/>
      <w:outlineLvl w:val="2"/>
    </w:pPr>
    <w:rPr>
      <w:spacing w:val="-10"/>
      <w:kern w:val="32"/>
    </w:rPr>
  </w:style>
  <w:style w:type="paragraph" w:styleId="Heading4">
    <w:name w:val="heading 4"/>
    <w:basedOn w:val="HeadingBase"/>
    <w:next w:val="BodyText"/>
    <w:link w:val="Heading4Char"/>
    <w:qFormat/>
    <w:rsid w:val="00C86594"/>
    <w:pPr>
      <w:spacing w:before="160" w:after="120"/>
      <w:outlineLvl w:val="3"/>
    </w:pPr>
    <w:rPr>
      <w:sz w:val="22"/>
    </w:rPr>
  </w:style>
  <w:style w:type="paragraph" w:styleId="Heading5">
    <w:name w:val="heading 5"/>
    <w:basedOn w:val="HeadingBase"/>
    <w:next w:val="Normal"/>
    <w:link w:val="Heading5Char"/>
    <w:qFormat/>
    <w:rsid w:val="00C86594"/>
    <w:pPr>
      <w:spacing w:before="80"/>
      <w:outlineLvl w:val="4"/>
    </w:pPr>
    <w:rPr>
      <w:color w:val="918585"/>
      <w:sz w:val="20"/>
    </w:rPr>
  </w:style>
  <w:style w:type="paragraph" w:styleId="Heading6">
    <w:name w:val="heading 6"/>
    <w:basedOn w:val="HeadingBase"/>
    <w:next w:val="Normal"/>
    <w:link w:val="Heading6Char"/>
    <w:qFormat/>
    <w:rsid w:val="00C86594"/>
    <w:pPr>
      <w:spacing w:before="60"/>
      <w:outlineLvl w:val="5"/>
    </w:pPr>
    <w:rPr>
      <w:color w:val="918585"/>
      <w:sz w:val="20"/>
    </w:rPr>
  </w:style>
  <w:style w:type="paragraph" w:styleId="Heading7">
    <w:name w:val="heading 7"/>
    <w:basedOn w:val="Normal"/>
    <w:next w:val="Normal"/>
    <w:link w:val="Heading7Char"/>
    <w:qFormat/>
    <w:rsid w:val="00C86594"/>
    <w:pPr>
      <w:ind w:left="720"/>
      <w:outlineLvl w:val="6"/>
    </w:pPr>
    <w:rPr>
      <w:i/>
    </w:rPr>
  </w:style>
  <w:style w:type="paragraph" w:styleId="Heading8">
    <w:name w:val="heading 8"/>
    <w:basedOn w:val="Normal"/>
    <w:next w:val="Normal"/>
    <w:link w:val="Heading8Char"/>
    <w:qFormat/>
    <w:rsid w:val="00C86594"/>
    <w:pPr>
      <w:ind w:left="720"/>
      <w:outlineLvl w:val="7"/>
    </w:pPr>
    <w:rPr>
      <w:i/>
    </w:rPr>
  </w:style>
  <w:style w:type="paragraph" w:styleId="Heading9">
    <w:name w:val="heading 9"/>
    <w:basedOn w:val="Normal"/>
    <w:next w:val="Normal"/>
    <w:link w:val="Heading9Char"/>
    <w:qFormat/>
    <w:rsid w:val="00C86594"/>
    <w:pPr>
      <w:ind w:left="720"/>
      <w:outlineLvl w:val="8"/>
    </w:pPr>
    <w:rPr>
      <w:i/>
    </w:rPr>
  </w:style>
  <w:style w:type="character" w:default="1" w:styleId="DefaultParagraphFont">
    <w:name w:val="Default Paragraph Font"/>
    <w:uiPriority w:val="1"/>
    <w:unhideWhenUsed/>
    <w:rsid w:val="00C86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594"/>
  </w:style>
  <w:style w:type="character" w:customStyle="1" w:styleId="Heading1Char">
    <w:name w:val="Heading 1 Char"/>
    <w:link w:val="Heading1"/>
    <w:rsid w:val="00C86594"/>
    <w:rPr>
      <w:rFonts w:ascii="Times New Roman" w:eastAsia="Times New Roman" w:hAnsi="Times New Roman" w:cs="Times New Roman"/>
      <w:b/>
      <w:sz w:val="32"/>
      <w:szCs w:val="20"/>
      <w:lang w:eastAsia="en-US"/>
    </w:rPr>
  </w:style>
  <w:style w:type="paragraph" w:styleId="BodyText">
    <w:name w:val="Body Text"/>
    <w:basedOn w:val="Normal"/>
    <w:link w:val="BodyTextChar"/>
    <w:rsid w:val="00C86594"/>
    <w:pPr>
      <w:spacing w:before="120" w:after="120"/>
      <w:contextualSpacing/>
    </w:pPr>
    <w:rPr>
      <w:rFonts w:ascii="Times New Roman" w:hAnsi="Times New Roman"/>
      <w:sz w:val="24"/>
      <w:szCs w:val="22"/>
    </w:rPr>
  </w:style>
  <w:style w:type="character" w:customStyle="1" w:styleId="BodyTextChar">
    <w:name w:val="Body Text Char"/>
    <w:link w:val="BodyText"/>
    <w:rsid w:val="00C86594"/>
    <w:rPr>
      <w:rFonts w:ascii="Times New Roman" w:eastAsia="Times New Roman" w:hAnsi="Times New Roman" w:cs="Times New Roman"/>
      <w:sz w:val="24"/>
      <w:lang w:val="en-US" w:eastAsia="en-US"/>
    </w:rPr>
  </w:style>
  <w:style w:type="paragraph" w:styleId="Footer">
    <w:name w:val="footer"/>
    <w:basedOn w:val="Normal"/>
    <w:link w:val="FooterChar"/>
    <w:rsid w:val="00C86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6594"/>
    <w:rPr>
      <w:rFonts w:ascii="Times New Roman" w:eastAsia="Times New Roman" w:hAnsi="Times New Roman" w:cs="Times New Roman"/>
      <w:sz w:val="16"/>
      <w:lang w:val="en-US" w:eastAsia="en-US"/>
    </w:rPr>
  </w:style>
  <w:style w:type="paragraph" w:styleId="List">
    <w:name w:val="List"/>
    <w:basedOn w:val="BodyText"/>
    <w:next w:val="BodyText"/>
    <w:rsid w:val="00C86594"/>
    <w:pPr>
      <w:tabs>
        <w:tab w:val="left" w:pos="340"/>
      </w:tabs>
      <w:spacing w:before="60" w:after="60"/>
      <w:ind w:left="340" w:hanging="340"/>
    </w:pPr>
  </w:style>
  <w:style w:type="paragraph" w:styleId="ListBullet">
    <w:name w:val="List Bullet"/>
    <w:basedOn w:val="List"/>
    <w:rsid w:val="00C86594"/>
    <w:pPr>
      <w:numPr>
        <w:numId w:val="12"/>
      </w:numPr>
      <w:tabs>
        <w:tab w:val="clear" w:pos="340"/>
      </w:tabs>
      <w:spacing w:before="40" w:after="40"/>
    </w:pPr>
  </w:style>
  <w:style w:type="character" w:customStyle="1" w:styleId="SpecialBold">
    <w:name w:val="Special Bold"/>
    <w:rsid w:val="00C86594"/>
    <w:rPr>
      <w:b/>
      <w:spacing w:val="0"/>
    </w:rPr>
  </w:style>
  <w:style w:type="paragraph" w:styleId="Header">
    <w:name w:val="header"/>
    <w:basedOn w:val="Normal"/>
    <w:link w:val="HeaderChar"/>
    <w:rsid w:val="00C86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65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6594"/>
    <w:pPr>
      <w:spacing w:before="240" w:after="120"/>
      <w:outlineLvl w:val="0"/>
    </w:pPr>
    <w:rPr>
      <w:rFonts w:ascii="Times New Roman" w:hAnsi="Times New Roman"/>
      <w:b/>
      <w:sz w:val="28"/>
    </w:rPr>
  </w:style>
  <w:style w:type="paragraph" w:customStyle="1" w:styleId="AllowPageBreak">
    <w:name w:val="AllowPageBreak"/>
    <w:rsid w:val="00C865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6594"/>
    <w:pPr>
      <w:tabs>
        <w:tab w:val="left" w:pos="680"/>
      </w:tabs>
      <w:spacing w:before="60" w:after="60"/>
      <w:ind w:left="680" w:hanging="340"/>
    </w:pPr>
  </w:style>
  <w:style w:type="character" w:customStyle="1" w:styleId="BoldandItalics">
    <w:name w:val="Bold and Italics"/>
    <w:qFormat/>
    <w:rsid w:val="00C86594"/>
    <w:rPr>
      <w:b/>
      <w:i/>
      <w:u w:val="none"/>
    </w:rPr>
  </w:style>
  <w:style w:type="character" w:customStyle="1" w:styleId="Heading2Char">
    <w:name w:val="Heading 2 Char"/>
    <w:link w:val="Heading2"/>
    <w:rsid w:val="00C86594"/>
    <w:rPr>
      <w:rFonts w:ascii="Times New Roman" w:eastAsia="Times New Roman" w:hAnsi="Times New Roman" w:cs="Times New Roman"/>
      <w:b/>
      <w:sz w:val="28"/>
      <w:szCs w:val="40"/>
      <w:lang w:eastAsia="en-US"/>
    </w:rPr>
  </w:style>
  <w:style w:type="character" w:customStyle="1" w:styleId="Heading3Char">
    <w:name w:val="Heading 3 Char"/>
    <w:link w:val="Heading3"/>
    <w:rsid w:val="00C865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6594"/>
    <w:rPr>
      <w:rFonts w:ascii="Times New Roman" w:eastAsia="Times New Roman" w:hAnsi="Times New Roman" w:cs="Times New Roman"/>
      <w:b/>
      <w:szCs w:val="20"/>
      <w:lang w:eastAsia="en-US"/>
    </w:rPr>
  </w:style>
  <w:style w:type="character" w:customStyle="1" w:styleId="Heading5Char">
    <w:name w:val="Heading 5 Char"/>
    <w:link w:val="Heading5"/>
    <w:rsid w:val="00C865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6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5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65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6594"/>
    <w:rPr>
      <w:rFonts w:ascii="Courier New" w:eastAsia="Times New Roman" w:hAnsi="Courier New" w:cs="Times New Roman"/>
      <w:i/>
      <w:szCs w:val="20"/>
      <w:lang w:val="en-US" w:eastAsia="en-US"/>
    </w:rPr>
  </w:style>
  <w:style w:type="paragraph" w:customStyle="1" w:styleId="HeadingBase">
    <w:name w:val="Heading Base"/>
    <w:rsid w:val="00C86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594"/>
    <w:pPr>
      <w:tabs>
        <w:tab w:val="right" w:leader="dot" w:pos="9072"/>
      </w:tabs>
      <w:ind w:left="567"/>
    </w:pPr>
    <w:rPr>
      <w:szCs w:val="22"/>
    </w:rPr>
  </w:style>
  <w:style w:type="paragraph" w:customStyle="1" w:styleId="TOCBase">
    <w:name w:val="TOC Base"/>
    <w:rsid w:val="00C86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594"/>
    <w:pPr>
      <w:tabs>
        <w:tab w:val="right" w:leader="dot" w:pos="9072"/>
      </w:tabs>
      <w:spacing w:before="40" w:after="40"/>
      <w:ind w:left="284"/>
    </w:pPr>
    <w:rPr>
      <w:rFonts w:ascii="Times New Roman" w:hAnsi="Times New Roman"/>
    </w:rPr>
  </w:style>
  <w:style w:type="paragraph" w:styleId="TOC1">
    <w:name w:val="toc 1"/>
    <w:basedOn w:val="TOCBase"/>
    <w:next w:val="Normal"/>
    <w:rsid w:val="00C865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6594"/>
    <w:pPr>
      <w:spacing w:before="5040"/>
      <w:jc w:val="center"/>
    </w:pPr>
    <w:rPr>
      <w:sz w:val="48"/>
      <w:szCs w:val="72"/>
      <w:lang w:val="en-US"/>
    </w:rPr>
  </w:style>
  <w:style w:type="character" w:customStyle="1" w:styleId="TitleChar">
    <w:name w:val="Title Char"/>
    <w:link w:val="Title"/>
    <w:rsid w:val="00C86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594"/>
    <w:pPr>
      <w:tabs>
        <w:tab w:val="left" w:pos="3600"/>
        <w:tab w:val="left" w:pos="3958"/>
      </w:tabs>
    </w:pPr>
  </w:style>
  <w:style w:type="paragraph" w:customStyle="1" w:styleId="Note">
    <w:name w:val="Note"/>
    <w:basedOn w:val="BodyText"/>
    <w:rsid w:val="00C86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594"/>
    <w:pPr>
      <w:framePr w:wrap="auto" w:hAnchor="text" w:y="6049"/>
    </w:pPr>
    <w:rPr>
      <w:color w:val="000000"/>
      <w:sz w:val="40"/>
    </w:rPr>
  </w:style>
  <w:style w:type="paragraph" w:customStyle="1" w:styleId="TOCTitle">
    <w:name w:val="TOCTitle"/>
    <w:basedOn w:val="Heading1"/>
    <w:rsid w:val="00C86594"/>
    <w:pPr>
      <w:spacing w:after="240"/>
      <w:jc w:val="center"/>
      <w:outlineLvl w:val="9"/>
    </w:pPr>
    <w:rPr>
      <w:caps/>
    </w:rPr>
  </w:style>
  <w:style w:type="paragraph" w:customStyle="1" w:styleId="Version">
    <w:name w:val="Version"/>
    <w:rsid w:val="00C865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6594"/>
    <w:pPr>
      <w:numPr>
        <w:numId w:val="13"/>
      </w:numPr>
      <w:tabs>
        <w:tab w:val="clear" w:pos="680"/>
      </w:tabs>
    </w:pPr>
  </w:style>
  <w:style w:type="paragraph" w:styleId="Index1">
    <w:name w:val="index 1"/>
    <w:basedOn w:val="Normal"/>
    <w:next w:val="Normal"/>
    <w:semiHidden/>
    <w:rsid w:val="00C86594"/>
    <w:pPr>
      <w:keepNext w:val="0"/>
      <w:tabs>
        <w:tab w:val="right" w:pos="4176"/>
      </w:tabs>
      <w:ind w:left="198" w:hanging="198"/>
    </w:pPr>
    <w:rPr>
      <w:rFonts w:ascii="Garamond" w:hAnsi="Garamond"/>
    </w:rPr>
  </w:style>
  <w:style w:type="paragraph" w:styleId="IndexHeading">
    <w:name w:val="index heading"/>
    <w:basedOn w:val="Normal"/>
    <w:next w:val="Index1"/>
    <w:semiHidden/>
    <w:rsid w:val="00C86594"/>
    <w:pPr>
      <w:spacing w:before="120" w:after="120"/>
    </w:pPr>
    <w:rPr>
      <w:rFonts w:ascii="Arial" w:hAnsi="Arial"/>
      <w:b/>
      <w:color w:val="918585"/>
      <w:sz w:val="24"/>
    </w:rPr>
  </w:style>
  <w:style w:type="paragraph" w:customStyle="1" w:styleId="Chapter">
    <w:name w:val="Chapter"/>
    <w:basedOn w:val="Normal"/>
    <w:rsid w:val="00C86594"/>
    <w:pPr>
      <w:spacing w:before="240"/>
    </w:pPr>
    <w:rPr>
      <w:rFonts w:ascii="Times New Roman" w:hAnsi="Times New Roman"/>
      <w:smallCaps/>
      <w:spacing w:val="80"/>
      <w:sz w:val="28"/>
    </w:rPr>
  </w:style>
  <w:style w:type="paragraph" w:customStyle="1" w:styleId="InChapter">
    <w:name w:val="InChapter"/>
    <w:basedOn w:val="Heading3"/>
    <w:rsid w:val="00C86594"/>
    <w:pPr>
      <w:spacing w:after="240"/>
      <w:outlineLvl w:val="9"/>
    </w:pPr>
    <w:rPr>
      <w:noProof/>
    </w:rPr>
  </w:style>
  <w:style w:type="paragraph" w:styleId="Index2">
    <w:name w:val="index 2"/>
    <w:basedOn w:val="Normal"/>
    <w:next w:val="Normal"/>
    <w:semiHidden/>
    <w:rsid w:val="00C86594"/>
    <w:pPr>
      <w:tabs>
        <w:tab w:val="right" w:pos="4176"/>
      </w:tabs>
      <w:ind w:left="568" w:hanging="284"/>
    </w:pPr>
    <w:rPr>
      <w:rFonts w:ascii="Garamond" w:hAnsi="Garamond"/>
    </w:rPr>
  </w:style>
  <w:style w:type="paragraph" w:customStyle="1" w:styleId="Byline">
    <w:name w:val="Byline"/>
    <w:rsid w:val="00C86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594"/>
    <w:pPr>
      <w:tabs>
        <w:tab w:val="clear" w:pos="3600"/>
        <w:tab w:val="clear" w:pos="3958"/>
      </w:tabs>
      <w:jc w:val="right"/>
    </w:pPr>
  </w:style>
  <w:style w:type="character" w:styleId="Emphasis">
    <w:name w:val="Emphasis"/>
    <w:qFormat/>
    <w:rsid w:val="00C86594"/>
    <w:rPr>
      <w:i/>
    </w:rPr>
  </w:style>
  <w:style w:type="paragraph" w:styleId="Caption">
    <w:name w:val="caption"/>
    <w:basedOn w:val="BodyText"/>
    <w:next w:val="Normal"/>
    <w:qFormat/>
    <w:rsid w:val="00C86594"/>
    <w:pPr>
      <w:framePr w:w="2268" w:hSpace="181" w:vSpace="181" w:wrap="around" w:vAnchor="text" w:hAnchor="page" w:x="1135" w:y="285" w:anchorLock="1"/>
    </w:pPr>
    <w:rPr>
      <w:i/>
    </w:rPr>
  </w:style>
  <w:style w:type="paragraph" w:customStyle="1" w:styleId="MiniTOCTitle">
    <w:name w:val="MiniTOCTitle"/>
    <w:basedOn w:val="Heading4"/>
    <w:rsid w:val="00C86594"/>
    <w:pPr>
      <w:spacing w:before="240"/>
      <w:outlineLvl w:val="9"/>
    </w:pPr>
    <w:rPr>
      <w:noProof/>
      <w:sz w:val="24"/>
    </w:rPr>
  </w:style>
  <w:style w:type="paragraph" w:customStyle="1" w:styleId="MiniTOCItem">
    <w:name w:val="MiniTOCItem"/>
    <w:basedOn w:val="ListBullet"/>
    <w:rsid w:val="00C86594"/>
    <w:pPr>
      <w:numPr>
        <w:numId w:val="0"/>
      </w:numPr>
      <w:tabs>
        <w:tab w:val="right" w:leader="dot" w:pos="6521"/>
      </w:tabs>
      <w:spacing w:before="0" w:after="0"/>
    </w:pPr>
  </w:style>
  <w:style w:type="paragraph" w:customStyle="1" w:styleId="TOFTitle">
    <w:name w:val="TOFTitle"/>
    <w:basedOn w:val="TOCTitle"/>
    <w:rsid w:val="00C86594"/>
  </w:style>
  <w:style w:type="paragraph" w:styleId="TableofFigures">
    <w:name w:val="table of figures"/>
    <w:basedOn w:val="Normal"/>
    <w:next w:val="Normal"/>
    <w:semiHidden/>
    <w:rsid w:val="00C86594"/>
    <w:pPr>
      <w:tabs>
        <w:tab w:val="right" w:leader="dot" w:pos="9072"/>
      </w:tabs>
      <w:ind w:left="970" w:hanging="403"/>
    </w:pPr>
    <w:rPr>
      <w:rFonts w:ascii="Times New Roman" w:hAnsi="Times New Roman"/>
      <w:b/>
    </w:rPr>
  </w:style>
  <w:style w:type="paragraph" w:styleId="ListNumber">
    <w:name w:val="List Number"/>
    <w:basedOn w:val="List"/>
    <w:rsid w:val="00C86594"/>
    <w:pPr>
      <w:numPr>
        <w:numId w:val="10"/>
      </w:numPr>
    </w:pPr>
  </w:style>
  <w:style w:type="character" w:customStyle="1" w:styleId="WingdingSymbols">
    <w:name w:val="Wingding Symbols"/>
    <w:rsid w:val="00C86594"/>
    <w:rPr>
      <w:rFonts w:ascii="Wingdings" w:hAnsi="Wingdings"/>
    </w:rPr>
  </w:style>
  <w:style w:type="paragraph" w:customStyle="1" w:styleId="TableHeading">
    <w:name w:val="Table Heading"/>
    <w:basedOn w:val="HeadingBase"/>
    <w:rsid w:val="00C86594"/>
    <w:pPr>
      <w:keepLines/>
      <w:pBdr>
        <w:bottom w:val="single" w:sz="6" w:space="1" w:color="918585"/>
      </w:pBdr>
      <w:spacing w:before="240"/>
    </w:pPr>
  </w:style>
  <w:style w:type="character" w:customStyle="1" w:styleId="HotSpot">
    <w:name w:val="HotSpot"/>
    <w:rsid w:val="00C86594"/>
    <w:rPr>
      <w:color w:val="0033CC"/>
      <w:u w:val="none"/>
    </w:rPr>
  </w:style>
  <w:style w:type="paragraph" w:customStyle="1" w:styleId="BodyTextRight">
    <w:name w:val="Body Text Right"/>
    <w:basedOn w:val="BodyText"/>
    <w:rsid w:val="00C86594"/>
    <w:pPr>
      <w:spacing w:before="0" w:after="0"/>
      <w:jc w:val="right"/>
    </w:pPr>
  </w:style>
  <w:style w:type="paragraph" w:styleId="Index3">
    <w:name w:val="index 3"/>
    <w:basedOn w:val="ListNumber2"/>
    <w:next w:val="Normal"/>
    <w:semiHidden/>
    <w:rsid w:val="00C86594"/>
    <w:pPr>
      <w:numPr>
        <w:numId w:val="0"/>
      </w:numPr>
      <w:tabs>
        <w:tab w:val="right" w:leader="dot" w:pos="4176"/>
      </w:tabs>
    </w:pPr>
  </w:style>
  <w:style w:type="paragraph" w:styleId="ListNumber2">
    <w:name w:val="List Number 2"/>
    <w:basedOn w:val="List2"/>
    <w:rsid w:val="00C86594"/>
    <w:pPr>
      <w:numPr>
        <w:numId w:val="9"/>
      </w:numPr>
      <w:tabs>
        <w:tab w:val="clear" w:pos="1060"/>
      </w:tabs>
    </w:pPr>
  </w:style>
  <w:style w:type="paragraph" w:customStyle="1" w:styleId="MarginNote">
    <w:name w:val="Margin Note"/>
    <w:basedOn w:val="BodyText"/>
    <w:rsid w:val="00C86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65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6594"/>
    <w:rPr>
      <w:sz w:val="32"/>
    </w:rPr>
  </w:style>
  <w:style w:type="paragraph" w:customStyle="1" w:styleId="HeadingProcedure">
    <w:name w:val="Heading Procedure"/>
    <w:basedOn w:val="HeadingBase"/>
    <w:next w:val="Normal"/>
    <w:rsid w:val="00C86594"/>
    <w:pPr>
      <w:tabs>
        <w:tab w:val="left" w:pos="0"/>
      </w:tabs>
      <w:spacing w:before="120" w:after="60"/>
    </w:pPr>
    <w:rPr>
      <w:i/>
      <w:color w:val="918585"/>
      <w:sz w:val="22"/>
    </w:rPr>
  </w:style>
  <w:style w:type="paragraph" w:customStyle="1" w:styleId="TableBodyText">
    <w:name w:val="Table Body Text"/>
    <w:basedOn w:val="BodyText"/>
    <w:rsid w:val="00C86594"/>
    <w:pPr>
      <w:spacing w:before="60" w:after="60"/>
    </w:pPr>
  </w:style>
  <w:style w:type="paragraph" w:styleId="ListContinue">
    <w:name w:val="List Continue"/>
    <w:basedOn w:val="List"/>
    <w:rsid w:val="00C86594"/>
    <w:pPr>
      <w:ind w:firstLine="0"/>
    </w:pPr>
  </w:style>
  <w:style w:type="paragraph" w:customStyle="1" w:styleId="ListNote">
    <w:name w:val="List Note"/>
    <w:basedOn w:val="List"/>
    <w:rsid w:val="00C86594"/>
    <w:pPr>
      <w:pBdr>
        <w:top w:val="single" w:sz="6" w:space="2" w:color="918585"/>
        <w:bottom w:val="single" w:sz="6" w:space="2" w:color="918585"/>
      </w:pBdr>
      <w:tabs>
        <w:tab w:val="left" w:pos="1021"/>
      </w:tabs>
      <w:ind w:firstLine="0"/>
    </w:pPr>
  </w:style>
  <w:style w:type="paragraph" w:customStyle="1" w:styleId="Warning">
    <w:name w:val="Warning"/>
    <w:basedOn w:val="BodyText"/>
    <w:rsid w:val="00C86594"/>
    <w:pPr>
      <w:shd w:val="clear" w:color="auto" w:fill="D9D9D9"/>
      <w:tabs>
        <w:tab w:val="left" w:pos="992"/>
      </w:tabs>
      <w:ind w:left="119" w:right="119"/>
    </w:pPr>
    <w:rPr>
      <w:sz w:val="20"/>
    </w:rPr>
  </w:style>
  <w:style w:type="paragraph" w:customStyle="1" w:styleId="MarginIcons">
    <w:name w:val="Margin Icons"/>
    <w:basedOn w:val="BodyText"/>
    <w:rsid w:val="00C865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6594"/>
    <w:rPr>
      <w:rFonts w:ascii="Courier New" w:hAnsi="Courier New"/>
    </w:rPr>
  </w:style>
  <w:style w:type="paragraph" w:customStyle="1" w:styleId="NoteBullet">
    <w:name w:val="Note Bullet"/>
    <w:basedOn w:val="Note"/>
    <w:rsid w:val="00C86594"/>
    <w:pPr>
      <w:tabs>
        <w:tab w:val="clear" w:pos="680"/>
      </w:tabs>
      <w:spacing w:before="60" w:after="60"/>
    </w:pPr>
  </w:style>
  <w:style w:type="paragraph" w:customStyle="1" w:styleId="SubHeading2">
    <w:name w:val="SubHeading2"/>
    <w:basedOn w:val="HeadingBase"/>
    <w:rsid w:val="00C86594"/>
    <w:pPr>
      <w:spacing w:before="240" w:after="60"/>
    </w:pPr>
    <w:rPr>
      <w:sz w:val="20"/>
    </w:rPr>
  </w:style>
  <w:style w:type="paragraph" w:customStyle="1" w:styleId="SubHeading1">
    <w:name w:val="SubHeading1"/>
    <w:basedOn w:val="HeadingBase"/>
    <w:rsid w:val="00C86594"/>
    <w:pPr>
      <w:spacing w:before="240" w:after="60"/>
    </w:pPr>
    <w:rPr>
      <w:color w:val="918585"/>
      <w:sz w:val="22"/>
    </w:rPr>
  </w:style>
  <w:style w:type="paragraph" w:customStyle="1" w:styleId="SideHeading">
    <w:name w:val="Side Heading"/>
    <w:basedOn w:val="HeadingBase"/>
    <w:rsid w:val="00C86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594"/>
    <w:pPr>
      <w:tabs>
        <w:tab w:val="num" w:pos="360"/>
      </w:tabs>
    </w:pPr>
  </w:style>
  <w:style w:type="paragraph" w:styleId="PlainText">
    <w:name w:val="Plain Text"/>
    <w:basedOn w:val="Normal"/>
    <w:link w:val="PlainTextChar"/>
    <w:rsid w:val="00C86594"/>
    <w:rPr>
      <w:sz w:val="20"/>
    </w:rPr>
  </w:style>
  <w:style w:type="character" w:customStyle="1" w:styleId="PlainTextChar">
    <w:name w:val="Plain Text Char"/>
    <w:basedOn w:val="DefaultParagraphFont"/>
    <w:link w:val="PlainText"/>
    <w:rsid w:val="00C86594"/>
    <w:rPr>
      <w:rFonts w:ascii="Courier New" w:eastAsia="Times New Roman" w:hAnsi="Courier New" w:cs="Times New Roman"/>
      <w:sz w:val="20"/>
      <w:szCs w:val="20"/>
      <w:lang w:val="en-US" w:eastAsia="en-US"/>
    </w:rPr>
  </w:style>
  <w:style w:type="character" w:customStyle="1" w:styleId="MenuOption">
    <w:name w:val="Menu Option"/>
    <w:rsid w:val="00C86594"/>
    <w:rPr>
      <w:b/>
      <w:smallCaps/>
    </w:rPr>
  </w:style>
  <w:style w:type="paragraph" w:customStyle="1" w:styleId="TableListNumber">
    <w:name w:val="Table List Number"/>
    <w:basedOn w:val="ListNumber"/>
    <w:rsid w:val="00C86594"/>
    <w:pPr>
      <w:numPr>
        <w:numId w:val="0"/>
      </w:numPr>
    </w:pPr>
  </w:style>
  <w:style w:type="paragraph" w:styleId="TOC4">
    <w:name w:val="toc 4"/>
    <w:basedOn w:val="TOCBase"/>
    <w:next w:val="Normal"/>
    <w:semiHidden/>
    <w:rsid w:val="00C86594"/>
    <w:pPr>
      <w:tabs>
        <w:tab w:val="right" w:leader="dot" w:pos="9071"/>
      </w:tabs>
      <w:ind w:left="1701"/>
    </w:pPr>
  </w:style>
  <w:style w:type="paragraph" w:customStyle="1" w:styleId="ListAlpha">
    <w:name w:val="List Alpha"/>
    <w:basedOn w:val="List"/>
    <w:rsid w:val="00C86594"/>
    <w:pPr>
      <w:numPr>
        <w:numId w:val="8"/>
      </w:numPr>
    </w:pPr>
  </w:style>
  <w:style w:type="paragraph" w:customStyle="1" w:styleId="ListAlpha2">
    <w:name w:val="List Alpha 2"/>
    <w:basedOn w:val="List2"/>
    <w:rsid w:val="00C86594"/>
    <w:pPr>
      <w:numPr>
        <w:numId w:val="7"/>
      </w:numPr>
    </w:pPr>
  </w:style>
  <w:style w:type="paragraph" w:styleId="List3">
    <w:name w:val="List 3"/>
    <w:basedOn w:val="BodyText"/>
    <w:rsid w:val="00C86594"/>
    <w:pPr>
      <w:tabs>
        <w:tab w:val="left" w:pos="1021"/>
      </w:tabs>
      <w:spacing w:before="60" w:after="60"/>
      <w:ind w:left="1020" w:hanging="340"/>
    </w:pPr>
  </w:style>
  <w:style w:type="paragraph" w:styleId="List4">
    <w:name w:val="List 4"/>
    <w:basedOn w:val="BodyText"/>
    <w:rsid w:val="00C86594"/>
    <w:pPr>
      <w:tabs>
        <w:tab w:val="left" w:pos="1361"/>
      </w:tabs>
      <w:spacing w:before="60" w:after="60"/>
      <w:ind w:left="1361" w:hanging="340"/>
    </w:pPr>
  </w:style>
  <w:style w:type="paragraph" w:styleId="List5">
    <w:name w:val="List 5"/>
    <w:basedOn w:val="BodyText"/>
    <w:rsid w:val="00C86594"/>
    <w:pPr>
      <w:tabs>
        <w:tab w:val="left" w:pos="1701"/>
      </w:tabs>
      <w:spacing w:before="60" w:after="60"/>
      <w:ind w:left="1701" w:hanging="340"/>
    </w:pPr>
  </w:style>
  <w:style w:type="paragraph" w:styleId="ListBullet3">
    <w:name w:val="List Bullet 3"/>
    <w:basedOn w:val="List3"/>
    <w:rsid w:val="00C86594"/>
    <w:pPr>
      <w:numPr>
        <w:numId w:val="14"/>
      </w:numPr>
      <w:tabs>
        <w:tab w:val="clear" w:pos="1021"/>
      </w:tabs>
      <w:ind w:left="1037" w:hanging="357"/>
    </w:pPr>
  </w:style>
  <w:style w:type="paragraph" w:styleId="ListBullet4">
    <w:name w:val="List Bullet 4"/>
    <w:basedOn w:val="List4"/>
    <w:rsid w:val="00C86594"/>
    <w:pPr>
      <w:numPr>
        <w:numId w:val="2"/>
      </w:numPr>
    </w:pPr>
  </w:style>
  <w:style w:type="paragraph" w:styleId="ListBullet5">
    <w:name w:val="List Bullet 5"/>
    <w:basedOn w:val="List5"/>
    <w:rsid w:val="00C86594"/>
    <w:pPr>
      <w:numPr>
        <w:numId w:val="3"/>
      </w:numPr>
    </w:pPr>
  </w:style>
  <w:style w:type="paragraph" w:styleId="ListContinue2">
    <w:name w:val="List Continue 2"/>
    <w:basedOn w:val="List2"/>
    <w:rsid w:val="00C86594"/>
    <w:pPr>
      <w:ind w:firstLine="0"/>
    </w:pPr>
  </w:style>
  <w:style w:type="paragraph" w:styleId="ListContinue3">
    <w:name w:val="List Continue 3"/>
    <w:basedOn w:val="List3"/>
    <w:rsid w:val="00C86594"/>
    <w:pPr>
      <w:ind w:left="1021" w:firstLine="0"/>
    </w:pPr>
  </w:style>
  <w:style w:type="paragraph" w:styleId="ListContinue4">
    <w:name w:val="List Continue 4"/>
    <w:basedOn w:val="List4"/>
    <w:rsid w:val="00C86594"/>
    <w:pPr>
      <w:ind w:firstLine="0"/>
    </w:pPr>
  </w:style>
  <w:style w:type="paragraph" w:styleId="ListContinue5">
    <w:name w:val="List Continue 5"/>
    <w:basedOn w:val="List5"/>
    <w:rsid w:val="00C86594"/>
    <w:pPr>
      <w:ind w:firstLine="0"/>
    </w:pPr>
  </w:style>
  <w:style w:type="paragraph" w:styleId="ListNumber3">
    <w:name w:val="List Number 3"/>
    <w:basedOn w:val="List3"/>
    <w:rsid w:val="00C86594"/>
    <w:pPr>
      <w:numPr>
        <w:numId w:val="4"/>
      </w:numPr>
    </w:pPr>
  </w:style>
  <w:style w:type="paragraph" w:styleId="ListNumber4">
    <w:name w:val="List Number 4"/>
    <w:basedOn w:val="List4"/>
    <w:rsid w:val="00C86594"/>
    <w:pPr>
      <w:numPr>
        <w:numId w:val="5"/>
      </w:numPr>
    </w:pPr>
  </w:style>
  <w:style w:type="paragraph" w:styleId="ListNumber5">
    <w:name w:val="List Number 5"/>
    <w:basedOn w:val="List5"/>
    <w:rsid w:val="00C86594"/>
    <w:pPr>
      <w:numPr>
        <w:numId w:val="6"/>
      </w:numPr>
    </w:pPr>
  </w:style>
  <w:style w:type="paragraph" w:styleId="BlockText">
    <w:name w:val="Block Text"/>
    <w:basedOn w:val="Normal"/>
    <w:rsid w:val="00C86594"/>
    <w:pPr>
      <w:spacing w:after="120"/>
      <w:ind w:left="1440" w:right="1440"/>
    </w:pPr>
  </w:style>
  <w:style w:type="character" w:customStyle="1" w:styleId="Subscript">
    <w:name w:val="Subscript"/>
    <w:rsid w:val="00C86594"/>
    <w:rPr>
      <w:sz w:val="16"/>
      <w:vertAlign w:val="subscript"/>
    </w:rPr>
  </w:style>
  <w:style w:type="character" w:customStyle="1" w:styleId="Superscript">
    <w:name w:val="Superscript"/>
    <w:rsid w:val="00C86594"/>
    <w:rPr>
      <w:sz w:val="16"/>
      <w:vertAlign w:val="superscript"/>
    </w:rPr>
  </w:style>
  <w:style w:type="character" w:customStyle="1" w:styleId="Symbols">
    <w:name w:val="Symbols"/>
    <w:rsid w:val="00C86594"/>
    <w:rPr>
      <w:rFonts w:ascii="Symbol" w:hAnsi="Symbol"/>
    </w:rPr>
  </w:style>
  <w:style w:type="character" w:customStyle="1" w:styleId="MenuOptions">
    <w:name w:val="Menu Options"/>
    <w:rsid w:val="00C86594"/>
    <w:rPr>
      <w:rFonts w:ascii="Arial Narrow" w:hAnsi="Arial Narrow"/>
      <w:smallCaps/>
    </w:rPr>
  </w:style>
  <w:style w:type="character" w:customStyle="1" w:styleId="Buttons">
    <w:name w:val="Buttons"/>
    <w:rsid w:val="00C86594"/>
    <w:rPr>
      <w:b/>
    </w:rPr>
  </w:style>
  <w:style w:type="character" w:customStyle="1" w:styleId="Underlined">
    <w:name w:val="Underlined"/>
    <w:rsid w:val="00C86594"/>
    <w:rPr>
      <w:u w:val="single"/>
    </w:rPr>
  </w:style>
  <w:style w:type="paragraph" w:customStyle="1" w:styleId="TableBodyTextRight">
    <w:name w:val="Table Body Text Right"/>
    <w:basedOn w:val="TableBodyText"/>
    <w:rsid w:val="00C86594"/>
    <w:pPr>
      <w:widowControl w:val="0"/>
      <w:autoSpaceDE w:val="0"/>
      <w:autoSpaceDN w:val="0"/>
      <w:adjustRightInd w:val="0"/>
      <w:jc w:val="right"/>
    </w:pPr>
    <w:rPr>
      <w:rFonts w:cs="Arial"/>
      <w:szCs w:val="18"/>
    </w:rPr>
  </w:style>
  <w:style w:type="paragraph" w:customStyle="1" w:styleId="CopyrightText">
    <w:name w:val="Copyright Text"/>
    <w:basedOn w:val="BodyText"/>
    <w:rsid w:val="00C86594"/>
    <w:rPr>
      <w:sz w:val="18"/>
    </w:rPr>
  </w:style>
  <w:style w:type="paragraph" w:customStyle="1" w:styleId="BodySmallRight">
    <w:name w:val="Body Small Right"/>
    <w:basedOn w:val="BodyTextRight"/>
    <w:rsid w:val="00C86594"/>
    <w:rPr>
      <w:sz w:val="18"/>
      <w:szCs w:val="18"/>
    </w:rPr>
  </w:style>
  <w:style w:type="paragraph" w:customStyle="1" w:styleId="MarginEdition">
    <w:name w:val="Margin Edition"/>
    <w:basedOn w:val="MarginNote"/>
    <w:rsid w:val="00C86594"/>
    <w:pPr>
      <w:spacing w:before="0" w:after="0"/>
    </w:pPr>
    <w:rPr>
      <w:rFonts w:ascii="Times New Roman" w:hAnsi="Times New Roman"/>
      <w:color w:val="999999"/>
    </w:rPr>
  </w:style>
  <w:style w:type="paragraph" w:customStyle="1" w:styleId="Spacer">
    <w:name w:val="Spacer"/>
    <w:basedOn w:val="Normal"/>
    <w:rsid w:val="00C86594"/>
    <w:rPr>
      <w:sz w:val="2"/>
      <w:szCs w:val="2"/>
    </w:rPr>
  </w:style>
  <w:style w:type="character" w:customStyle="1" w:styleId="Small">
    <w:name w:val="Small"/>
    <w:rsid w:val="00C86594"/>
    <w:rPr>
      <w:sz w:val="16"/>
    </w:rPr>
  </w:style>
  <w:style w:type="paragraph" w:customStyle="1" w:styleId="WideTable">
    <w:name w:val="Wide Table"/>
    <w:basedOn w:val="Normal"/>
    <w:rsid w:val="00C86594"/>
    <w:pPr>
      <w:ind w:left="-1418"/>
    </w:pPr>
    <w:rPr>
      <w:sz w:val="2"/>
      <w:szCs w:val="2"/>
    </w:rPr>
  </w:style>
  <w:style w:type="character" w:styleId="PageNumber">
    <w:name w:val="page number"/>
    <w:rsid w:val="00C86594"/>
  </w:style>
  <w:style w:type="paragraph" w:styleId="Quote">
    <w:name w:val="Quote"/>
    <w:basedOn w:val="Heading1"/>
    <w:link w:val="QuoteChar"/>
    <w:qFormat/>
    <w:rsid w:val="00C86594"/>
    <w:rPr>
      <w:b w:val="0"/>
      <w:sz w:val="72"/>
      <w:szCs w:val="72"/>
      <w:lang w:val="en-NZ"/>
    </w:rPr>
  </w:style>
  <w:style w:type="character" w:customStyle="1" w:styleId="QuoteChar">
    <w:name w:val="Quote Char"/>
    <w:link w:val="Quote"/>
    <w:rsid w:val="00C86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594"/>
    <w:pPr>
      <w:pageBreakBefore/>
    </w:pPr>
  </w:style>
  <w:style w:type="paragraph" w:customStyle="1" w:styleId="Border">
    <w:name w:val="Border"/>
    <w:basedOn w:val="Normal"/>
    <w:qFormat/>
    <w:rsid w:val="00C86594"/>
    <w:pPr>
      <w:pBdr>
        <w:top w:val="single" w:sz="18" w:space="1" w:color="auto"/>
      </w:pBdr>
    </w:pPr>
    <w:rPr>
      <w:rFonts w:ascii="Times New Roman" w:hAnsi="Times New Roman"/>
      <w:color w:val="FFFFFF"/>
      <w:sz w:val="2"/>
    </w:rPr>
  </w:style>
  <w:style w:type="character" w:styleId="IntenseEmphasis">
    <w:name w:val="Intense Emphasis"/>
    <w:uiPriority w:val="21"/>
    <w:qFormat/>
    <w:rsid w:val="00C86594"/>
    <w:rPr>
      <w:b/>
      <w:bCs/>
      <w:i/>
      <w:iCs/>
      <w:color w:val="auto"/>
    </w:rPr>
  </w:style>
  <w:style w:type="paragraph" w:styleId="IntenseQuote">
    <w:name w:val="Intense Quote"/>
    <w:basedOn w:val="Normal"/>
    <w:next w:val="Normal"/>
    <w:link w:val="IntenseQuoteChar"/>
    <w:uiPriority w:val="30"/>
    <w:qFormat/>
    <w:rsid w:val="00C865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6594"/>
    <w:rPr>
      <w:rFonts w:ascii="Courier New" w:eastAsia="Times New Roman" w:hAnsi="Courier New" w:cs="Times New Roman"/>
      <w:b/>
      <w:bCs/>
      <w:i/>
      <w:iCs/>
      <w:szCs w:val="20"/>
      <w:lang w:val="en-US" w:eastAsia="en-US"/>
    </w:rPr>
  </w:style>
  <w:style w:type="character" w:styleId="SubtleReference">
    <w:name w:val="Subtle Reference"/>
    <w:uiPriority w:val="31"/>
    <w:qFormat/>
    <w:rsid w:val="00C86594"/>
    <w:rPr>
      <w:smallCaps/>
      <w:color w:val="auto"/>
      <w:u w:val="single"/>
    </w:rPr>
  </w:style>
  <w:style w:type="character" w:styleId="IntenseReference">
    <w:name w:val="Intense Reference"/>
    <w:uiPriority w:val="32"/>
    <w:qFormat/>
    <w:rsid w:val="00C86594"/>
    <w:rPr>
      <w:b/>
      <w:bCs/>
      <w:smallCaps/>
      <w:color w:val="auto"/>
      <w:spacing w:val="5"/>
      <w:u w:val="single"/>
    </w:rPr>
  </w:style>
  <w:style w:type="paragraph" w:customStyle="1" w:styleId="2ColumnHeading">
    <w:name w:val="2Column Heading"/>
    <w:basedOn w:val="BodyText"/>
    <w:qFormat/>
    <w:rsid w:val="00C86594"/>
    <w:pPr>
      <w:spacing w:after="60"/>
      <w:ind w:left="-2268"/>
    </w:pPr>
    <w:rPr>
      <w:b/>
    </w:rPr>
  </w:style>
  <w:style w:type="paragraph" w:customStyle="1" w:styleId="Heading1TOC">
    <w:name w:val="Heading1 TOC"/>
    <w:basedOn w:val="Normal"/>
    <w:qFormat/>
    <w:rsid w:val="00C86594"/>
    <w:pPr>
      <w:spacing w:before="240" w:after="120"/>
    </w:pPr>
    <w:rPr>
      <w:rFonts w:ascii="Times New Roman" w:hAnsi="Times New Roman"/>
      <w:b/>
      <w:sz w:val="32"/>
    </w:rPr>
  </w:style>
  <w:style w:type="paragraph" w:customStyle="1" w:styleId="Heading2TOC">
    <w:name w:val="Heading2 TOC"/>
    <w:basedOn w:val="Normal"/>
    <w:qFormat/>
    <w:rsid w:val="00C86594"/>
    <w:pPr>
      <w:spacing w:before="240" w:after="60"/>
    </w:pPr>
    <w:rPr>
      <w:rFonts w:ascii="Times New Roman" w:hAnsi="Times New Roman"/>
      <w:b/>
      <w:sz w:val="28"/>
    </w:rPr>
  </w:style>
  <w:style w:type="character" w:customStyle="1" w:styleId="Underline">
    <w:name w:val="Underline"/>
    <w:qFormat/>
    <w:rsid w:val="00C86594"/>
    <w:rPr>
      <w:u w:val="single"/>
    </w:rPr>
  </w:style>
  <w:style w:type="paragraph" w:styleId="BalloonText">
    <w:name w:val="Balloon Text"/>
    <w:basedOn w:val="Normal"/>
    <w:link w:val="BalloonTextChar"/>
    <w:rsid w:val="00C86594"/>
    <w:rPr>
      <w:rFonts w:ascii="Tahoma" w:hAnsi="Tahoma" w:cs="Tahoma"/>
      <w:sz w:val="16"/>
      <w:szCs w:val="16"/>
    </w:rPr>
  </w:style>
  <w:style w:type="character" w:customStyle="1" w:styleId="BalloonTextChar">
    <w:name w:val="Balloon Text Char"/>
    <w:link w:val="BalloonText"/>
    <w:rsid w:val="00C865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65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65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821</Words>
  <Characters>4938</Characters>
  <Application>Microsoft Office Word</Application>
  <DocSecurity>0</DocSecurity>
  <Lines>187</Lines>
  <Paragraphs>88</Paragraphs>
  <ScaleCrop>false</ScaleCrop>
  <Company>Author-it Software Corporation Ltd.</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ICPSP222C Prepare and cut screen print substrate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