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1BC" w:rsidP="001461BC">
      <w:pPr>
        <w:pStyle w:val="Title"/>
      </w:pPr>
      <w:r>
        <w:fldChar w:fldCharType="begin"/>
      </w:r>
      <w:r>
        <w:instrText xml:space="preserve"> TITLE   \* MERGEFORMAT </w:instrText>
      </w:r>
      <w:r>
        <w:fldChar w:fldCharType="separate"/>
      </w:r>
      <w:r>
        <w:t>ICPSP211C Reclaim screen automatically</w:t>
      </w:r>
      <w:r>
        <w:fldChar w:fldCharType="end"/>
      </w:r>
    </w:p>
    <w:p w:rsidR="001461BC" w:rsidP="001461BC">
      <w:pPr>
        <w:pStyle w:val="Version"/>
        <w:sectPr w:rsidSect="00D021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211B" w:rsidP="00D0211B">
      <w:pPr>
        <w:pStyle w:val="SuperHeading"/>
      </w:pPr>
      <w:r w:rsidRPr="00D0211B">
        <w:t>ICPSP211C Reclaim screen automatically</w:t>
      </w:r>
    </w:p>
    <w:p w:rsidR="00000000" w:rsidRPr="00D0211B" w:rsidP="00D0211B">
      <w:pPr>
        <w:pStyle w:val="SuperHeading"/>
      </w:pPr>
    </w:p>
    <w:p w:rsidR="00000000" w:rsidRPr="00D0211B" w:rsidP="00D0211B">
      <w:pPr>
        <w:pStyle w:val="Heading1"/>
      </w:pPr>
      <w:bookmarkStart w:id="1" w:name="O_83607"/>
      <w:bookmarkEnd w:id="1"/>
      <w:r w:rsidRPr="00D0211B">
        <w:t>Modification History</w:t>
      </w:r>
    </w:p>
    <w:p w:rsidR="00000000" w:rsidRPr="00D0211B" w:rsidP="00D0211B">
      <w:pPr>
        <w:pStyle w:val="BodyText"/>
      </w:pPr>
      <w:r w:rsidRPr="00D0211B">
        <w:t>Not applicable.</w:t>
      </w:r>
    </w:p>
    <w:p w:rsidR="00000000" w:rsidRPr="00D0211B" w:rsidP="00D0211B">
      <w:pPr>
        <w:pStyle w:val="AllowPageBreak"/>
      </w:pPr>
    </w:p>
    <w:p w:rsidR="00000000" w:rsidRPr="00D0211B" w:rsidP="00D0211B">
      <w:pPr>
        <w:pStyle w:val="Heading1"/>
      </w:pPr>
      <w:bookmarkStart w:id="2" w:name="O_83608"/>
      <w:bookmarkEnd w:id="2"/>
      <w:r w:rsidRPr="00D0211B">
        <w:t>Unit Descriptor</w:t>
      </w:r>
    </w:p>
    <w:tbl>
      <w:tblPr>
        <w:tblW w:w="0" w:type="auto"/>
        <w:tblLayout w:type="fixed"/>
        <w:tblCellMar>
          <w:left w:w="62" w:type="dxa"/>
          <w:right w:w="62" w:type="dxa"/>
        </w:tblCellMar>
        <w:tblLook w:val="0000"/>
      </w:tblPr>
      <w:tblGrid>
        <w:gridCol w:w="2669"/>
        <w:gridCol w:w="5853"/>
      </w:tblGrid>
      <w:tr w:rsidTr="001461B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BodyText"/>
            </w:pPr>
            <w:r w:rsidRPr="00D0211B">
              <w:t>This unit describes the performance outcomes, skills and knowledge required to automatically reclaim screens.</w:t>
            </w:r>
          </w:p>
        </w:tc>
      </w:tr>
    </w:tbl>
    <w:p w:rsidR="00000000" w:rsidRPr="00D0211B" w:rsidP="00D0211B">
      <w:pPr>
        <w:pStyle w:val="BodyText"/>
      </w:pPr>
    </w:p>
    <w:p w:rsidR="00000000" w:rsidRPr="00D0211B" w:rsidP="00D0211B">
      <w:pPr>
        <w:pStyle w:val="AllowPageBreak"/>
      </w:pPr>
    </w:p>
    <w:p w:rsidR="00000000" w:rsidRPr="00D0211B" w:rsidP="00D0211B">
      <w:pPr>
        <w:pStyle w:val="Heading1"/>
      </w:pPr>
      <w:bookmarkStart w:id="3" w:name="O_83609"/>
      <w:bookmarkEnd w:id="3"/>
      <w:r w:rsidRPr="00D0211B">
        <w:t>Application of the Unit</w:t>
      </w:r>
    </w:p>
    <w:tbl>
      <w:tblPr>
        <w:tblW w:w="0" w:type="auto"/>
        <w:tblLayout w:type="fixed"/>
        <w:tblCellMar>
          <w:left w:w="62" w:type="dxa"/>
          <w:right w:w="62" w:type="dxa"/>
        </w:tblCellMar>
        <w:tblLook w:val="0000"/>
      </w:tblPr>
      <w:tblGrid>
        <w:gridCol w:w="2756"/>
        <w:gridCol w:w="5766"/>
      </w:tblGrid>
      <w:tr w:rsidTr="001461B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BodyText"/>
            </w:pPr>
            <w:r w:rsidRPr="00D0211B">
              <w:t>This unit requires the individual to reclaim screens using automatic cleaning equipment.</w:t>
            </w:r>
          </w:p>
        </w:tc>
      </w:tr>
    </w:tbl>
    <w:p w:rsidR="00000000" w:rsidRPr="00D0211B" w:rsidP="00D0211B">
      <w:pPr>
        <w:pStyle w:val="BodyText"/>
      </w:pPr>
    </w:p>
    <w:p w:rsidR="00000000" w:rsidRPr="00D0211B" w:rsidP="00D0211B">
      <w:pPr>
        <w:pStyle w:val="AllowPageBreak"/>
      </w:pPr>
    </w:p>
    <w:p w:rsidR="00000000" w:rsidRPr="00D0211B" w:rsidP="00D0211B">
      <w:pPr>
        <w:pStyle w:val="Heading1"/>
      </w:pPr>
      <w:bookmarkStart w:id="4" w:name="O_83610"/>
      <w:bookmarkEnd w:id="4"/>
      <w:r w:rsidRPr="00D0211B">
        <w:t>Licensing/Regulatory Information</w:t>
      </w:r>
    </w:p>
    <w:p w:rsidR="00000000" w:rsidRPr="00D0211B" w:rsidP="00D0211B">
      <w:pPr>
        <w:pStyle w:val="BodyText"/>
      </w:pPr>
      <w:r w:rsidRPr="00D0211B">
        <w:t>Not applicable.</w:t>
      </w:r>
    </w:p>
    <w:p w:rsidR="00000000" w:rsidRPr="00D0211B" w:rsidP="00D0211B">
      <w:pPr>
        <w:pStyle w:val="AllowPageBreak"/>
      </w:pPr>
    </w:p>
    <w:p w:rsidR="00000000" w:rsidRPr="00D0211B" w:rsidP="00D0211B">
      <w:pPr>
        <w:pStyle w:val="Heading1"/>
      </w:pPr>
      <w:bookmarkStart w:id="5" w:name="O_83612"/>
      <w:bookmarkEnd w:id="5"/>
      <w:r w:rsidRPr="00D0211B">
        <w:t>Pre-Requisites</w:t>
      </w:r>
    </w:p>
    <w:p w:rsidR="00000000" w:rsidRPr="00D0211B" w:rsidP="00D0211B">
      <w:pPr>
        <w:pStyle w:val="BodyText"/>
      </w:pPr>
      <w:r w:rsidRPr="00D0211B">
        <w:t>Not applicable.</w:t>
      </w:r>
    </w:p>
    <w:p w:rsidR="00000000" w:rsidRPr="00D0211B" w:rsidP="00D0211B">
      <w:pPr>
        <w:pStyle w:val="AllowPageBreak"/>
      </w:pPr>
    </w:p>
    <w:p w:rsidR="00000000" w:rsidRPr="00D0211B" w:rsidP="00D0211B">
      <w:pPr>
        <w:pStyle w:val="Heading1"/>
      </w:pPr>
      <w:bookmarkStart w:id="6" w:name="O_83611"/>
      <w:bookmarkEnd w:id="6"/>
      <w:r w:rsidRPr="00D0211B">
        <w:t>Employability Skills Information</w:t>
      </w:r>
    </w:p>
    <w:tbl>
      <w:tblPr>
        <w:tblW w:w="0" w:type="auto"/>
        <w:tblLayout w:type="fixed"/>
        <w:tblCellMar>
          <w:left w:w="62" w:type="dxa"/>
          <w:right w:w="62" w:type="dxa"/>
        </w:tblCellMar>
        <w:tblLook w:val="0000"/>
      </w:tblPr>
      <w:tblGrid>
        <w:gridCol w:w="2802"/>
        <w:gridCol w:w="1315"/>
        <w:gridCol w:w="4405"/>
      </w:tblGrid>
      <w:tr w:rsidTr="001461B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Employability skills</w:t>
            </w:r>
          </w:p>
        </w:tc>
        <w:tc>
          <w:tcPr>
            <w:tcW w:w="57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t>This unit contains employability skills.</w:t>
            </w:r>
          </w:p>
        </w:tc>
      </w:tr>
      <w:tr w:rsidTr="001461BC">
        <w:tblPrEx>
          <w:tblW w:w="0" w:type="auto"/>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p>
        </w:tc>
      </w:tr>
      <w:tr w:rsidTr="001461BC">
        <w:tblPrEx>
          <w:tblW w:w="0" w:type="auto"/>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p>
        </w:tc>
      </w:tr>
      <w:tr w:rsidTr="001461BC">
        <w:tblPrEx>
          <w:tblW w:w="0" w:type="auto"/>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BodyText"/>
            </w:pPr>
          </w:p>
        </w:tc>
      </w:tr>
    </w:tbl>
    <w:p w:rsidR="00000000" w:rsidRPr="00D0211B" w:rsidP="00D0211B">
      <w:pPr>
        <w:pStyle w:val="BodyText"/>
      </w:pPr>
    </w:p>
    <w:p w:rsidR="00000000" w:rsidRPr="00D0211B" w:rsidP="00D0211B">
      <w:pPr>
        <w:pStyle w:val="AllowPageBreak"/>
      </w:pPr>
    </w:p>
    <w:p w:rsidR="00000000" w:rsidRPr="00D0211B" w:rsidP="00D0211B">
      <w:pPr>
        <w:pStyle w:val="Heading1"/>
      </w:pPr>
      <w:bookmarkStart w:id="7" w:name="O_83613"/>
      <w:bookmarkEnd w:id="7"/>
      <w:r w:rsidRPr="00D0211B">
        <w:t>Elements and Performance Criteria Pre-Content</w:t>
      </w:r>
    </w:p>
    <w:tbl>
      <w:tblPr>
        <w:tblW w:w="0" w:type="auto"/>
        <w:tblLayout w:type="fixed"/>
        <w:tblCellMar>
          <w:left w:w="62" w:type="dxa"/>
          <w:right w:w="62" w:type="dxa"/>
        </w:tblCellMar>
        <w:tblLook w:val="0000"/>
      </w:tblPr>
      <w:tblGrid>
        <w:gridCol w:w="2533"/>
        <w:gridCol w:w="5989"/>
      </w:tblGrid>
      <w:tr w:rsidTr="001461B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BodyText"/>
            </w:pPr>
            <w:r w:rsidRPr="00D0211B">
              <w:t>Performance criteria describe the performance needed to demonstrate achievement of the element. Where bold italicised text is used, further information is detailed in the required skills and</w:t>
            </w:r>
            <w:r w:rsidRPr="00D0211B">
              <w:t xml:space="preserve"> knowledge section and the range statement. Assessment of performance is to be consistent with the evidence guide.</w:t>
            </w:r>
          </w:p>
        </w:tc>
      </w:tr>
    </w:tbl>
    <w:p w:rsidR="00000000" w:rsidRPr="00D0211B" w:rsidP="00D0211B">
      <w:pPr>
        <w:pStyle w:val="BodyText"/>
      </w:pPr>
    </w:p>
    <w:p w:rsidR="00000000" w:rsidRPr="00D0211B" w:rsidP="00D0211B">
      <w:pPr>
        <w:pStyle w:val="AllowPageBreak"/>
      </w:pPr>
    </w:p>
    <w:p w:rsidR="00000000" w:rsidRPr="00D0211B" w:rsidP="00D0211B">
      <w:pPr>
        <w:pStyle w:val="Heading1"/>
      </w:pPr>
      <w:bookmarkStart w:id="8" w:name="O_83614"/>
      <w:bookmarkEnd w:id="8"/>
      <w:r w:rsidRPr="00D0211B">
        <w:t>Elements and Performance Criteria</w:t>
      </w:r>
    </w:p>
    <w:tbl>
      <w:tblPr>
        <w:tblW w:w="0" w:type="auto"/>
        <w:tblLayout w:type="fixed"/>
        <w:tblCellMar>
          <w:left w:w="62" w:type="dxa"/>
          <w:right w:w="62" w:type="dxa"/>
        </w:tblCellMar>
        <w:tblLook w:val="0000"/>
      </w:tblPr>
      <w:tblGrid>
        <w:gridCol w:w="2533"/>
        <w:gridCol w:w="5989"/>
      </w:tblGrid>
      <w:tr w:rsidTr="001461BC">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BodyText"/>
            </w:pPr>
            <w:r w:rsidRPr="00D0211B">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PERFORMANCE CRITERIA</w:t>
            </w:r>
          </w:p>
        </w:tc>
      </w:tr>
      <w:tr w:rsidTr="001461B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List"/>
              <w:rPr>
                <w:lang w:val="en-NZ"/>
              </w:rPr>
            </w:pPr>
            <w:r w:rsidRPr="00D0211B">
              <w:t>1.</w:t>
            </w:r>
            <w:r w:rsidRPr="00D0211B">
              <w:tab/>
              <w:t>Select and prepare chemicals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List2"/>
            </w:pPr>
            <w:r w:rsidRPr="00D0211B">
              <w:t>1.1.</w:t>
            </w:r>
            <w:r w:rsidRPr="00D0211B">
              <w:tab/>
            </w:r>
            <w:r w:rsidRPr="00D0211B">
              <w:rPr>
                <w:rStyle w:val="BoldandItalics"/>
              </w:rPr>
              <w:t>Ink and stencil type</w:t>
            </w:r>
            <w:r w:rsidRPr="00D0211B">
              <w:t xml:space="preserve"> are correctly identified and screen is assessed for suitability to be reclaimed</w:t>
            </w:r>
          </w:p>
          <w:p w:rsidR="00000000" w:rsidRPr="00D0211B" w:rsidP="00D0211B">
            <w:pPr>
              <w:pStyle w:val="List2"/>
            </w:pPr>
            <w:r w:rsidRPr="00D0211B">
              <w:t>1.2.</w:t>
            </w:r>
            <w:r w:rsidRPr="00D0211B">
              <w:tab/>
              <w:t xml:space="preserve">Screen reclamation </w:t>
            </w:r>
            <w:r w:rsidRPr="00D0211B">
              <w:rPr>
                <w:rStyle w:val="BoldandItalics"/>
              </w:rPr>
              <w:t>chemicals</w:t>
            </w:r>
            <w:r w:rsidRPr="00D0211B">
              <w:t xml:space="preserve"> are selected and prepared according to manufacturer's/supplier's specifications</w:t>
            </w:r>
          </w:p>
          <w:p w:rsidR="00000000" w:rsidP="00D0211B">
            <w:pPr>
              <w:pStyle w:val="List2"/>
              <w:rPr>
                <w:lang w:val="en-NZ"/>
              </w:rPr>
            </w:pPr>
            <w:r w:rsidRPr="00D0211B">
              <w:t>1.3.</w:t>
            </w:r>
            <w:r w:rsidRPr="00D0211B">
              <w:tab/>
              <w:t>Appropriate safety gear is selected and worn according t</w:t>
            </w:r>
            <w:r w:rsidRPr="00D0211B">
              <w:t>o manufacturer's/supplier's specifications and OHS requirements</w:t>
            </w:r>
          </w:p>
        </w:tc>
      </w:tr>
      <w:tr w:rsidTr="001461B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List"/>
              <w:rPr>
                <w:lang w:val="en-NZ"/>
              </w:rPr>
            </w:pPr>
            <w:r w:rsidRPr="00D0211B">
              <w:t>2.</w:t>
            </w:r>
            <w:r w:rsidRPr="00D0211B">
              <w:tab/>
              <w:t>Maintain and adjust automatic cleaning equipment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List2"/>
            </w:pPr>
            <w:r w:rsidRPr="00D0211B">
              <w:t>2.1.</w:t>
            </w:r>
            <w:r w:rsidRPr="00D0211B">
              <w:tab/>
              <w:t>Automatic cleaning equipment is inspected and routine user maintenance is carried out according to manufacturer's/supplier's specifica</w:t>
            </w:r>
            <w:r w:rsidRPr="00D0211B">
              <w:t xml:space="preserve">tions and </w:t>
            </w:r>
            <w:r w:rsidRPr="00D0211B">
              <w:rPr>
                <w:rStyle w:val="BoldandItalics"/>
              </w:rPr>
              <w:t>enterprise procedures</w:t>
            </w:r>
          </w:p>
          <w:p w:rsidR="00000000" w:rsidP="00D0211B">
            <w:pPr>
              <w:pStyle w:val="List2"/>
              <w:rPr>
                <w:lang w:val="en-NZ"/>
              </w:rPr>
            </w:pPr>
            <w:r w:rsidRPr="00D0211B">
              <w:t>2.2.</w:t>
            </w:r>
            <w:r w:rsidRPr="00D0211B">
              <w:tab/>
              <w:t xml:space="preserve">Automatic cleaning equipment is adjusted to suit ink system, </w:t>
            </w:r>
            <w:r w:rsidRPr="00D0211B">
              <w:rPr>
                <w:rStyle w:val="BoldandItalics"/>
              </w:rPr>
              <w:t>mesh type</w:t>
            </w:r>
            <w:r w:rsidRPr="00D0211B">
              <w:t xml:space="preserve"> and frame size</w:t>
            </w:r>
          </w:p>
        </w:tc>
      </w:tr>
      <w:tr w:rsidTr="001461B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List"/>
              <w:rPr>
                <w:lang w:val="en-NZ"/>
              </w:rPr>
            </w:pPr>
            <w:r w:rsidRPr="00D0211B">
              <w:t>3.</w:t>
            </w:r>
            <w:r w:rsidRPr="00D0211B">
              <w:tab/>
              <w:t>Wash screen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List2"/>
            </w:pPr>
            <w:r w:rsidRPr="00D0211B">
              <w:t>3.1.</w:t>
            </w:r>
            <w:r w:rsidRPr="00D0211B">
              <w:tab/>
              <w:t xml:space="preserve">Screens are washed using a pressure gun or automatic </w:t>
            </w:r>
            <w:r w:rsidRPr="00D0211B">
              <w:rPr>
                <w:rStyle w:val="BoldandItalics"/>
              </w:rPr>
              <w:t>machine</w:t>
            </w:r>
            <w:r w:rsidRPr="00D0211B">
              <w:t xml:space="preserve"> in a suitably ventilated area with the required ext</w:t>
            </w:r>
            <w:r w:rsidRPr="00D0211B">
              <w:t>raction system</w:t>
            </w:r>
          </w:p>
          <w:p w:rsidR="00000000" w:rsidRPr="00D0211B" w:rsidP="00D0211B">
            <w:pPr>
              <w:pStyle w:val="List2"/>
            </w:pPr>
            <w:r w:rsidRPr="00D0211B">
              <w:t>3.2.</w:t>
            </w:r>
            <w:r w:rsidRPr="00D0211B">
              <w:tab/>
              <w:t>Stains and hazes are removed using appropriate chemicals according to manufacturer's/supplier's specifications and OHS requirements</w:t>
            </w:r>
          </w:p>
          <w:p w:rsidR="00000000" w:rsidP="00D0211B">
            <w:pPr>
              <w:pStyle w:val="List2"/>
              <w:rPr>
                <w:lang w:val="en-NZ"/>
              </w:rPr>
            </w:pPr>
            <w:r w:rsidRPr="00D0211B">
              <w:t>3.3.</w:t>
            </w:r>
            <w:r w:rsidRPr="00D0211B">
              <w:tab/>
              <w:t>Screens are checked for damage and any defects are reported</w:t>
            </w:r>
            <w:r w:rsidRPr="00D0211B">
              <w:t xml:space="preserve"> and/or rectified according to enterprise procedures</w:t>
            </w:r>
          </w:p>
        </w:tc>
      </w:tr>
      <w:tr w:rsidTr="001461B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List"/>
              <w:rPr>
                <w:lang w:val="en-NZ"/>
              </w:rPr>
            </w:pPr>
            <w:r w:rsidRPr="00D0211B">
              <w:t>4.</w:t>
            </w:r>
            <w:r w:rsidRPr="00D0211B">
              <w:tab/>
              <w:t>Store screen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List2"/>
            </w:pPr>
            <w:r w:rsidRPr="00D0211B">
              <w:t>4.1.</w:t>
            </w:r>
            <w:r w:rsidRPr="00D0211B">
              <w:tab/>
              <w:t>Screens are correctly identified and labelled</w:t>
            </w:r>
          </w:p>
          <w:p w:rsidR="00000000" w:rsidP="00D0211B">
            <w:pPr>
              <w:pStyle w:val="List2"/>
              <w:rPr>
                <w:lang w:val="en-NZ"/>
              </w:rPr>
            </w:pPr>
            <w:r w:rsidRPr="00D0211B">
              <w:t>4.2.</w:t>
            </w:r>
            <w:r w:rsidRPr="00D0211B">
              <w:tab/>
              <w:t>Screens are stored in a clean, dry environment according to manufacturer's/supplier's specifications</w:t>
            </w:r>
          </w:p>
        </w:tc>
      </w:tr>
      <w:tr w:rsidTr="001461B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List"/>
              <w:rPr>
                <w:lang w:val="en-NZ"/>
              </w:rPr>
            </w:pPr>
            <w:r w:rsidRPr="00D0211B">
              <w:t>5.</w:t>
            </w:r>
            <w:r w:rsidRPr="00D0211B">
              <w:tab/>
              <w:t>Carry out routine user ma</w:t>
            </w:r>
            <w:r w:rsidRPr="00D0211B">
              <w:t>intenance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List2"/>
            </w:pPr>
            <w:r w:rsidRPr="00D0211B">
              <w:t>5.1.</w:t>
            </w:r>
            <w:r w:rsidRPr="00D0211B">
              <w:tab/>
              <w:t>Cleaning equipment is lubricated, cleaned and adjusted according to manufacturer's/supplier's specifications</w:t>
            </w:r>
          </w:p>
          <w:p w:rsidR="00000000" w:rsidRPr="00D0211B" w:rsidP="00D0211B">
            <w:pPr>
              <w:pStyle w:val="List2"/>
            </w:pPr>
            <w:r w:rsidRPr="00D0211B">
              <w:t>5.2.</w:t>
            </w:r>
            <w:r w:rsidRPr="00D0211B">
              <w:tab/>
              <w:t>Faults are identified, reported and/or rectified according to manufacturer's/supplier's specifications</w:t>
            </w:r>
          </w:p>
        </w:tc>
      </w:tr>
    </w:tbl>
    <w:p w:rsidR="00000000" w:rsidRPr="00D0211B" w:rsidP="00D0211B">
      <w:pPr>
        <w:pStyle w:val="BodyText"/>
      </w:pPr>
    </w:p>
    <w:p w:rsidR="00000000" w:rsidRPr="00D0211B" w:rsidP="00D0211B">
      <w:pPr>
        <w:pStyle w:val="AllowPageBreak"/>
      </w:pPr>
    </w:p>
    <w:p w:rsidR="00000000" w:rsidRPr="00D0211B" w:rsidP="00D0211B">
      <w:pPr>
        <w:pStyle w:val="Heading1"/>
      </w:pPr>
      <w:bookmarkStart w:id="9" w:name="O_83615"/>
      <w:bookmarkEnd w:id="9"/>
      <w:r w:rsidRPr="00D0211B">
        <w:t>Require</w:t>
      </w:r>
      <w:r w:rsidRPr="00D0211B">
        <w:t>d Skills and Knowledge</w:t>
      </w:r>
    </w:p>
    <w:tbl>
      <w:tblPr>
        <w:tblW w:w="0" w:type="auto"/>
        <w:tblLayout w:type="fixed"/>
        <w:tblCellMar>
          <w:left w:w="62" w:type="dxa"/>
          <w:right w:w="62" w:type="dxa"/>
        </w:tblCellMar>
        <w:tblLook w:val="0000"/>
      </w:tblPr>
      <w:tblGrid>
        <w:gridCol w:w="8522"/>
      </w:tblGrid>
      <w:tr w:rsidTr="001461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REQUIRED SKILLS AND KNOWLEDGE</w:t>
            </w:r>
          </w:p>
        </w:tc>
      </w:tr>
      <w:tr w:rsidTr="001461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t>This section describes the skills and knowledge required for this unit.</w:t>
            </w:r>
          </w:p>
        </w:tc>
      </w:tr>
      <w:tr w:rsidTr="001461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Required skills</w:t>
            </w:r>
          </w:p>
        </w:tc>
      </w:tr>
      <w:tr w:rsidTr="001461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ListBullet"/>
            </w:pPr>
            <w:r w:rsidRPr="00D0211B">
              <w:t>OHS in relation to operating machinery such as safely switching off machinery before cleaning is started</w:t>
            </w:r>
          </w:p>
          <w:p w:rsidR="00000000" w:rsidRPr="00D0211B" w:rsidP="00D0211B">
            <w:pPr>
              <w:pStyle w:val="ListBullet"/>
            </w:pPr>
            <w:r w:rsidRPr="00D0211B">
              <w:t>communication of ideas and information by correctly identifying and labelling screens</w:t>
            </w:r>
          </w:p>
          <w:p w:rsidR="00000000" w:rsidRPr="00D0211B" w:rsidP="00D0211B">
            <w:pPr>
              <w:pStyle w:val="ListBullet"/>
            </w:pPr>
            <w:r w:rsidRPr="00D0211B">
              <w:t>collecting, analysing and organising information by identifying and reporting machine faults</w:t>
            </w:r>
          </w:p>
          <w:p w:rsidR="00000000" w:rsidRPr="00D0211B" w:rsidP="00D0211B">
            <w:pPr>
              <w:pStyle w:val="ListBullet"/>
            </w:pPr>
            <w:r w:rsidRPr="00D0211B">
              <w:t>planning and organising activities by maintaining and adjusting automatic cle</w:t>
            </w:r>
            <w:r w:rsidRPr="00D0211B">
              <w:t>aning equipment</w:t>
            </w:r>
          </w:p>
          <w:p w:rsidR="00000000" w:rsidRPr="00D0211B" w:rsidP="00D0211B">
            <w:pPr>
              <w:pStyle w:val="ListBullet"/>
            </w:pPr>
            <w:r w:rsidRPr="00D0211B">
              <w:t>teamwork when maintaining the production process in association with fellow workers</w:t>
            </w:r>
          </w:p>
          <w:p w:rsidR="00000000" w:rsidRPr="00D0211B" w:rsidP="00D0211B">
            <w:pPr>
              <w:pStyle w:val="ListBullet"/>
            </w:pPr>
            <w:r w:rsidRPr="00D0211B">
              <w:t>mathematical ideas and techniques by preparing the reclamation chemicals</w:t>
            </w:r>
          </w:p>
          <w:p w:rsidR="00000000" w:rsidRPr="00D0211B" w:rsidP="00D0211B">
            <w:pPr>
              <w:pStyle w:val="ListBullet"/>
            </w:pPr>
            <w:r w:rsidRPr="00D0211B">
              <w:t>problem-solving skills by identifying and rectifying machine faults</w:t>
            </w:r>
          </w:p>
          <w:p w:rsidR="00000000" w:rsidP="00D0211B">
            <w:pPr>
              <w:pStyle w:val="ListBullet"/>
              <w:rPr>
                <w:lang w:val="en-NZ"/>
              </w:rPr>
            </w:pPr>
            <w:r w:rsidRPr="00D0211B">
              <w:t>use of technolo</w:t>
            </w:r>
            <w:r w:rsidRPr="00D0211B">
              <w:t>gy by using automatic cleaning equipment</w:t>
            </w:r>
          </w:p>
        </w:tc>
      </w:tr>
      <w:tr w:rsidTr="001461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Required knowledge</w:t>
            </w:r>
          </w:p>
        </w:tc>
      </w:tr>
      <w:tr w:rsidTr="001461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ListBullet"/>
            </w:pPr>
            <w:r w:rsidRPr="00D0211B">
              <w:t>stencil types and mesh counts</w:t>
            </w:r>
          </w:p>
          <w:p w:rsidR="00000000" w:rsidRPr="00D0211B" w:rsidP="00D0211B">
            <w:pPr>
              <w:pStyle w:val="ListBullet"/>
            </w:pPr>
            <w:r w:rsidRPr="00D0211B">
              <w:t>types of stencil used</w:t>
            </w:r>
          </w:p>
          <w:p w:rsidR="00000000" w:rsidRPr="00D0211B" w:rsidP="00D0211B">
            <w:pPr>
              <w:pStyle w:val="ListBullet"/>
            </w:pPr>
            <w:r w:rsidRPr="00D0211B">
              <w:t>significance of mesh counts</w:t>
            </w:r>
          </w:p>
          <w:p w:rsidR="00000000" w:rsidRPr="00D0211B" w:rsidP="00D0211B">
            <w:pPr>
              <w:pStyle w:val="ListBullet"/>
            </w:pPr>
            <w:r w:rsidRPr="00D0211B">
              <w:t>handling technique used for frames with various mesh counts</w:t>
            </w:r>
          </w:p>
          <w:p w:rsidR="00000000" w:rsidRPr="00D0211B" w:rsidP="00D0211B">
            <w:pPr>
              <w:pStyle w:val="ListBullet"/>
            </w:pPr>
            <w:r w:rsidRPr="00D0211B">
              <w:t>selection of appropriate safety gear</w:t>
            </w:r>
          </w:p>
          <w:p w:rsidR="00000000" w:rsidRPr="00D0211B" w:rsidP="00D0211B">
            <w:pPr>
              <w:pStyle w:val="ListBullet"/>
            </w:pPr>
            <w:r w:rsidRPr="00D0211B">
              <w:t>personal protective equipment items you use for screen reclamation</w:t>
            </w:r>
          </w:p>
          <w:p w:rsidR="00000000" w:rsidRPr="00D0211B" w:rsidP="00D0211B">
            <w:pPr>
              <w:pStyle w:val="ListBullet"/>
            </w:pPr>
            <w:r w:rsidRPr="00D0211B">
              <w:t>health hazards associated with chemical handling</w:t>
            </w:r>
          </w:p>
          <w:p w:rsidR="00000000" w:rsidRPr="00D0211B" w:rsidP="00D0211B">
            <w:pPr>
              <w:pStyle w:val="ListBullet"/>
            </w:pPr>
            <w:r w:rsidRPr="00D0211B">
              <w:t>ink types</w:t>
            </w:r>
          </w:p>
          <w:p w:rsidR="00000000" w:rsidRPr="00D0211B" w:rsidP="00D0211B">
            <w:pPr>
              <w:pStyle w:val="ListBullet"/>
            </w:pPr>
            <w:r w:rsidRPr="00D0211B">
              <w:t>requirement to treat various ink types differently when reclaiming</w:t>
            </w:r>
          </w:p>
          <w:p w:rsidR="00000000" w:rsidRPr="00D0211B" w:rsidP="00D0211B">
            <w:pPr>
              <w:pStyle w:val="ListBullet"/>
            </w:pPr>
            <w:r w:rsidRPr="00D0211B">
              <w:t>pollution controls that are in operation with regards to enviro</w:t>
            </w:r>
            <w:r w:rsidRPr="00D0211B">
              <w:t>nmental issues</w:t>
            </w:r>
          </w:p>
          <w:p w:rsidR="00000000" w:rsidRPr="00D0211B" w:rsidP="00D0211B">
            <w:pPr>
              <w:pStyle w:val="ListBullet"/>
            </w:pPr>
            <w:r w:rsidRPr="00D0211B">
              <w:t>chemical selection and preparation</w:t>
            </w:r>
          </w:p>
          <w:p w:rsidR="00000000" w:rsidRPr="00D0211B" w:rsidP="00D0211B">
            <w:pPr>
              <w:pStyle w:val="ListBullet"/>
            </w:pPr>
            <w:r w:rsidRPr="00D0211B">
              <w:t>major OHS concerns when handling chemicals</w:t>
            </w:r>
          </w:p>
          <w:p w:rsidR="00000000" w:rsidRPr="00D0211B" w:rsidP="00D0211B">
            <w:pPr>
              <w:pStyle w:val="ListBullet"/>
            </w:pPr>
            <w:r w:rsidRPr="00D0211B">
              <w:t>selection of the appropriate chemicals for the ink, stencil and mesh types of each screen</w:t>
            </w:r>
          </w:p>
          <w:p w:rsidR="00000000" w:rsidRPr="00D0211B" w:rsidP="00D0211B">
            <w:pPr>
              <w:pStyle w:val="ListBullet"/>
            </w:pPr>
            <w:r w:rsidRPr="00D0211B">
              <w:t>obtaining information on the application of each chemical</w:t>
            </w:r>
          </w:p>
          <w:p w:rsidR="00000000" w:rsidRPr="00D0211B" w:rsidP="00D0211B">
            <w:pPr>
              <w:pStyle w:val="ListBullet"/>
            </w:pPr>
            <w:r w:rsidRPr="00D0211B">
              <w:t>machine operati</w:t>
            </w:r>
            <w:r w:rsidRPr="00D0211B">
              <w:t>on adjustment and maintenance</w:t>
            </w:r>
          </w:p>
          <w:p w:rsidR="00000000" w:rsidRPr="00D0211B" w:rsidP="00D0211B">
            <w:pPr>
              <w:pStyle w:val="ListBullet"/>
            </w:pPr>
            <w:r w:rsidRPr="00D0211B">
              <w:t>ventilation and extraction systems that should be in operation</w:t>
            </w:r>
          </w:p>
          <w:p w:rsidR="00000000" w:rsidRPr="00D0211B" w:rsidP="00D0211B">
            <w:pPr>
              <w:pStyle w:val="ListBullet"/>
            </w:pPr>
            <w:r w:rsidRPr="00D0211B">
              <w:t>maintenance procedures that are necessary for this machine</w:t>
            </w:r>
          </w:p>
          <w:p w:rsidR="00000000" w:rsidRPr="00D0211B" w:rsidP="00D0211B">
            <w:pPr>
              <w:pStyle w:val="ListBullet"/>
            </w:pPr>
            <w:r w:rsidRPr="00D0211B">
              <w:t>reclamation techniques</w:t>
            </w:r>
          </w:p>
          <w:p w:rsidR="00000000" w:rsidRPr="00D0211B" w:rsidP="00D0211B">
            <w:pPr>
              <w:pStyle w:val="ListBullet"/>
            </w:pPr>
            <w:r w:rsidRPr="00D0211B">
              <w:t>properties of different reclamation chemicals</w:t>
            </w:r>
          </w:p>
          <w:p w:rsidR="00000000" w:rsidRPr="00D0211B" w:rsidP="00D0211B">
            <w:pPr>
              <w:pStyle w:val="ListBullet"/>
            </w:pPr>
            <w:r w:rsidRPr="00D0211B">
              <w:t>application of chemicals for stenci</w:t>
            </w:r>
            <w:r w:rsidRPr="00D0211B">
              <w:t>l removal</w:t>
            </w:r>
          </w:p>
          <w:p w:rsidR="00000000" w:rsidRPr="00D0211B" w:rsidP="00D0211B">
            <w:pPr>
              <w:pStyle w:val="ListBullet"/>
            </w:pPr>
            <w:r w:rsidRPr="00D0211B">
              <w:t>chemicals that are used to remove stains/haze</w:t>
            </w:r>
          </w:p>
          <w:p w:rsidR="00000000" w:rsidRPr="00D0211B" w:rsidP="00D0211B">
            <w:pPr>
              <w:pStyle w:val="ListBullet"/>
            </w:pPr>
            <w:r w:rsidRPr="00D0211B">
              <w:t>chemical handling and storage</w:t>
            </w:r>
          </w:p>
          <w:p w:rsidR="00000000" w:rsidRPr="00D0211B" w:rsidP="00D0211B">
            <w:pPr>
              <w:pStyle w:val="ListBullet"/>
            </w:pPr>
            <w:r w:rsidRPr="00D0211B">
              <w:t>enterprise policies on handling materials and chemicals</w:t>
            </w:r>
          </w:p>
          <w:p w:rsidR="00000000" w:rsidRPr="00D0211B" w:rsidP="00D0211B">
            <w:pPr>
              <w:pStyle w:val="ListBullet"/>
            </w:pPr>
            <w:r w:rsidRPr="00D0211B">
              <w:t>enterprise policies on management and storage of chemicals</w:t>
            </w:r>
          </w:p>
          <w:p w:rsidR="00000000" w:rsidRPr="00D0211B" w:rsidP="00D0211B">
            <w:pPr>
              <w:pStyle w:val="ListBullet"/>
            </w:pPr>
            <w:r w:rsidRPr="00D0211B">
              <w:t>name of personal protective clothing that has to be wor</w:t>
            </w:r>
            <w:r w:rsidRPr="00D0211B">
              <w:t>n when handling and storing chemicals</w:t>
            </w:r>
          </w:p>
          <w:p w:rsidR="00000000" w:rsidRPr="00D0211B" w:rsidP="00D0211B">
            <w:pPr>
              <w:pStyle w:val="ListBullet"/>
            </w:pPr>
            <w:r w:rsidRPr="00D0211B">
              <w:t>identifying and storing screens</w:t>
            </w:r>
          </w:p>
          <w:p w:rsidR="00000000" w:rsidRPr="00D0211B" w:rsidP="00D0211B">
            <w:pPr>
              <w:pStyle w:val="ListBullet"/>
            </w:pPr>
            <w:r w:rsidRPr="00D0211B">
              <w:t>method that you use to identify the reclamation status of screens</w:t>
            </w:r>
          </w:p>
          <w:p w:rsidR="00000000" w:rsidRPr="00D0211B" w:rsidP="00D0211B">
            <w:pPr>
              <w:pStyle w:val="ListBullet"/>
            </w:pPr>
            <w:r w:rsidRPr="00D0211B">
              <w:t>method of storing reclaimed screens</w:t>
            </w:r>
          </w:p>
          <w:p w:rsidR="00000000" w:rsidRPr="00D0211B" w:rsidP="00D0211B">
            <w:pPr>
              <w:pStyle w:val="ListBullet"/>
            </w:pPr>
            <w:r w:rsidRPr="00D0211B">
              <w:t>machine manuals, safety and other documentation that are relevant to this task and where they are kept and information that is included in these documents</w:t>
            </w:r>
          </w:p>
        </w:tc>
      </w:tr>
    </w:tbl>
    <w:p w:rsidR="00000000" w:rsidRPr="00D0211B" w:rsidP="00D0211B">
      <w:pPr>
        <w:pStyle w:val="BodyText"/>
      </w:pPr>
    </w:p>
    <w:p w:rsidR="00000000" w:rsidRPr="00D0211B" w:rsidP="00D0211B">
      <w:pPr>
        <w:pStyle w:val="AllowPageBreak"/>
      </w:pPr>
    </w:p>
    <w:p w:rsidR="00000000" w:rsidRPr="00D0211B" w:rsidP="00D0211B">
      <w:pPr>
        <w:pStyle w:val="Heading1"/>
      </w:pPr>
      <w:bookmarkStart w:id="10" w:name="O_83616"/>
      <w:bookmarkEnd w:id="10"/>
      <w:r w:rsidRPr="00D0211B">
        <w:t>Evidence Guide</w:t>
      </w:r>
    </w:p>
    <w:tbl>
      <w:tblPr>
        <w:tblW w:w="9570" w:type="dxa"/>
        <w:tblLayout w:type="fixed"/>
        <w:tblCellMar>
          <w:left w:w="62" w:type="dxa"/>
          <w:right w:w="62" w:type="dxa"/>
        </w:tblCellMar>
        <w:tblLook w:val="0000"/>
      </w:tblPr>
      <w:tblGrid>
        <w:gridCol w:w="3908"/>
        <w:gridCol w:w="5662"/>
      </w:tblGrid>
      <w:tr w:rsidTr="001461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EVIDENCE GUIDE</w:t>
            </w:r>
          </w:p>
        </w:tc>
      </w:tr>
      <w:tr w:rsidTr="001461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t>The Evidence Guide provides advice on assessment and must be read in conjunction with the performance criteria, required skills and knowledge, range statement and the Assessment Guidelines for the Training Package.</w:t>
            </w:r>
          </w:p>
        </w:tc>
      </w:tr>
      <w:tr w:rsidTr="001461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p>
        </w:tc>
      </w:tr>
      <w:tr w:rsidTr="001461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Critical aspec</w:t>
            </w:r>
            <w:r w:rsidRPr="00D0211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BodyText"/>
            </w:pPr>
            <w:r w:rsidRPr="00D0211B">
              <w:t>Evidence of the following is essential:</w:t>
            </w:r>
          </w:p>
          <w:p w:rsidR="00000000" w:rsidRPr="00D0211B" w:rsidP="00D0211B">
            <w:pPr>
              <w:pStyle w:val="ListBullet"/>
            </w:pPr>
            <w:r w:rsidRPr="00D0211B">
              <w:t>reclaim screens using automatic cleaning equipment according to job specifications</w:t>
            </w:r>
          </w:p>
          <w:p w:rsidR="00000000" w:rsidRPr="00D0211B" w:rsidP="00D0211B">
            <w:pPr>
              <w:pStyle w:val="ListBullet"/>
            </w:pPr>
            <w:r w:rsidRPr="00D0211B">
              <w:t>demonstrate an ability to</w:t>
            </w:r>
            <w:r w:rsidRPr="00D0211B">
              <w:t xml:space="preserve"> find and use information relevant to the task from a variety of information sources</w:t>
            </w:r>
          </w:p>
          <w:p w:rsidR="00000000" w:rsidRPr="00D0211B" w:rsidP="00D0211B">
            <w:pPr>
              <w:pStyle w:val="ListBullet"/>
            </w:pPr>
            <w:r w:rsidRPr="00D0211B">
              <w:t>maintain the equipment and reclaim THREE screens, with various grades of meshes and ink types using automatic equipment and according to manufacturer's and job specificati</w:t>
            </w:r>
            <w:r w:rsidRPr="00D0211B">
              <w:t>ons, enterprise procedures and the listed Performance Criteria</w:t>
            </w:r>
          </w:p>
          <w:p w:rsidR="00000000" w:rsidP="00D0211B">
            <w:pPr>
              <w:pStyle w:val="ListBullet"/>
              <w:rPr>
                <w:lang w:val="en-NZ"/>
              </w:rPr>
            </w:pPr>
            <w:r w:rsidRPr="00D0211B">
              <w:t>evidence for assessment may be gathered from assessment of the unit of competency alone or through an integrated assessment activity.</w:t>
            </w:r>
          </w:p>
        </w:tc>
      </w:tr>
      <w:tr w:rsidTr="001461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BodyText"/>
            </w:pPr>
            <w:r w:rsidRPr="00D0211B">
              <w:t>Assessmen</w:t>
            </w:r>
            <w:r w:rsidRPr="00D0211B">
              <w:t>t must ensure:</w:t>
            </w:r>
          </w:p>
          <w:p w:rsidR="00000000" w:rsidP="00D0211B">
            <w:pPr>
              <w:pStyle w:val="ListBullet"/>
              <w:rPr>
                <w:lang w:val="en-NZ"/>
              </w:rPr>
            </w:pPr>
            <w:r w:rsidRPr="00D0211B">
              <w:t>assessment may take place on the job, off the job or a combination of both of theses. Off the job assessment must be undertaken in a closely simulated workplace environment.</w:t>
            </w:r>
          </w:p>
        </w:tc>
      </w:tr>
      <w:tr w:rsidTr="001461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BodyText"/>
            </w:pPr>
            <w:r w:rsidRPr="00D0211B">
              <w:t>A range of assessment methods should be used</w:t>
            </w:r>
            <w:r w:rsidRPr="00D0211B">
              <w:t xml:space="preserve"> to assess practical skills and knowledge. The following examples are appropriate for this unit:</w:t>
            </w:r>
          </w:p>
          <w:p w:rsidR="00000000" w:rsidP="00D0211B">
            <w:pPr>
              <w:pStyle w:val="ListBullet"/>
              <w:rPr>
                <w:lang w:val="en-NZ"/>
              </w:rPr>
            </w:pPr>
            <w:r w:rsidRPr="00D0211B">
              <w:t>direct questioning combined with review of portfolios of evidence and third party workplace reports of on-the-job performance by the candidate.</w:t>
            </w:r>
          </w:p>
        </w:tc>
      </w:tr>
      <w:tr w:rsidTr="001461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Guidance info</w:t>
            </w:r>
            <w:r w:rsidRPr="00D0211B">
              <w:rPr>
                <w:rStyle w:val="SpecialBold"/>
              </w:rPr>
              <w:t>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BodyText"/>
            </w:pPr>
            <w:r w:rsidRPr="00D0211B">
              <w:t>Holistic assessment with other units relevant to the industry sector, workplace and job role is recommended.</w:t>
            </w:r>
          </w:p>
        </w:tc>
      </w:tr>
    </w:tbl>
    <w:p w:rsidR="00000000" w:rsidRPr="00D0211B" w:rsidP="00D0211B">
      <w:pPr>
        <w:pStyle w:val="BodyText"/>
      </w:pPr>
    </w:p>
    <w:p w:rsidR="00000000" w:rsidRPr="00D0211B" w:rsidP="00D0211B">
      <w:pPr>
        <w:pStyle w:val="AllowPageBreak"/>
      </w:pPr>
    </w:p>
    <w:p w:rsidR="00000000" w:rsidRPr="00D0211B" w:rsidP="00D0211B">
      <w:pPr>
        <w:pStyle w:val="Heading1"/>
      </w:pPr>
      <w:bookmarkStart w:id="11" w:name="O_83617"/>
      <w:bookmarkEnd w:id="11"/>
      <w:r w:rsidRPr="00D0211B">
        <w:t>Range Statement</w:t>
      </w:r>
    </w:p>
    <w:tbl>
      <w:tblPr>
        <w:tblW w:w="0" w:type="auto"/>
        <w:tblLayout w:type="fixed"/>
        <w:tblCellMar>
          <w:left w:w="62" w:type="dxa"/>
          <w:right w:w="62" w:type="dxa"/>
        </w:tblCellMar>
        <w:tblLook w:val="0000"/>
      </w:tblPr>
      <w:tblGrid>
        <w:gridCol w:w="3535"/>
        <w:gridCol w:w="4987"/>
      </w:tblGrid>
      <w:tr w:rsidTr="001461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RANGE STATEMENT</w:t>
            </w:r>
          </w:p>
        </w:tc>
      </w:tr>
      <w:tr w:rsidTr="001461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t>The range statement relates to the unit of competency as a whole. It allows for different work environments and situations that may affect performance. Bold italicised wording, if used in the performance criteria, is detailed below. Essential operating con</w:t>
            </w:r>
            <w:r w:rsidRPr="00D0211B">
              <w:t>ditions that may be present with training and assessment (depending on the work situation, needs of the candidate, accessibility of the item, and local industry and regional contexts) may also be included.</w:t>
            </w:r>
          </w:p>
        </w:tc>
      </w:tr>
      <w:tr w:rsidTr="001461B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BoldandItalics"/>
              </w:rPr>
              <w:t>Ink</w:t>
            </w:r>
            <w:r w:rsidRPr="00D0211B">
              <w:t xml:space="preserve">, </w:t>
            </w:r>
            <w:r w:rsidRPr="00D0211B">
              <w:rPr>
                <w:rStyle w:val="BoldandItalics"/>
              </w:rPr>
              <w:t>stencil and frame types</w:t>
            </w:r>
            <w:r w:rsidRPr="00D0211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ListBullet"/>
              <w:rPr>
                <w:lang w:val="en-NZ"/>
              </w:rPr>
            </w:pPr>
            <w:r w:rsidRPr="00D0211B">
              <w:t>ink systems, stencil and frame types commonly used in the industry sector.</w:t>
            </w:r>
          </w:p>
        </w:tc>
      </w:tr>
      <w:tr w:rsidTr="001461B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BoldandItalics"/>
              </w:rPr>
              <w:t>Chemical type</w:t>
            </w:r>
            <w:r w:rsidRPr="00D0211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ListBullet"/>
              <w:rPr>
                <w:lang w:val="en-NZ"/>
              </w:rPr>
            </w:pPr>
            <w:r w:rsidRPr="00D0211B">
              <w:t>chemicals commonly used for reclamation of screens.</w:t>
            </w:r>
          </w:p>
        </w:tc>
      </w:tr>
      <w:tr w:rsidTr="001461B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BoldandItalics"/>
              </w:rPr>
              <w:t>Enterprise procedures</w:t>
            </w:r>
            <w:r w:rsidRPr="00D0211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ListBullet"/>
              <w:rPr>
                <w:lang w:val="en-NZ"/>
              </w:rPr>
            </w:pPr>
            <w:r w:rsidRPr="00D0211B">
              <w:t>tasks must be performed according to enterprise procedures.</w:t>
            </w:r>
          </w:p>
        </w:tc>
      </w:tr>
      <w:tr w:rsidTr="001461B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BoldandItalics"/>
              </w:rPr>
              <w:t>Mesh type</w:t>
            </w:r>
            <w:r w:rsidRPr="00D0211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ListBullet"/>
              <w:rPr>
                <w:lang w:val="en-NZ"/>
              </w:rPr>
            </w:pPr>
            <w:r w:rsidRPr="00D0211B">
              <w:t>screen meshes with a variety of thread counts, thicknesses, colours and weaves commonly used within the specific industry sector.</w:t>
            </w:r>
          </w:p>
        </w:tc>
      </w:tr>
      <w:tr w:rsidTr="001461B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BoldandItalics"/>
              </w:rPr>
              <w:t>Type of machine</w:t>
            </w:r>
            <w:r w:rsidRPr="00D0211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ListBullet"/>
              <w:rPr>
                <w:lang w:val="en-NZ"/>
              </w:rPr>
            </w:pPr>
            <w:r w:rsidRPr="00D0211B">
              <w:t>automatic cleaning equipment commonly used in the industry sector.</w:t>
            </w:r>
          </w:p>
        </w:tc>
      </w:tr>
      <w:tr w:rsidTr="001461B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BoldandItalics"/>
              </w:rPr>
              <w:t>Ten</w:t>
            </w:r>
            <w:r w:rsidRPr="00D0211B">
              <w:rPr>
                <w:rStyle w:val="BoldandItalics"/>
              </w:rPr>
              <w:t>sion measurement</w:t>
            </w:r>
            <w:r w:rsidRPr="00D0211B">
              <w:t xml:space="preserve"> </w:t>
            </w:r>
            <w:r w:rsidRPr="00D0211B">
              <w:rPr>
                <w:rStyle w:val="BoldandItalics"/>
              </w:rPr>
              <w:t>techniques</w:t>
            </w:r>
            <w:r w:rsidRPr="00D0211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ListBullet"/>
              <w:rPr>
                <w:lang w:val="en-NZ"/>
              </w:rPr>
            </w:pPr>
            <w:r w:rsidRPr="00D0211B">
              <w:t>tension measurement techniques commonly used with the specific industry sector.</w:t>
            </w:r>
          </w:p>
        </w:tc>
      </w:tr>
      <w:tr w:rsidTr="001461B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BoldandItalics"/>
              </w:rPr>
              <w:t>Degree of autonomy</w:t>
            </w:r>
            <w:r w:rsidRPr="00D0211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ListBullet"/>
              <w:rPr>
                <w:lang w:val="en-NZ"/>
              </w:rPr>
            </w:pPr>
            <w:r w:rsidRPr="00D0211B">
              <w:t>working under limited supervision.</w:t>
            </w:r>
          </w:p>
        </w:tc>
      </w:tr>
      <w:tr w:rsidTr="001461B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BoldandItalics"/>
              </w:rPr>
              <w:t>Quality standards</w:t>
            </w:r>
            <w:r w:rsidRPr="00D0211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ListBullet"/>
            </w:pPr>
            <w:r w:rsidRPr="00D0211B">
              <w:t xml:space="preserve">should meet client requirements </w:t>
            </w:r>
            <w:r w:rsidRPr="00D0211B">
              <w:t>and enterprise and industry standards.</w:t>
            </w:r>
          </w:p>
        </w:tc>
      </w:tr>
    </w:tbl>
    <w:p w:rsidR="001461BC" w:rsidP="00D0211B">
      <w:pPr>
        <w:pStyle w:val="BodyText"/>
      </w:pPr>
    </w:p>
    <w:p w:rsidR="001461BC" w:rsidP="00D0211B">
      <w:pPr>
        <w:pStyle w:val="BodyText"/>
      </w:pPr>
    </w:p>
    <w:p w:rsidR="00000000" w:rsidRPr="00D0211B" w:rsidP="00D0211B">
      <w:pPr>
        <w:pStyle w:val="Heading1"/>
      </w:pPr>
      <w:bookmarkStart w:id="12" w:name="O_83618"/>
      <w:bookmarkEnd w:id="12"/>
      <w:r w:rsidRPr="00D0211B">
        <w:t>Unit Sector(s)</w:t>
      </w:r>
    </w:p>
    <w:tbl>
      <w:tblPr>
        <w:tblW w:w="0" w:type="auto"/>
        <w:tblLayout w:type="fixed"/>
        <w:tblCellMar>
          <w:left w:w="62" w:type="dxa"/>
          <w:right w:w="62" w:type="dxa"/>
        </w:tblCellMar>
        <w:tblLook w:val="0000"/>
      </w:tblPr>
      <w:tblGrid>
        <w:gridCol w:w="2654"/>
        <w:gridCol w:w="5868"/>
      </w:tblGrid>
      <w:tr w:rsidTr="001461B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BodyText"/>
            </w:pPr>
          </w:p>
        </w:tc>
      </w:tr>
    </w:tbl>
    <w:p w:rsidR="00000000" w:rsidRPr="00D0211B" w:rsidP="00D0211B">
      <w:pPr>
        <w:pStyle w:val="BodyText"/>
      </w:pPr>
    </w:p>
    <w:p w:rsidR="00000000" w:rsidRPr="00D0211B" w:rsidP="00D0211B">
      <w:pPr>
        <w:pStyle w:val="AllowPageBreak"/>
      </w:pPr>
    </w:p>
    <w:p w:rsidR="00000000" w:rsidRPr="00D0211B" w:rsidP="00D0211B">
      <w:pPr>
        <w:pStyle w:val="Heading1"/>
      </w:pPr>
      <w:bookmarkStart w:id="13" w:name="O_157164"/>
      <w:bookmarkEnd w:id="13"/>
      <w:r w:rsidRPr="00D0211B">
        <w:t>Competency field</w:t>
      </w:r>
    </w:p>
    <w:tbl>
      <w:tblPr>
        <w:tblW w:w="0" w:type="auto"/>
        <w:tblLayout w:type="fixed"/>
        <w:tblCellMar>
          <w:left w:w="62" w:type="dxa"/>
          <w:right w:w="62" w:type="dxa"/>
        </w:tblCellMar>
        <w:tblLook w:val="0000"/>
      </w:tblPr>
      <w:tblGrid>
        <w:gridCol w:w="2778"/>
        <w:gridCol w:w="5744"/>
      </w:tblGrid>
      <w:tr w:rsidTr="001461B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BodyText"/>
            </w:pPr>
            <w:r w:rsidRPr="00D0211B">
              <w:t>Screen Printing</w:t>
            </w:r>
          </w:p>
        </w:tc>
      </w:tr>
    </w:tbl>
    <w:p w:rsidR="00000000" w:rsidRPr="00D0211B" w:rsidP="00D0211B">
      <w:pPr>
        <w:pStyle w:val="BodyText"/>
      </w:pPr>
    </w:p>
    <w:p w:rsidR="00000000" w:rsidRPr="00D0211B" w:rsidP="00D0211B">
      <w:pPr>
        <w:pStyle w:val="AllowPageBreak"/>
      </w:pPr>
    </w:p>
    <w:p w:rsidR="00000000" w:rsidRPr="00D0211B" w:rsidP="00D0211B">
      <w:pPr>
        <w:pStyle w:val="Heading1"/>
      </w:pPr>
      <w:bookmarkStart w:id="14" w:name="O_157163"/>
      <w:bookmarkEnd w:id="14"/>
      <w:r w:rsidRPr="00D0211B">
        <w:t>Co-requisite units</w:t>
      </w:r>
    </w:p>
    <w:tbl>
      <w:tblPr>
        <w:tblW w:w="0" w:type="auto"/>
        <w:tblLayout w:type="fixed"/>
        <w:tblCellMar>
          <w:left w:w="62" w:type="dxa"/>
          <w:right w:w="62" w:type="dxa"/>
        </w:tblCellMar>
        <w:tblLook w:val="0000"/>
      </w:tblPr>
      <w:tblGrid>
        <w:gridCol w:w="2641"/>
        <w:gridCol w:w="1322"/>
        <w:gridCol w:w="4559"/>
      </w:tblGrid>
      <w:tr w:rsidTr="001461B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r w:rsidRPr="00D021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p>
        </w:tc>
      </w:tr>
      <w:tr w:rsidTr="001461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11B">
            <w:pPr>
              <w:pStyle w:val="BodyText"/>
              <w:rPr>
                <w:lang w:val="en-NZ"/>
              </w:rPr>
            </w:pPr>
          </w:p>
        </w:tc>
      </w:tr>
      <w:tr w:rsidTr="001461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11B" w:rsidP="00D0211B">
            <w:pPr>
              <w:pStyle w:val="BodyText"/>
            </w:pPr>
          </w:p>
        </w:tc>
      </w:tr>
    </w:tbl>
    <w:p w:rsidR="00000000" w:rsidRPr="00D0211B" w:rsidP="00D0211B">
      <w:pPr>
        <w:pStyle w:val="BodyText"/>
      </w:pPr>
    </w:p>
    <w:p w:rsidR="00000000" w:rsidRPr="00D0211B" w:rsidP="00D0211B"/>
    <w:sectPr w:rsidSect="00D021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1BC" w:rsidP="00146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1BC" w:rsidP="00D021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61BC" w:rsidP="00D021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61BC" w:rsidP="00D021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1BC" w:rsidP="001461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1BC" w:rsidP="00D0211B">
    <w:pPr>
      <w:pStyle w:val="Header"/>
      <w:framePr w:wrap="around"/>
    </w:pPr>
    <w:r>
      <w:fldChar w:fldCharType="begin"/>
    </w:r>
    <w:r>
      <w:instrText xml:space="preserve"> TITLE   \* MERGEFORMAT </w:instrText>
    </w:r>
    <w:r>
      <w:fldChar w:fldCharType="separate"/>
    </w:r>
    <w:r>
      <w:t>ICPSP211C Reclaim screen automatically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61BC" w:rsidP="00D021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50E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0AF6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1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211B"/>
    <w:pPr>
      <w:spacing w:before="360" w:after="60"/>
      <w:outlineLvl w:val="0"/>
    </w:pPr>
    <w:rPr>
      <w:sz w:val="32"/>
    </w:rPr>
  </w:style>
  <w:style w:type="paragraph" w:styleId="Heading2">
    <w:name w:val="heading 2"/>
    <w:basedOn w:val="HeadingBase"/>
    <w:next w:val="BodyText"/>
    <w:link w:val="Heading2Char"/>
    <w:qFormat/>
    <w:rsid w:val="00D0211B"/>
    <w:pPr>
      <w:keepLines/>
      <w:spacing w:before="240" w:after="120"/>
      <w:outlineLvl w:val="1"/>
    </w:pPr>
    <w:rPr>
      <w:sz w:val="28"/>
      <w:szCs w:val="40"/>
    </w:rPr>
  </w:style>
  <w:style w:type="paragraph" w:styleId="Heading3">
    <w:name w:val="heading 3"/>
    <w:basedOn w:val="HeadingBase"/>
    <w:next w:val="BodyText"/>
    <w:link w:val="Heading3Char"/>
    <w:qFormat/>
    <w:rsid w:val="00D0211B"/>
    <w:pPr>
      <w:spacing w:before="180" w:after="120"/>
      <w:outlineLvl w:val="2"/>
    </w:pPr>
    <w:rPr>
      <w:spacing w:val="-10"/>
      <w:kern w:val="32"/>
    </w:rPr>
  </w:style>
  <w:style w:type="paragraph" w:styleId="Heading4">
    <w:name w:val="heading 4"/>
    <w:basedOn w:val="HeadingBase"/>
    <w:next w:val="BodyText"/>
    <w:link w:val="Heading4Char"/>
    <w:qFormat/>
    <w:rsid w:val="00D0211B"/>
    <w:pPr>
      <w:spacing w:before="160" w:after="120"/>
      <w:outlineLvl w:val="3"/>
    </w:pPr>
    <w:rPr>
      <w:sz w:val="22"/>
    </w:rPr>
  </w:style>
  <w:style w:type="paragraph" w:styleId="Heading5">
    <w:name w:val="heading 5"/>
    <w:basedOn w:val="HeadingBase"/>
    <w:next w:val="Normal"/>
    <w:link w:val="Heading5Char"/>
    <w:qFormat/>
    <w:rsid w:val="00D0211B"/>
    <w:pPr>
      <w:spacing w:before="80"/>
      <w:outlineLvl w:val="4"/>
    </w:pPr>
    <w:rPr>
      <w:color w:val="918585"/>
      <w:sz w:val="20"/>
    </w:rPr>
  </w:style>
  <w:style w:type="paragraph" w:styleId="Heading6">
    <w:name w:val="heading 6"/>
    <w:basedOn w:val="HeadingBase"/>
    <w:next w:val="Normal"/>
    <w:link w:val="Heading6Char"/>
    <w:qFormat/>
    <w:rsid w:val="00D0211B"/>
    <w:pPr>
      <w:spacing w:before="60"/>
      <w:outlineLvl w:val="5"/>
    </w:pPr>
    <w:rPr>
      <w:color w:val="918585"/>
      <w:sz w:val="20"/>
    </w:rPr>
  </w:style>
  <w:style w:type="paragraph" w:styleId="Heading7">
    <w:name w:val="heading 7"/>
    <w:basedOn w:val="Normal"/>
    <w:next w:val="Normal"/>
    <w:link w:val="Heading7Char"/>
    <w:qFormat/>
    <w:rsid w:val="00D0211B"/>
    <w:pPr>
      <w:ind w:left="720"/>
      <w:outlineLvl w:val="6"/>
    </w:pPr>
    <w:rPr>
      <w:i/>
    </w:rPr>
  </w:style>
  <w:style w:type="paragraph" w:styleId="Heading8">
    <w:name w:val="heading 8"/>
    <w:basedOn w:val="Normal"/>
    <w:next w:val="Normal"/>
    <w:link w:val="Heading8Char"/>
    <w:qFormat/>
    <w:rsid w:val="00D0211B"/>
    <w:pPr>
      <w:ind w:left="720"/>
      <w:outlineLvl w:val="7"/>
    </w:pPr>
    <w:rPr>
      <w:i/>
    </w:rPr>
  </w:style>
  <w:style w:type="paragraph" w:styleId="Heading9">
    <w:name w:val="heading 9"/>
    <w:basedOn w:val="Normal"/>
    <w:next w:val="Normal"/>
    <w:link w:val="Heading9Char"/>
    <w:qFormat/>
    <w:rsid w:val="00D0211B"/>
    <w:pPr>
      <w:ind w:left="720"/>
      <w:outlineLvl w:val="8"/>
    </w:pPr>
    <w:rPr>
      <w:i/>
    </w:rPr>
  </w:style>
  <w:style w:type="character" w:default="1" w:styleId="DefaultParagraphFont">
    <w:name w:val="Default Paragraph Font"/>
    <w:uiPriority w:val="1"/>
    <w:unhideWhenUsed/>
    <w:rsid w:val="00D021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11B"/>
  </w:style>
  <w:style w:type="character" w:customStyle="1" w:styleId="Heading1Char">
    <w:name w:val="Heading 1 Char"/>
    <w:basedOn w:val="DefaultParagraphFont"/>
    <w:link w:val="Heading1"/>
    <w:rsid w:val="00D0211B"/>
    <w:rPr>
      <w:rFonts w:ascii="Times New Roman" w:eastAsia="Times New Roman" w:hAnsi="Times New Roman" w:cs="Times New Roman"/>
      <w:b/>
      <w:sz w:val="32"/>
      <w:szCs w:val="20"/>
      <w:lang w:eastAsia="en-US"/>
    </w:rPr>
  </w:style>
  <w:style w:type="paragraph" w:styleId="BodyText">
    <w:name w:val="Body Text"/>
    <w:basedOn w:val="Normal"/>
    <w:link w:val="BodyTextChar"/>
    <w:rsid w:val="00D021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211B"/>
    <w:rPr>
      <w:rFonts w:ascii="Times New Roman" w:eastAsia="Times New Roman" w:hAnsi="Times New Roman" w:cs="Times New Roman"/>
      <w:sz w:val="24"/>
      <w:lang w:val="en-US" w:eastAsia="en-US"/>
    </w:rPr>
  </w:style>
  <w:style w:type="paragraph" w:styleId="Footer">
    <w:name w:val="footer"/>
    <w:basedOn w:val="Normal"/>
    <w:link w:val="FooterChar"/>
    <w:rsid w:val="00D021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11B"/>
    <w:rPr>
      <w:rFonts w:ascii="Times New Roman" w:eastAsia="Times New Roman" w:hAnsi="Times New Roman" w:cs="Times New Roman"/>
      <w:sz w:val="16"/>
      <w:lang w:val="en-US" w:eastAsia="en-US"/>
    </w:rPr>
  </w:style>
  <w:style w:type="paragraph" w:styleId="List">
    <w:name w:val="List"/>
    <w:basedOn w:val="BodyText"/>
    <w:next w:val="BodyText"/>
    <w:rsid w:val="00D0211B"/>
    <w:pPr>
      <w:tabs>
        <w:tab w:val="left" w:pos="340"/>
      </w:tabs>
      <w:spacing w:before="60" w:after="60"/>
      <w:ind w:left="340" w:hanging="340"/>
    </w:pPr>
  </w:style>
  <w:style w:type="paragraph" w:styleId="ListBullet">
    <w:name w:val="List Bullet"/>
    <w:basedOn w:val="List"/>
    <w:rsid w:val="00D0211B"/>
    <w:pPr>
      <w:numPr>
        <w:numId w:val="12"/>
      </w:numPr>
      <w:tabs>
        <w:tab w:val="clear" w:pos="340"/>
      </w:tabs>
      <w:spacing w:before="40" w:after="40"/>
    </w:pPr>
  </w:style>
  <w:style w:type="character" w:customStyle="1" w:styleId="SpecialBold">
    <w:name w:val="Special Bold"/>
    <w:basedOn w:val="DefaultParagraphFont"/>
    <w:rsid w:val="00D0211B"/>
    <w:rPr>
      <w:b/>
      <w:spacing w:val="0"/>
    </w:rPr>
  </w:style>
  <w:style w:type="paragraph" w:styleId="Header">
    <w:name w:val="header"/>
    <w:basedOn w:val="Normal"/>
    <w:link w:val="HeaderChar"/>
    <w:rsid w:val="00D021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1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211B"/>
    <w:pPr>
      <w:spacing w:before="240" w:after="120"/>
      <w:outlineLvl w:val="0"/>
    </w:pPr>
    <w:rPr>
      <w:rFonts w:ascii="Times New Roman" w:hAnsi="Times New Roman"/>
      <w:b/>
      <w:sz w:val="28"/>
    </w:rPr>
  </w:style>
  <w:style w:type="paragraph" w:customStyle="1" w:styleId="AllowPageBreak">
    <w:name w:val="AllowPageBreak"/>
    <w:rsid w:val="00D021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211B"/>
    <w:pPr>
      <w:tabs>
        <w:tab w:val="left" w:pos="680"/>
      </w:tabs>
      <w:spacing w:before="60" w:after="60"/>
      <w:ind w:left="680" w:hanging="340"/>
    </w:pPr>
  </w:style>
  <w:style w:type="character" w:customStyle="1" w:styleId="BoldandItalics">
    <w:name w:val="Bold and Italics"/>
    <w:qFormat/>
    <w:rsid w:val="00D0211B"/>
    <w:rPr>
      <w:b/>
      <w:i/>
      <w:u w:val="none"/>
    </w:rPr>
  </w:style>
  <w:style w:type="character" w:customStyle="1" w:styleId="Heading2Char">
    <w:name w:val="Heading 2 Char"/>
    <w:basedOn w:val="DefaultParagraphFont"/>
    <w:link w:val="Heading2"/>
    <w:rsid w:val="00D021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1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1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1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1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1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21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211B"/>
    <w:rPr>
      <w:rFonts w:ascii="Courier New" w:eastAsia="Times New Roman" w:hAnsi="Courier New" w:cs="Times New Roman"/>
      <w:i/>
      <w:szCs w:val="20"/>
      <w:lang w:val="en-US" w:eastAsia="en-US"/>
    </w:rPr>
  </w:style>
  <w:style w:type="paragraph" w:customStyle="1" w:styleId="HeadingBase">
    <w:name w:val="Heading Base"/>
    <w:rsid w:val="00D021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11B"/>
    <w:pPr>
      <w:tabs>
        <w:tab w:val="right" w:leader="dot" w:pos="9072"/>
      </w:tabs>
      <w:ind w:left="567"/>
    </w:pPr>
    <w:rPr>
      <w:szCs w:val="22"/>
    </w:rPr>
  </w:style>
  <w:style w:type="paragraph" w:customStyle="1" w:styleId="TOCBase">
    <w:name w:val="TOC Base"/>
    <w:rsid w:val="00D021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11B"/>
    <w:pPr>
      <w:tabs>
        <w:tab w:val="right" w:leader="dot" w:pos="9072"/>
      </w:tabs>
      <w:spacing w:before="40" w:after="40"/>
      <w:ind w:left="284"/>
    </w:pPr>
    <w:rPr>
      <w:rFonts w:ascii="Times New Roman" w:hAnsi="Times New Roman"/>
    </w:rPr>
  </w:style>
  <w:style w:type="paragraph" w:styleId="TOC1">
    <w:name w:val="toc 1"/>
    <w:basedOn w:val="TOCBase"/>
    <w:next w:val="Normal"/>
    <w:rsid w:val="00D021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211B"/>
    <w:pPr>
      <w:spacing w:before="5040"/>
      <w:jc w:val="center"/>
    </w:pPr>
    <w:rPr>
      <w:sz w:val="48"/>
      <w:szCs w:val="72"/>
      <w:lang w:val="en-US"/>
    </w:rPr>
  </w:style>
  <w:style w:type="character" w:customStyle="1" w:styleId="TitleChar">
    <w:name w:val="Title Char"/>
    <w:basedOn w:val="DefaultParagraphFont"/>
    <w:link w:val="Title"/>
    <w:rsid w:val="00D021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11B"/>
    <w:pPr>
      <w:tabs>
        <w:tab w:val="left" w:pos="3600"/>
        <w:tab w:val="left" w:pos="3958"/>
      </w:tabs>
    </w:pPr>
  </w:style>
  <w:style w:type="paragraph" w:customStyle="1" w:styleId="Note">
    <w:name w:val="Note"/>
    <w:basedOn w:val="BodyText"/>
    <w:rsid w:val="00D021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11B"/>
    <w:pPr>
      <w:framePr w:wrap="auto" w:hAnchor="text" w:y="6049"/>
    </w:pPr>
    <w:rPr>
      <w:color w:val="000000"/>
      <w:sz w:val="40"/>
    </w:rPr>
  </w:style>
  <w:style w:type="paragraph" w:customStyle="1" w:styleId="TOCTitle">
    <w:name w:val="TOCTitle"/>
    <w:basedOn w:val="Heading1"/>
    <w:rsid w:val="00D0211B"/>
    <w:pPr>
      <w:spacing w:after="240"/>
      <w:jc w:val="center"/>
      <w:outlineLvl w:val="9"/>
    </w:pPr>
    <w:rPr>
      <w:caps/>
    </w:rPr>
  </w:style>
  <w:style w:type="paragraph" w:customStyle="1" w:styleId="Version">
    <w:name w:val="Version"/>
    <w:rsid w:val="00D021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211B"/>
    <w:pPr>
      <w:numPr>
        <w:numId w:val="13"/>
      </w:numPr>
      <w:tabs>
        <w:tab w:val="clear" w:pos="680"/>
      </w:tabs>
    </w:pPr>
  </w:style>
  <w:style w:type="paragraph" w:styleId="Index1">
    <w:name w:val="index 1"/>
    <w:basedOn w:val="Normal"/>
    <w:next w:val="Normal"/>
    <w:semiHidden/>
    <w:rsid w:val="00D0211B"/>
    <w:pPr>
      <w:keepNext w:val="0"/>
      <w:tabs>
        <w:tab w:val="right" w:pos="4176"/>
      </w:tabs>
      <w:ind w:left="198" w:hanging="198"/>
    </w:pPr>
    <w:rPr>
      <w:rFonts w:ascii="Garamond" w:hAnsi="Garamond"/>
    </w:rPr>
  </w:style>
  <w:style w:type="paragraph" w:styleId="IndexHeading">
    <w:name w:val="index heading"/>
    <w:basedOn w:val="Normal"/>
    <w:next w:val="Index1"/>
    <w:semiHidden/>
    <w:rsid w:val="00D0211B"/>
    <w:pPr>
      <w:spacing w:before="120" w:after="120"/>
    </w:pPr>
    <w:rPr>
      <w:rFonts w:ascii="Arial" w:hAnsi="Arial"/>
      <w:b/>
      <w:color w:val="918585"/>
      <w:sz w:val="24"/>
    </w:rPr>
  </w:style>
  <w:style w:type="paragraph" w:customStyle="1" w:styleId="Chapter">
    <w:name w:val="Chapter"/>
    <w:basedOn w:val="Normal"/>
    <w:rsid w:val="00D0211B"/>
    <w:pPr>
      <w:spacing w:before="240"/>
    </w:pPr>
    <w:rPr>
      <w:rFonts w:ascii="Times New Roman" w:hAnsi="Times New Roman"/>
      <w:smallCaps/>
      <w:spacing w:val="80"/>
      <w:sz w:val="28"/>
    </w:rPr>
  </w:style>
  <w:style w:type="paragraph" w:customStyle="1" w:styleId="InChapter">
    <w:name w:val="InChapter"/>
    <w:basedOn w:val="Heading3"/>
    <w:rsid w:val="00D0211B"/>
    <w:pPr>
      <w:spacing w:after="240"/>
      <w:outlineLvl w:val="9"/>
    </w:pPr>
    <w:rPr>
      <w:noProof/>
    </w:rPr>
  </w:style>
  <w:style w:type="paragraph" w:styleId="Index2">
    <w:name w:val="index 2"/>
    <w:basedOn w:val="Normal"/>
    <w:next w:val="Normal"/>
    <w:semiHidden/>
    <w:rsid w:val="00D0211B"/>
    <w:pPr>
      <w:tabs>
        <w:tab w:val="right" w:pos="4176"/>
      </w:tabs>
      <w:ind w:left="568" w:hanging="284"/>
    </w:pPr>
    <w:rPr>
      <w:rFonts w:ascii="Garamond" w:hAnsi="Garamond"/>
    </w:rPr>
  </w:style>
  <w:style w:type="paragraph" w:customStyle="1" w:styleId="Byline">
    <w:name w:val="Byline"/>
    <w:rsid w:val="00D021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11B"/>
    <w:pPr>
      <w:tabs>
        <w:tab w:val="clear" w:pos="3600"/>
        <w:tab w:val="clear" w:pos="3958"/>
      </w:tabs>
      <w:jc w:val="right"/>
    </w:pPr>
  </w:style>
  <w:style w:type="character" w:styleId="Emphasis">
    <w:name w:val="Emphasis"/>
    <w:basedOn w:val="DefaultParagraphFont"/>
    <w:qFormat/>
    <w:rsid w:val="00D0211B"/>
    <w:rPr>
      <w:i/>
    </w:rPr>
  </w:style>
  <w:style w:type="paragraph" w:styleId="Caption">
    <w:name w:val="caption"/>
    <w:basedOn w:val="BodyText"/>
    <w:next w:val="Normal"/>
    <w:qFormat/>
    <w:rsid w:val="00D0211B"/>
    <w:pPr>
      <w:framePr w:w="2268" w:hSpace="181" w:vSpace="181" w:wrap="around" w:vAnchor="text" w:hAnchor="page" w:x="1135" w:y="285" w:anchorLock="1"/>
    </w:pPr>
    <w:rPr>
      <w:i/>
    </w:rPr>
  </w:style>
  <w:style w:type="paragraph" w:customStyle="1" w:styleId="MiniTOCTitle">
    <w:name w:val="MiniTOCTitle"/>
    <w:basedOn w:val="Heading4"/>
    <w:rsid w:val="00D0211B"/>
    <w:pPr>
      <w:spacing w:before="240"/>
      <w:outlineLvl w:val="9"/>
    </w:pPr>
    <w:rPr>
      <w:noProof/>
      <w:sz w:val="24"/>
    </w:rPr>
  </w:style>
  <w:style w:type="paragraph" w:customStyle="1" w:styleId="MiniTOCItem">
    <w:name w:val="MiniTOCItem"/>
    <w:basedOn w:val="ListBullet"/>
    <w:rsid w:val="00D0211B"/>
    <w:pPr>
      <w:numPr>
        <w:numId w:val="0"/>
      </w:numPr>
      <w:tabs>
        <w:tab w:val="right" w:leader="dot" w:pos="6521"/>
      </w:tabs>
      <w:spacing w:before="0" w:after="0"/>
    </w:pPr>
  </w:style>
  <w:style w:type="paragraph" w:customStyle="1" w:styleId="TOFTitle">
    <w:name w:val="TOFTitle"/>
    <w:basedOn w:val="TOCTitle"/>
    <w:rsid w:val="00D0211B"/>
  </w:style>
  <w:style w:type="paragraph" w:styleId="TableofFigures">
    <w:name w:val="table of figures"/>
    <w:basedOn w:val="Normal"/>
    <w:next w:val="Normal"/>
    <w:semiHidden/>
    <w:rsid w:val="00D0211B"/>
    <w:pPr>
      <w:tabs>
        <w:tab w:val="right" w:leader="dot" w:pos="9072"/>
      </w:tabs>
      <w:ind w:left="970" w:hanging="403"/>
    </w:pPr>
    <w:rPr>
      <w:rFonts w:ascii="Times New Roman" w:hAnsi="Times New Roman"/>
      <w:b/>
    </w:rPr>
  </w:style>
  <w:style w:type="paragraph" w:styleId="ListNumber">
    <w:name w:val="List Number"/>
    <w:basedOn w:val="List"/>
    <w:rsid w:val="00D0211B"/>
    <w:pPr>
      <w:numPr>
        <w:numId w:val="10"/>
      </w:numPr>
    </w:pPr>
  </w:style>
  <w:style w:type="character" w:customStyle="1" w:styleId="WingdingSymbols">
    <w:name w:val="Wingding Symbols"/>
    <w:rsid w:val="00D0211B"/>
    <w:rPr>
      <w:rFonts w:ascii="Wingdings" w:hAnsi="Wingdings"/>
    </w:rPr>
  </w:style>
  <w:style w:type="paragraph" w:customStyle="1" w:styleId="TableHeading">
    <w:name w:val="Table Heading"/>
    <w:basedOn w:val="HeadingBase"/>
    <w:rsid w:val="00D0211B"/>
    <w:pPr>
      <w:keepLines/>
      <w:pBdr>
        <w:bottom w:val="single" w:sz="6" w:space="1" w:color="918585"/>
      </w:pBdr>
      <w:spacing w:before="240"/>
    </w:pPr>
  </w:style>
  <w:style w:type="character" w:customStyle="1" w:styleId="HotSpot">
    <w:name w:val="HotSpot"/>
    <w:rsid w:val="00D0211B"/>
    <w:rPr>
      <w:color w:val="0033CC"/>
      <w:u w:val="none"/>
    </w:rPr>
  </w:style>
  <w:style w:type="paragraph" w:customStyle="1" w:styleId="BodyTextRight">
    <w:name w:val="Body Text Right"/>
    <w:basedOn w:val="BodyText"/>
    <w:rsid w:val="00D0211B"/>
    <w:pPr>
      <w:spacing w:before="0" w:after="0"/>
      <w:jc w:val="right"/>
    </w:pPr>
  </w:style>
  <w:style w:type="paragraph" w:styleId="Index3">
    <w:name w:val="index 3"/>
    <w:basedOn w:val="ListNumber2"/>
    <w:next w:val="Normal"/>
    <w:semiHidden/>
    <w:rsid w:val="00D0211B"/>
    <w:pPr>
      <w:numPr>
        <w:numId w:val="0"/>
      </w:numPr>
      <w:tabs>
        <w:tab w:val="right" w:leader="dot" w:pos="4176"/>
      </w:tabs>
    </w:pPr>
  </w:style>
  <w:style w:type="paragraph" w:styleId="ListNumber2">
    <w:name w:val="List Number 2"/>
    <w:basedOn w:val="List2"/>
    <w:rsid w:val="00D0211B"/>
    <w:pPr>
      <w:numPr>
        <w:numId w:val="9"/>
      </w:numPr>
      <w:tabs>
        <w:tab w:val="clear" w:pos="1060"/>
      </w:tabs>
    </w:pPr>
  </w:style>
  <w:style w:type="paragraph" w:customStyle="1" w:styleId="MarginNote">
    <w:name w:val="Margin Note"/>
    <w:basedOn w:val="BodyText"/>
    <w:rsid w:val="00D021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1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1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211B"/>
    <w:rPr>
      <w:sz w:val="32"/>
    </w:rPr>
  </w:style>
  <w:style w:type="paragraph" w:customStyle="1" w:styleId="HeadingProcedure">
    <w:name w:val="Heading Procedure"/>
    <w:basedOn w:val="HeadingBase"/>
    <w:next w:val="Normal"/>
    <w:rsid w:val="00D0211B"/>
    <w:pPr>
      <w:tabs>
        <w:tab w:val="left" w:pos="0"/>
      </w:tabs>
      <w:spacing w:before="120" w:after="60"/>
    </w:pPr>
    <w:rPr>
      <w:i/>
      <w:color w:val="918585"/>
      <w:sz w:val="22"/>
    </w:rPr>
  </w:style>
  <w:style w:type="paragraph" w:customStyle="1" w:styleId="TableBodyText">
    <w:name w:val="Table Body Text"/>
    <w:basedOn w:val="BodyText"/>
    <w:rsid w:val="00D0211B"/>
    <w:pPr>
      <w:spacing w:before="60" w:after="60"/>
    </w:pPr>
  </w:style>
  <w:style w:type="paragraph" w:styleId="ListContinue">
    <w:name w:val="List Continue"/>
    <w:basedOn w:val="List"/>
    <w:rsid w:val="00D0211B"/>
    <w:pPr>
      <w:ind w:firstLine="0"/>
    </w:pPr>
  </w:style>
  <w:style w:type="paragraph" w:customStyle="1" w:styleId="ListNote">
    <w:name w:val="List Note"/>
    <w:basedOn w:val="List"/>
    <w:rsid w:val="00D0211B"/>
    <w:pPr>
      <w:pBdr>
        <w:top w:val="single" w:sz="6" w:space="2" w:color="918585"/>
        <w:bottom w:val="single" w:sz="6" w:space="2" w:color="918585"/>
      </w:pBdr>
      <w:tabs>
        <w:tab w:val="left" w:pos="1021"/>
      </w:tabs>
      <w:ind w:firstLine="0"/>
    </w:pPr>
  </w:style>
  <w:style w:type="paragraph" w:customStyle="1" w:styleId="Warning">
    <w:name w:val="Warning"/>
    <w:basedOn w:val="BodyText"/>
    <w:rsid w:val="00D0211B"/>
    <w:pPr>
      <w:shd w:val="clear" w:color="auto" w:fill="D9D9D9"/>
      <w:tabs>
        <w:tab w:val="left" w:pos="992"/>
      </w:tabs>
      <w:ind w:left="119" w:right="119"/>
    </w:pPr>
    <w:rPr>
      <w:sz w:val="20"/>
    </w:rPr>
  </w:style>
  <w:style w:type="paragraph" w:customStyle="1" w:styleId="MarginIcons">
    <w:name w:val="Margin Icons"/>
    <w:basedOn w:val="BodyText"/>
    <w:rsid w:val="00D021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11B"/>
    <w:rPr>
      <w:rFonts w:ascii="Courier New" w:hAnsi="Courier New"/>
    </w:rPr>
  </w:style>
  <w:style w:type="paragraph" w:customStyle="1" w:styleId="NoteBullet">
    <w:name w:val="Note Bullet"/>
    <w:basedOn w:val="Note"/>
    <w:rsid w:val="00D0211B"/>
    <w:pPr>
      <w:tabs>
        <w:tab w:val="clear" w:pos="680"/>
      </w:tabs>
      <w:spacing w:before="60" w:after="60"/>
    </w:pPr>
  </w:style>
  <w:style w:type="paragraph" w:customStyle="1" w:styleId="SubHeading2">
    <w:name w:val="SubHeading2"/>
    <w:basedOn w:val="HeadingBase"/>
    <w:rsid w:val="00D0211B"/>
    <w:pPr>
      <w:spacing w:before="240" w:after="60"/>
    </w:pPr>
    <w:rPr>
      <w:sz w:val="20"/>
    </w:rPr>
  </w:style>
  <w:style w:type="paragraph" w:customStyle="1" w:styleId="SubHeading1">
    <w:name w:val="SubHeading1"/>
    <w:basedOn w:val="HeadingBase"/>
    <w:rsid w:val="00D0211B"/>
    <w:pPr>
      <w:spacing w:before="240" w:after="60"/>
    </w:pPr>
    <w:rPr>
      <w:color w:val="918585"/>
      <w:sz w:val="22"/>
    </w:rPr>
  </w:style>
  <w:style w:type="paragraph" w:customStyle="1" w:styleId="SideHeading">
    <w:name w:val="Side Heading"/>
    <w:basedOn w:val="HeadingBase"/>
    <w:rsid w:val="00D021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11B"/>
    <w:pPr>
      <w:tabs>
        <w:tab w:val="num" w:pos="360"/>
      </w:tabs>
    </w:pPr>
  </w:style>
  <w:style w:type="paragraph" w:styleId="PlainText">
    <w:name w:val="Plain Text"/>
    <w:basedOn w:val="Normal"/>
    <w:link w:val="PlainTextChar"/>
    <w:rsid w:val="00D0211B"/>
    <w:rPr>
      <w:sz w:val="20"/>
    </w:rPr>
  </w:style>
  <w:style w:type="character" w:customStyle="1" w:styleId="PlainTextChar">
    <w:name w:val="Plain Text Char"/>
    <w:basedOn w:val="DefaultParagraphFont"/>
    <w:link w:val="PlainText"/>
    <w:rsid w:val="00D021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211B"/>
    <w:rPr>
      <w:b/>
      <w:smallCaps/>
    </w:rPr>
  </w:style>
  <w:style w:type="paragraph" w:customStyle="1" w:styleId="TableListNumber">
    <w:name w:val="Table List Number"/>
    <w:basedOn w:val="ListNumber"/>
    <w:rsid w:val="00D0211B"/>
    <w:pPr>
      <w:numPr>
        <w:numId w:val="0"/>
      </w:numPr>
    </w:pPr>
  </w:style>
  <w:style w:type="paragraph" w:styleId="TOC4">
    <w:name w:val="toc 4"/>
    <w:basedOn w:val="TOCBase"/>
    <w:next w:val="Normal"/>
    <w:semiHidden/>
    <w:rsid w:val="00D0211B"/>
    <w:pPr>
      <w:tabs>
        <w:tab w:val="right" w:leader="dot" w:pos="9071"/>
      </w:tabs>
      <w:ind w:left="1701"/>
    </w:pPr>
  </w:style>
  <w:style w:type="paragraph" w:customStyle="1" w:styleId="ListAlpha">
    <w:name w:val="List Alpha"/>
    <w:basedOn w:val="List"/>
    <w:rsid w:val="00D0211B"/>
    <w:pPr>
      <w:numPr>
        <w:numId w:val="8"/>
      </w:numPr>
    </w:pPr>
  </w:style>
  <w:style w:type="paragraph" w:customStyle="1" w:styleId="ListAlpha2">
    <w:name w:val="List Alpha 2"/>
    <w:basedOn w:val="List2"/>
    <w:rsid w:val="00D0211B"/>
    <w:pPr>
      <w:numPr>
        <w:numId w:val="7"/>
      </w:numPr>
    </w:pPr>
  </w:style>
  <w:style w:type="paragraph" w:styleId="List3">
    <w:name w:val="List 3"/>
    <w:basedOn w:val="BodyText"/>
    <w:rsid w:val="00D0211B"/>
    <w:pPr>
      <w:tabs>
        <w:tab w:val="left" w:pos="1021"/>
      </w:tabs>
      <w:spacing w:before="60" w:after="60"/>
      <w:ind w:left="1020" w:hanging="340"/>
    </w:pPr>
  </w:style>
  <w:style w:type="paragraph" w:styleId="List4">
    <w:name w:val="List 4"/>
    <w:basedOn w:val="BodyText"/>
    <w:rsid w:val="00D0211B"/>
    <w:pPr>
      <w:tabs>
        <w:tab w:val="left" w:pos="1361"/>
      </w:tabs>
      <w:spacing w:before="60" w:after="60"/>
      <w:ind w:left="1361" w:hanging="340"/>
    </w:pPr>
  </w:style>
  <w:style w:type="paragraph" w:styleId="List5">
    <w:name w:val="List 5"/>
    <w:basedOn w:val="BodyText"/>
    <w:rsid w:val="00D0211B"/>
    <w:pPr>
      <w:tabs>
        <w:tab w:val="left" w:pos="1701"/>
      </w:tabs>
      <w:spacing w:before="60" w:after="60"/>
      <w:ind w:left="1701" w:hanging="340"/>
    </w:pPr>
  </w:style>
  <w:style w:type="paragraph" w:styleId="ListBullet3">
    <w:name w:val="List Bullet 3"/>
    <w:basedOn w:val="List3"/>
    <w:rsid w:val="00D0211B"/>
    <w:pPr>
      <w:numPr>
        <w:numId w:val="14"/>
      </w:numPr>
      <w:tabs>
        <w:tab w:val="clear" w:pos="1021"/>
      </w:tabs>
      <w:ind w:left="1037" w:hanging="357"/>
    </w:pPr>
  </w:style>
  <w:style w:type="paragraph" w:styleId="ListBullet4">
    <w:name w:val="List Bullet 4"/>
    <w:basedOn w:val="List4"/>
    <w:rsid w:val="00D0211B"/>
    <w:pPr>
      <w:numPr>
        <w:numId w:val="2"/>
      </w:numPr>
    </w:pPr>
  </w:style>
  <w:style w:type="paragraph" w:styleId="ListBullet5">
    <w:name w:val="List Bullet 5"/>
    <w:basedOn w:val="List5"/>
    <w:rsid w:val="00D0211B"/>
    <w:pPr>
      <w:numPr>
        <w:numId w:val="3"/>
      </w:numPr>
    </w:pPr>
  </w:style>
  <w:style w:type="paragraph" w:styleId="ListContinue2">
    <w:name w:val="List Continue 2"/>
    <w:basedOn w:val="List2"/>
    <w:rsid w:val="00D0211B"/>
    <w:pPr>
      <w:ind w:firstLine="0"/>
    </w:pPr>
  </w:style>
  <w:style w:type="paragraph" w:styleId="ListContinue3">
    <w:name w:val="List Continue 3"/>
    <w:basedOn w:val="List3"/>
    <w:rsid w:val="00D0211B"/>
    <w:pPr>
      <w:ind w:left="1021" w:firstLine="0"/>
    </w:pPr>
  </w:style>
  <w:style w:type="paragraph" w:styleId="ListContinue4">
    <w:name w:val="List Continue 4"/>
    <w:basedOn w:val="List4"/>
    <w:rsid w:val="00D0211B"/>
    <w:pPr>
      <w:ind w:firstLine="0"/>
    </w:pPr>
  </w:style>
  <w:style w:type="paragraph" w:styleId="ListContinue5">
    <w:name w:val="List Continue 5"/>
    <w:basedOn w:val="List5"/>
    <w:rsid w:val="00D0211B"/>
    <w:pPr>
      <w:ind w:firstLine="0"/>
    </w:pPr>
  </w:style>
  <w:style w:type="paragraph" w:styleId="ListNumber3">
    <w:name w:val="List Number 3"/>
    <w:basedOn w:val="List3"/>
    <w:rsid w:val="00D0211B"/>
    <w:pPr>
      <w:numPr>
        <w:numId w:val="4"/>
      </w:numPr>
    </w:pPr>
  </w:style>
  <w:style w:type="paragraph" w:styleId="ListNumber4">
    <w:name w:val="List Number 4"/>
    <w:basedOn w:val="List4"/>
    <w:rsid w:val="00D0211B"/>
    <w:pPr>
      <w:numPr>
        <w:numId w:val="5"/>
      </w:numPr>
    </w:pPr>
  </w:style>
  <w:style w:type="paragraph" w:styleId="ListNumber5">
    <w:name w:val="List Number 5"/>
    <w:basedOn w:val="List5"/>
    <w:rsid w:val="00D0211B"/>
    <w:pPr>
      <w:numPr>
        <w:numId w:val="6"/>
      </w:numPr>
    </w:pPr>
  </w:style>
  <w:style w:type="paragraph" w:styleId="BlockText">
    <w:name w:val="Block Text"/>
    <w:basedOn w:val="Normal"/>
    <w:rsid w:val="00D0211B"/>
    <w:pPr>
      <w:spacing w:after="120"/>
      <w:ind w:left="1440" w:right="1440"/>
    </w:pPr>
  </w:style>
  <w:style w:type="character" w:customStyle="1" w:styleId="Subscript">
    <w:name w:val="Subscript"/>
    <w:basedOn w:val="DefaultParagraphFont"/>
    <w:rsid w:val="00D0211B"/>
    <w:rPr>
      <w:sz w:val="16"/>
      <w:vertAlign w:val="subscript"/>
    </w:rPr>
  </w:style>
  <w:style w:type="character" w:customStyle="1" w:styleId="Superscript">
    <w:name w:val="Superscript"/>
    <w:basedOn w:val="DefaultParagraphFont"/>
    <w:rsid w:val="00D0211B"/>
    <w:rPr>
      <w:sz w:val="16"/>
      <w:vertAlign w:val="superscript"/>
    </w:rPr>
  </w:style>
  <w:style w:type="character" w:customStyle="1" w:styleId="Symbols">
    <w:name w:val="Symbols"/>
    <w:basedOn w:val="DefaultParagraphFont"/>
    <w:rsid w:val="00D0211B"/>
    <w:rPr>
      <w:rFonts w:ascii="Symbol" w:hAnsi="Symbol"/>
    </w:rPr>
  </w:style>
  <w:style w:type="character" w:customStyle="1" w:styleId="MenuOptions">
    <w:name w:val="Menu Options"/>
    <w:basedOn w:val="DefaultParagraphFont"/>
    <w:rsid w:val="00D0211B"/>
    <w:rPr>
      <w:rFonts w:ascii="Arial Narrow" w:hAnsi="Arial Narrow"/>
      <w:smallCaps/>
    </w:rPr>
  </w:style>
  <w:style w:type="character" w:customStyle="1" w:styleId="Buttons">
    <w:name w:val="Buttons"/>
    <w:basedOn w:val="DefaultParagraphFont"/>
    <w:rsid w:val="00D0211B"/>
    <w:rPr>
      <w:b/>
    </w:rPr>
  </w:style>
  <w:style w:type="character" w:customStyle="1" w:styleId="Underlined">
    <w:name w:val="Underlined"/>
    <w:basedOn w:val="DefaultParagraphFont"/>
    <w:rsid w:val="00D0211B"/>
    <w:rPr>
      <w:u w:val="single"/>
    </w:rPr>
  </w:style>
  <w:style w:type="paragraph" w:customStyle="1" w:styleId="TableBodyTextRight">
    <w:name w:val="Table Body Text Right"/>
    <w:basedOn w:val="TableBodyText"/>
    <w:rsid w:val="00D0211B"/>
    <w:pPr>
      <w:widowControl w:val="0"/>
      <w:autoSpaceDE w:val="0"/>
      <w:autoSpaceDN w:val="0"/>
      <w:adjustRightInd w:val="0"/>
      <w:jc w:val="right"/>
    </w:pPr>
    <w:rPr>
      <w:rFonts w:cs="Arial"/>
      <w:szCs w:val="18"/>
    </w:rPr>
  </w:style>
  <w:style w:type="paragraph" w:customStyle="1" w:styleId="CopyrightText">
    <w:name w:val="Copyright Text"/>
    <w:basedOn w:val="BodyText"/>
    <w:rsid w:val="00D0211B"/>
    <w:rPr>
      <w:sz w:val="18"/>
    </w:rPr>
  </w:style>
  <w:style w:type="paragraph" w:customStyle="1" w:styleId="BodySmallRight">
    <w:name w:val="Body Small Right"/>
    <w:basedOn w:val="BodyTextRight"/>
    <w:rsid w:val="00D0211B"/>
    <w:rPr>
      <w:sz w:val="18"/>
      <w:szCs w:val="18"/>
    </w:rPr>
  </w:style>
  <w:style w:type="paragraph" w:customStyle="1" w:styleId="MarginEdition">
    <w:name w:val="Margin Edition"/>
    <w:basedOn w:val="MarginNote"/>
    <w:rsid w:val="00D0211B"/>
    <w:pPr>
      <w:spacing w:before="0" w:after="0"/>
    </w:pPr>
    <w:rPr>
      <w:rFonts w:ascii="Times New Roman" w:hAnsi="Times New Roman"/>
      <w:color w:val="999999"/>
    </w:rPr>
  </w:style>
  <w:style w:type="paragraph" w:customStyle="1" w:styleId="Spacer">
    <w:name w:val="Spacer"/>
    <w:basedOn w:val="Normal"/>
    <w:rsid w:val="00D0211B"/>
    <w:rPr>
      <w:sz w:val="2"/>
      <w:szCs w:val="2"/>
    </w:rPr>
  </w:style>
  <w:style w:type="character" w:customStyle="1" w:styleId="Small">
    <w:name w:val="Small"/>
    <w:basedOn w:val="DefaultParagraphFont"/>
    <w:rsid w:val="00D0211B"/>
    <w:rPr>
      <w:sz w:val="16"/>
    </w:rPr>
  </w:style>
  <w:style w:type="paragraph" w:customStyle="1" w:styleId="WideTable">
    <w:name w:val="Wide Table"/>
    <w:basedOn w:val="Normal"/>
    <w:rsid w:val="00D0211B"/>
    <w:pPr>
      <w:ind w:left="-1418"/>
    </w:pPr>
    <w:rPr>
      <w:sz w:val="2"/>
      <w:szCs w:val="2"/>
    </w:rPr>
  </w:style>
  <w:style w:type="character" w:styleId="PageNumber">
    <w:name w:val="page number"/>
    <w:basedOn w:val="DefaultParagraphFont"/>
    <w:rsid w:val="00D0211B"/>
  </w:style>
  <w:style w:type="paragraph" w:styleId="Quote">
    <w:name w:val="Quote"/>
    <w:basedOn w:val="Heading1"/>
    <w:link w:val="QuoteChar"/>
    <w:qFormat/>
    <w:rsid w:val="00D0211B"/>
    <w:rPr>
      <w:b w:val="0"/>
      <w:sz w:val="72"/>
      <w:szCs w:val="72"/>
      <w:lang w:val="en-NZ"/>
    </w:rPr>
  </w:style>
  <w:style w:type="character" w:customStyle="1" w:styleId="QuoteChar">
    <w:name w:val="Quote Char"/>
    <w:basedOn w:val="DefaultParagraphFont"/>
    <w:link w:val="Quote"/>
    <w:rsid w:val="00D021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11B"/>
    <w:pPr>
      <w:pageBreakBefore/>
    </w:pPr>
  </w:style>
  <w:style w:type="paragraph" w:customStyle="1" w:styleId="Border">
    <w:name w:val="Border"/>
    <w:basedOn w:val="Normal"/>
    <w:qFormat/>
    <w:rsid w:val="00D021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11B"/>
    <w:rPr>
      <w:b/>
      <w:bCs/>
      <w:i/>
      <w:iCs/>
      <w:color w:val="auto"/>
    </w:rPr>
  </w:style>
  <w:style w:type="paragraph" w:styleId="IntenseQuote">
    <w:name w:val="Intense Quote"/>
    <w:basedOn w:val="Normal"/>
    <w:next w:val="Normal"/>
    <w:link w:val="IntenseQuoteChar"/>
    <w:uiPriority w:val="30"/>
    <w:qFormat/>
    <w:rsid w:val="00D021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1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211B"/>
    <w:rPr>
      <w:smallCaps/>
      <w:color w:val="auto"/>
      <w:u w:val="single"/>
    </w:rPr>
  </w:style>
  <w:style w:type="character" w:styleId="IntenseReference">
    <w:name w:val="Intense Reference"/>
    <w:basedOn w:val="DefaultParagraphFont"/>
    <w:uiPriority w:val="32"/>
    <w:qFormat/>
    <w:rsid w:val="00D0211B"/>
    <w:rPr>
      <w:b/>
      <w:bCs/>
      <w:smallCaps/>
      <w:color w:val="auto"/>
      <w:spacing w:val="5"/>
      <w:u w:val="single"/>
    </w:rPr>
  </w:style>
  <w:style w:type="paragraph" w:customStyle="1" w:styleId="2ColumnHeading">
    <w:name w:val="2Column Heading"/>
    <w:basedOn w:val="BodyText"/>
    <w:qFormat/>
    <w:rsid w:val="00D0211B"/>
    <w:pPr>
      <w:spacing w:after="60"/>
      <w:ind w:left="-2268"/>
    </w:pPr>
    <w:rPr>
      <w:b/>
    </w:rPr>
  </w:style>
  <w:style w:type="paragraph" w:customStyle="1" w:styleId="Heading1TOC">
    <w:name w:val="Heading1 TOC"/>
    <w:basedOn w:val="Normal"/>
    <w:qFormat/>
    <w:rsid w:val="00D0211B"/>
    <w:pPr>
      <w:spacing w:before="240" w:after="120"/>
    </w:pPr>
    <w:rPr>
      <w:rFonts w:ascii="Times New Roman" w:hAnsi="Times New Roman"/>
      <w:b/>
      <w:sz w:val="32"/>
    </w:rPr>
  </w:style>
  <w:style w:type="paragraph" w:customStyle="1" w:styleId="Heading2TOC">
    <w:name w:val="Heading2 TOC"/>
    <w:basedOn w:val="Normal"/>
    <w:qFormat/>
    <w:rsid w:val="00D0211B"/>
    <w:pPr>
      <w:spacing w:before="240" w:after="60"/>
    </w:pPr>
    <w:rPr>
      <w:rFonts w:ascii="Times New Roman" w:hAnsi="Times New Roman"/>
      <w:b/>
      <w:sz w:val="28"/>
    </w:rPr>
  </w:style>
  <w:style w:type="character" w:customStyle="1" w:styleId="Underline">
    <w:name w:val="Underline"/>
    <w:basedOn w:val="DefaultParagraphFont"/>
    <w:qFormat/>
    <w:rsid w:val="00D0211B"/>
    <w:rPr>
      <w:u w:val="single"/>
    </w:rPr>
  </w:style>
  <w:style w:type="paragraph" w:styleId="BalloonText">
    <w:name w:val="Balloon Text"/>
    <w:basedOn w:val="Normal"/>
    <w:link w:val="BalloonTextChar"/>
    <w:rsid w:val="00D0211B"/>
    <w:rPr>
      <w:rFonts w:ascii="Tahoma" w:hAnsi="Tahoma" w:cs="Tahoma"/>
      <w:sz w:val="16"/>
      <w:szCs w:val="16"/>
    </w:rPr>
  </w:style>
  <w:style w:type="character" w:customStyle="1" w:styleId="BalloonTextChar">
    <w:name w:val="Balloon Text Char"/>
    <w:basedOn w:val="DefaultParagraphFont"/>
    <w:link w:val="BalloonText"/>
    <w:rsid w:val="00D021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21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21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1108</Words>
  <Characters>6991</Characters>
  <Application>Microsoft Office Word</Application>
  <DocSecurity>0</DocSecurity>
  <Lines>249</Lines>
  <Paragraphs>127</Paragraphs>
  <ScaleCrop>false</ScaleCrop>
  <Company>Author-it Software Corporation Ltd.</Company>
  <LinksUpToDate>false</LinksUpToDate>
  <CharactersWithSpaces>8022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ICPSP211C Reclaim screen automatically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2012-05-27T01:18:00Z</dcterms:created>
  <dcterms:modified xsi:type="dcterms:W3CDTF">2012-05-27T01:19:00Z</dcterms:modified>
</cp:coreProperties>
</file>