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0FD2" w:rsidP="009D0FD2">
      <w:pPr>
        <w:pStyle w:val="Title"/>
      </w:pPr>
      <w:r>
        <w:fldChar w:fldCharType="begin"/>
      </w:r>
      <w:r>
        <w:instrText xml:space="preserve"> TITLE   \* MERGEFORMAT </w:instrText>
      </w:r>
      <w:r>
        <w:fldChar w:fldCharType="separate"/>
      </w:r>
      <w:r>
        <w:t>ICPPR552A Manage digital production workflow</w:t>
      </w:r>
      <w:r>
        <w:fldChar w:fldCharType="end"/>
      </w:r>
    </w:p>
    <w:p w:rsidR="009D0FD2" w:rsidP="009D0FD2">
      <w:pPr>
        <w:pStyle w:val="Version"/>
        <w:sectPr w:rsidSect="009D3C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D3C4F" w:rsidP="009D3C4F">
      <w:pPr>
        <w:pStyle w:val="SuperHeading"/>
      </w:pPr>
      <w:r w:rsidRPr="009D3C4F">
        <w:t>ICPPR552A Manage digital production workflow</w:t>
      </w:r>
    </w:p>
    <w:p w:rsidR="00000000" w:rsidRPr="009D3C4F" w:rsidP="009D3C4F">
      <w:pPr>
        <w:pStyle w:val="SuperHeading"/>
      </w:pPr>
    </w:p>
    <w:p w:rsidR="00000000" w:rsidRPr="009D3C4F" w:rsidP="009D3C4F">
      <w:pPr>
        <w:pStyle w:val="Heading1"/>
      </w:pPr>
      <w:bookmarkStart w:id="1" w:name="O_83595"/>
      <w:bookmarkEnd w:id="1"/>
      <w:r w:rsidRPr="009D3C4F">
        <w:t>Modification History</w:t>
      </w:r>
    </w:p>
    <w:p w:rsidR="00000000" w:rsidRPr="009D3C4F" w:rsidP="009D3C4F">
      <w:pPr>
        <w:pStyle w:val="BodyText"/>
      </w:pPr>
      <w:r w:rsidRPr="009D3C4F">
        <w:t>Not applicable.</w:t>
      </w:r>
    </w:p>
    <w:p w:rsidR="00000000" w:rsidRPr="009D3C4F" w:rsidP="009D3C4F">
      <w:pPr>
        <w:pStyle w:val="AllowPageBreak"/>
      </w:pPr>
    </w:p>
    <w:p w:rsidR="00000000" w:rsidRPr="009D3C4F" w:rsidP="009D3C4F">
      <w:pPr>
        <w:pStyle w:val="Heading1"/>
      </w:pPr>
      <w:bookmarkStart w:id="2" w:name="O_83596"/>
      <w:bookmarkEnd w:id="2"/>
      <w:r w:rsidRPr="009D3C4F">
        <w:t>Unit Descriptor</w:t>
      </w:r>
    </w:p>
    <w:tbl>
      <w:tblPr>
        <w:tblW w:w="0" w:type="auto"/>
        <w:tblLayout w:type="fixed"/>
        <w:tblCellMar>
          <w:left w:w="62" w:type="dxa"/>
          <w:right w:w="62" w:type="dxa"/>
        </w:tblCellMar>
        <w:tblLook w:val="0000"/>
      </w:tblPr>
      <w:tblGrid>
        <w:gridCol w:w="2668"/>
        <w:gridCol w:w="5854"/>
      </w:tblGrid>
      <w:tr w:rsidTr="009D0FD2">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r w:rsidRPr="009D3C4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C4F" w:rsidP="009D3C4F">
            <w:pPr>
              <w:pStyle w:val="BodyText"/>
            </w:pPr>
            <w:r w:rsidRPr="009D3C4F">
              <w:t>This unit describes the performance outcomes, skills and knowledge required to manage the digital workflow f</w:t>
            </w:r>
            <w:r w:rsidRPr="009D3C4F">
              <w:t>rom concept stage to completion and delivery. It focuses on the management of a digital workflow that could include customer service, job generation, printing, finishing and dispatch.</w:t>
            </w:r>
          </w:p>
          <w:p w:rsidR="00000000" w:rsidRPr="009D3C4F" w:rsidP="009D3C4F">
            <w:pPr>
              <w:pStyle w:val="BodyText"/>
            </w:pPr>
            <w:r w:rsidRPr="009D3C4F">
              <w:t>No licensing, legislative, regulatory or certification requirements appl</w:t>
            </w:r>
            <w:r w:rsidRPr="009D3C4F">
              <w:t>y to this unit at the time of publication.</w:t>
            </w:r>
          </w:p>
        </w:tc>
      </w:tr>
    </w:tbl>
    <w:p w:rsidR="00000000" w:rsidRPr="009D3C4F" w:rsidP="009D3C4F">
      <w:pPr>
        <w:pStyle w:val="BodyText"/>
      </w:pPr>
    </w:p>
    <w:p w:rsidR="00000000" w:rsidRPr="009D3C4F" w:rsidP="009D3C4F">
      <w:pPr>
        <w:pStyle w:val="AllowPageBreak"/>
      </w:pPr>
    </w:p>
    <w:p w:rsidR="00000000" w:rsidRPr="009D3C4F" w:rsidP="009D3C4F">
      <w:pPr>
        <w:pStyle w:val="Heading1"/>
      </w:pPr>
      <w:bookmarkStart w:id="3" w:name="O_83597"/>
      <w:bookmarkEnd w:id="3"/>
      <w:r w:rsidRPr="009D3C4F">
        <w:t>Application of the Unit</w:t>
      </w:r>
    </w:p>
    <w:tbl>
      <w:tblPr>
        <w:tblW w:w="0" w:type="auto"/>
        <w:tblLayout w:type="fixed"/>
        <w:tblCellMar>
          <w:left w:w="62" w:type="dxa"/>
          <w:right w:w="62" w:type="dxa"/>
        </w:tblCellMar>
        <w:tblLook w:val="0000"/>
      </w:tblPr>
      <w:tblGrid>
        <w:gridCol w:w="2753"/>
        <w:gridCol w:w="5769"/>
      </w:tblGrid>
      <w:tr w:rsidTr="009D0FD2">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r w:rsidRPr="009D3C4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C4F" w:rsidP="009D3C4F">
            <w:pPr>
              <w:pStyle w:val="BodyText"/>
            </w:pPr>
            <w:r w:rsidRPr="009D3C4F">
              <w:t xml:space="preserve">This unit applies to individuals who are responsible for managing and optimising a digital workflow in the commercial print, pre-press, bureau, </w:t>
            </w:r>
            <w:r w:rsidRPr="009D3C4F">
              <w:t>high-end digital print or a combination of these business environments.</w:t>
            </w:r>
          </w:p>
        </w:tc>
      </w:tr>
    </w:tbl>
    <w:p w:rsidR="00000000" w:rsidRPr="009D3C4F" w:rsidP="009D3C4F">
      <w:pPr>
        <w:pStyle w:val="BodyText"/>
      </w:pPr>
    </w:p>
    <w:p w:rsidR="00000000" w:rsidRPr="009D3C4F" w:rsidP="009D3C4F">
      <w:pPr>
        <w:pStyle w:val="AllowPageBreak"/>
      </w:pPr>
    </w:p>
    <w:p w:rsidR="00000000" w:rsidRPr="009D3C4F" w:rsidP="009D3C4F">
      <w:pPr>
        <w:pStyle w:val="Heading1"/>
      </w:pPr>
      <w:bookmarkStart w:id="4" w:name="O_83598"/>
      <w:bookmarkEnd w:id="4"/>
      <w:r w:rsidRPr="009D3C4F">
        <w:t>Licensing/Regulatory Information</w:t>
      </w:r>
    </w:p>
    <w:p w:rsidR="00000000" w:rsidRPr="009D3C4F" w:rsidP="009D3C4F">
      <w:pPr>
        <w:pStyle w:val="BodyText"/>
      </w:pPr>
      <w:r w:rsidRPr="009D3C4F">
        <w:t>Not applicable.</w:t>
      </w:r>
    </w:p>
    <w:p w:rsidR="00000000" w:rsidRPr="009D3C4F" w:rsidP="009D3C4F">
      <w:pPr>
        <w:pStyle w:val="AllowPageBreak"/>
      </w:pPr>
    </w:p>
    <w:p w:rsidR="00000000" w:rsidRPr="009D3C4F" w:rsidP="009D3C4F">
      <w:pPr>
        <w:pStyle w:val="Heading1"/>
      </w:pPr>
      <w:bookmarkStart w:id="5" w:name="O_83599"/>
      <w:bookmarkEnd w:id="5"/>
      <w:r w:rsidRPr="009D3C4F">
        <w:t>Pre-Requisites</w:t>
      </w:r>
    </w:p>
    <w:tbl>
      <w:tblPr>
        <w:tblW w:w="0" w:type="auto"/>
        <w:tblLayout w:type="fixed"/>
        <w:tblCellMar>
          <w:left w:w="62" w:type="dxa"/>
          <w:right w:w="62" w:type="dxa"/>
        </w:tblCellMar>
        <w:tblLook w:val="0000"/>
      </w:tblPr>
      <w:tblGrid>
        <w:gridCol w:w="2775"/>
        <w:gridCol w:w="1295"/>
        <w:gridCol w:w="4452"/>
      </w:tblGrid>
      <w:tr w:rsidTr="009D0FD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r w:rsidRPr="009D3C4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p>
        </w:tc>
      </w:tr>
      <w:tr w:rsidTr="009D0F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p>
        </w:tc>
      </w:tr>
      <w:tr w:rsidTr="009D0FD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C4F" w:rsidP="009D3C4F">
            <w:pPr>
              <w:pStyle w:val="BodyText"/>
            </w:pPr>
          </w:p>
        </w:tc>
      </w:tr>
    </w:tbl>
    <w:p w:rsidR="00000000" w:rsidRPr="009D3C4F" w:rsidP="009D3C4F">
      <w:pPr>
        <w:pStyle w:val="BodyText"/>
      </w:pPr>
    </w:p>
    <w:p w:rsidR="00000000" w:rsidRPr="009D3C4F" w:rsidP="009D3C4F">
      <w:pPr>
        <w:pStyle w:val="AllowPageBreak"/>
      </w:pPr>
    </w:p>
    <w:p w:rsidR="00000000" w:rsidRPr="009D3C4F" w:rsidP="009D3C4F">
      <w:pPr>
        <w:pStyle w:val="Heading1"/>
      </w:pPr>
      <w:bookmarkStart w:id="6" w:name="O_83600"/>
      <w:bookmarkEnd w:id="6"/>
      <w:r w:rsidRPr="009D3C4F">
        <w:t>Employability Skills Information</w:t>
      </w:r>
    </w:p>
    <w:tbl>
      <w:tblPr>
        <w:tblW w:w="0" w:type="auto"/>
        <w:tblLayout w:type="fixed"/>
        <w:tblCellMar>
          <w:left w:w="62" w:type="dxa"/>
          <w:right w:w="62" w:type="dxa"/>
        </w:tblCellMar>
        <w:tblLook w:val="0000"/>
      </w:tblPr>
      <w:tblGrid>
        <w:gridCol w:w="2802"/>
        <w:gridCol w:w="5720"/>
      </w:tblGrid>
      <w:tr w:rsidTr="009D0FD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r w:rsidRPr="009D3C4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C4F" w:rsidP="009D3C4F">
            <w:pPr>
              <w:pStyle w:val="BodyText"/>
            </w:pPr>
            <w:r w:rsidRPr="009D3C4F">
              <w:t>This unit contains employability skills.</w:t>
            </w:r>
          </w:p>
        </w:tc>
      </w:tr>
    </w:tbl>
    <w:p w:rsidR="00000000" w:rsidRPr="009D3C4F" w:rsidP="009D3C4F">
      <w:pPr>
        <w:pStyle w:val="BodyText"/>
      </w:pPr>
    </w:p>
    <w:p w:rsidR="00000000" w:rsidRPr="009D3C4F" w:rsidP="009D3C4F">
      <w:pPr>
        <w:pStyle w:val="AllowPageBreak"/>
      </w:pPr>
    </w:p>
    <w:p w:rsidR="00000000" w:rsidRPr="009D3C4F" w:rsidP="009D3C4F">
      <w:pPr>
        <w:pStyle w:val="Heading1"/>
      </w:pPr>
      <w:bookmarkStart w:id="7" w:name="O_83601"/>
      <w:bookmarkEnd w:id="7"/>
      <w:r w:rsidRPr="009D3C4F">
        <w:t>Elements and Performance Criteria Pre-Content</w:t>
      </w:r>
    </w:p>
    <w:tbl>
      <w:tblPr>
        <w:tblW w:w="0" w:type="auto"/>
        <w:tblLayout w:type="fixed"/>
        <w:tblCellMar>
          <w:left w:w="62" w:type="dxa"/>
          <w:right w:w="62" w:type="dxa"/>
        </w:tblCellMar>
        <w:tblLook w:val="0000"/>
      </w:tblPr>
      <w:tblGrid>
        <w:gridCol w:w="2591"/>
        <w:gridCol w:w="5931"/>
      </w:tblGrid>
      <w:tr w:rsidTr="009D0FD2">
        <w:tblPrEx>
          <w:tblW w:w="0" w:type="auto"/>
          <w:tblLayout w:type="fixed"/>
          <w:tblCellMar>
            <w:left w:w="62" w:type="dxa"/>
            <w:right w:w="62" w:type="dxa"/>
          </w:tblCellMar>
          <w:tblLook w:val="0000"/>
        </w:tblPrEx>
        <w:tc>
          <w:tcPr>
            <w:tcW w:w="259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r w:rsidRPr="009D3C4F">
              <w:t>Elements describe the essential outcomes of a unit of competency.</w:t>
            </w:r>
          </w:p>
        </w:tc>
        <w:tc>
          <w:tcPr>
            <w:tcW w:w="593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D3C4F" w:rsidP="009D3C4F">
            <w:pPr>
              <w:pStyle w:val="BodyText"/>
            </w:pPr>
            <w:r w:rsidRPr="009D3C4F">
              <w:t>Performance criteria describe the performance needed to demonstrate achievement of the element. Where bold italicised text is used, further information is detailed in the required skills and knowledge section and the range statement. Assessment of performa</w:t>
            </w:r>
            <w:r w:rsidRPr="009D3C4F">
              <w:t>nce is to be consistent with the evidence guide.</w:t>
            </w:r>
          </w:p>
        </w:tc>
      </w:tr>
    </w:tbl>
    <w:p w:rsidR="00000000" w:rsidRPr="009D3C4F" w:rsidP="009D3C4F">
      <w:pPr>
        <w:pStyle w:val="BodyText"/>
      </w:pPr>
    </w:p>
    <w:p w:rsidR="00000000" w:rsidRPr="009D3C4F" w:rsidP="009D3C4F">
      <w:pPr>
        <w:pStyle w:val="AllowPageBreak"/>
      </w:pPr>
    </w:p>
    <w:p w:rsidR="00000000" w:rsidRPr="009D3C4F" w:rsidP="009D3C4F">
      <w:pPr>
        <w:pStyle w:val="Heading1"/>
      </w:pPr>
      <w:bookmarkStart w:id="8" w:name="O_83602"/>
      <w:bookmarkEnd w:id="8"/>
      <w:r w:rsidRPr="009D3C4F">
        <w:t>Elements and Performance Criteria</w:t>
      </w:r>
    </w:p>
    <w:tbl>
      <w:tblPr>
        <w:tblW w:w="0" w:type="auto"/>
        <w:tblLayout w:type="fixed"/>
        <w:tblCellMar>
          <w:left w:w="62" w:type="dxa"/>
          <w:right w:w="62" w:type="dxa"/>
        </w:tblCellMar>
        <w:tblLook w:val="0000"/>
      </w:tblPr>
      <w:tblGrid>
        <w:gridCol w:w="2591"/>
        <w:gridCol w:w="5931"/>
      </w:tblGrid>
      <w:tr w:rsidTr="009D0FD2">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D3C4F" w:rsidP="009D3C4F">
            <w:pPr>
              <w:pStyle w:val="BodyText"/>
            </w:pPr>
            <w:r w:rsidRPr="009D3C4F">
              <w:rPr>
                <w:rStyle w:val="SpecialBold"/>
              </w:rPr>
              <w:t>ELEMENT</w:t>
            </w:r>
          </w:p>
        </w:tc>
        <w:tc>
          <w:tcPr>
            <w:tcW w:w="593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3C4F">
            <w:pPr>
              <w:pStyle w:val="BodyText"/>
              <w:rPr>
                <w:lang w:val="en-NZ"/>
              </w:rPr>
            </w:pPr>
            <w:r w:rsidRPr="009D3C4F">
              <w:rPr>
                <w:rStyle w:val="SpecialBold"/>
              </w:rPr>
              <w:t>PERFORMANCE CRITERIA</w:t>
            </w:r>
          </w:p>
        </w:tc>
      </w:tr>
      <w:tr w:rsidTr="009D0FD2">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List"/>
              <w:rPr>
                <w:lang w:val="en-NZ"/>
              </w:rPr>
            </w:pPr>
            <w:r w:rsidRPr="009D3C4F">
              <w:t>1.</w:t>
            </w:r>
            <w:r w:rsidRPr="009D3C4F">
              <w:tab/>
              <w:t>Plan a production workflow for a digital print product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C4F" w:rsidP="009D3C4F">
            <w:pPr>
              <w:pStyle w:val="List2"/>
            </w:pPr>
            <w:r w:rsidRPr="009D3C4F">
              <w:t>1.1.</w:t>
            </w:r>
            <w:r w:rsidRPr="009D3C4F">
              <w:tab/>
              <w:t xml:space="preserve">The stages of the </w:t>
            </w:r>
            <w:r w:rsidRPr="009D3C4F">
              <w:rPr>
                <w:rStyle w:val="BoldandItalics"/>
              </w:rPr>
              <w:t>production workflow</w:t>
            </w:r>
            <w:r w:rsidRPr="009D3C4F">
              <w:t xml:space="preserve"> are identified </w:t>
            </w:r>
            <w:r w:rsidRPr="009D3C4F">
              <w:t xml:space="preserve">to determine sequencing </w:t>
            </w:r>
          </w:p>
          <w:p w:rsidR="00000000" w:rsidRPr="009D3C4F" w:rsidP="009D3C4F">
            <w:pPr>
              <w:pStyle w:val="List2"/>
            </w:pPr>
            <w:r w:rsidRPr="009D3C4F">
              <w:t>1.2.</w:t>
            </w:r>
            <w:r w:rsidRPr="009D3C4F">
              <w:tab/>
              <w:t xml:space="preserve">Workflow is sequenced to obtain optimum production efficiency and </w:t>
            </w:r>
            <w:r w:rsidRPr="009D3C4F">
              <w:rPr>
                <w:rStyle w:val="BoldandItalics"/>
              </w:rPr>
              <w:t>job quality</w:t>
            </w:r>
          </w:p>
          <w:p w:rsidR="00000000" w:rsidRPr="009D3C4F" w:rsidP="009D3C4F">
            <w:pPr>
              <w:pStyle w:val="List2"/>
            </w:pPr>
            <w:r w:rsidRPr="009D3C4F">
              <w:t>1.3.</w:t>
            </w:r>
            <w:r w:rsidRPr="009D3C4F">
              <w:tab/>
              <w:t>New sequences that are required for non-standard jobs are tested</w:t>
            </w:r>
          </w:p>
          <w:p w:rsidR="00000000" w:rsidP="009D3C4F">
            <w:pPr>
              <w:pStyle w:val="List2"/>
              <w:rPr>
                <w:lang w:val="en-NZ"/>
              </w:rPr>
            </w:pPr>
            <w:r w:rsidRPr="009D3C4F">
              <w:t>1.4.</w:t>
            </w:r>
            <w:r w:rsidRPr="009D3C4F">
              <w:tab/>
              <w:t xml:space="preserve">Workflow is optimised for continued improvement </w:t>
            </w:r>
          </w:p>
        </w:tc>
      </w:tr>
      <w:tr w:rsidTr="009D0FD2">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List"/>
              <w:rPr>
                <w:lang w:val="en-NZ"/>
              </w:rPr>
            </w:pPr>
            <w:r w:rsidRPr="009D3C4F">
              <w:t>2.</w:t>
            </w:r>
            <w:r w:rsidRPr="009D3C4F">
              <w:tab/>
              <w:t>Manage resources and</w:t>
            </w:r>
            <w:r w:rsidRPr="009D3C4F">
              <w:t xml:space="preserve"> time</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C4F" w:rsidP="009D3C4F">
            <w:pPr>
              <w:pStyle w:val="List2"/>
            </w:pPr>
            <w:r w:rsidRPr="009D3C4F">
              <w:t>2.1.</w:t>
            </w:r>
            <w:r w:rsidRPr="009D3C4F">
              <w:tab/>
            </w:r>
            <w:r w:rsidRPr="009D3C4F">
              <w:rPr>
                <w:rStyle w:val="BoldandItalics"/>
              </w:rPr>
              <w:t>Resources</w:t>
            </w:r>
            <w:r w:rsidRPr="009D3C4F">
              <w:t xml:space="preserve"> relevant to digital production are identified, evaluated and incorporated to achieve the required outcome</w:t>
            </w:r>
          </w:p>
          <w:p w:rsidR="00000000" w:rsidRPr="009D3C4F" w:rsidP="009D3C4F">
            <w:pPr>
              <w:pStyle w:val="List2"/>
            </w:pPr>
            <w:r w:rsidRPr="009D3C4F">
              <w:t>2.2.</w:t>
            </w:r>
            <w:r w:rsidRPr="009D3C4F">
              <w:tab/>
              <w:t>Time management is integrated into project planning and monitoring</w:t>
            </w:r>
          </w:p>
          <w:p w:rsidR="00000000" w:rsidRPr="009D3C4F" w:rsidP="009D3C4F">
            <w:pPr>
              <w:pStyle w:val="List2"/>
            </w:pPr>
            <w:r w:rsidRPr="009D3C4F">
              <w:t>2.3.</w:t>
            </w:r>
            <w:r w:rsidRPr="009D3C4F">
              <w:tab/>
              <w:t>Human resources are incorporated and supported withi</w:t>
            </w:r>
            <w:r w:rsidRPr="009D3C4F">
              <w:t>n the project framework to achieve the required outcome</w:t>
            </w:r>
          </w:p>
          <w:p w:rsidR="00000000" w:rsidP="009D3C4F">
            <w:pPr>
              <w:pStyle w:val="List2"/>
              <w:rPr>
                <w:lang w:val="en-NZ"/>
              </w:rPr>
            </w:pPr>
            <w:r w:rsidRPr="009D3C4F">
              <w:t>2.4.</w:t>
            </w:r>
            <w:r w:rsidRPr="009D3C4F">
              <w:tab/>
              <w:t>Teamwork elements are identified and developed to achieve the required outcome</w:t>
            </w:r>
          </w:p>
        </w:tc>
      </w:tr>
      <w:tr w:rsidTr="009D0FD2">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List"/>
              <w:rPr>
                <w:lang w:val="en-NZ"/>
              </w:rPr>
            </w:pPr>
            <w:r w:rsidRPr="009D3C4F">
              <w:t>3.</w:t>
            </w:r>
            <w:r w:rsidRPr="009D3C4F">
              <w:tab/>
              <w:t>Determine and manage budgets</w:t>
            </w:r>
            <w:r w:rsidRPr="009D3C4F">
              <w:tab/>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C4F" w:rsidP="009D3C4F">
            <w:pPr>
              <w:pStyle w:val="List2"/>
            </w:pPr>
            <w:r w:rsidRPr="009D3C4F">
              <w:t>3.1.</w:t>
            </w:r>
            <w:r w:rsidRPr="009D3C4F">
              <w:tab/>
            </w:r>
            <w:r w:rsidRPr="009D3C4F">
              <w:rPr>
                <w:rStyle w:val="BoldandItalics"/>
              </w:rPr>
              <w:t>Estimation</w:t>
            </w:r>
            <w:r w:rsidRPr="009D3C4F">
              <w:t xml:space="preserve"> of costs are identified and applied to a range of digital products</w:t>
            </w:r>
          </w:p>
          <w:p w:rsidR="00000000" w:rsidRPr="009D3C4F" w:rsidP="009D3C4F">
            <w:pPr>
              <w:pStyle w:val="List2"/>
            </w:pPr>
            <w:r w:rsidRPr="009D3C4F">
              <w:t>3.2.</w:t>
            </w:r>
            <w:r w:rsidRPr="009D3C4F">
              <w:tab/>
              <w:t>Budget plans are established and checked against estimations to deliver accurate costing</w:t>
            </w:r>
          </w:p>
          <w:p w:rsidR="00000000" w:rsidRPr="009D3C4F" w:rsidP="009D3C4F">
            <w:pPr>
              <w:pStyle w:val="List2"/>
            </w:pPr>
            <w:r w:rsidRPr="009D3C4F">
              <w:t>3.3.</w:t>
            </w:r>
            <w:r w:rsidRPr="009D3C4F">
              <w:tab/>
              <w:t>Estimating practices and pricing models are determined and implemented to deliver the required outcome within designated timeframes and costs</w:t>
            </w:r>
          </w:p>
          <w:p w:rsidR="00000000" w:rsidRPr="009D3C4F" w:rsidP="009D3C4F">
            <w:pPr>
              <w:pStyle w:val="List2"/>
            </w:pPr>
            <w:r w:rsidRPr="009D3C4F">
              <w:t>3.4.</w:t>
            </w:r>
            <w:r w:rsidRPr="009D3C4F">
              <w:tab/>
              <w:t>Job costs</w:t>
            </w:r>
            <w:r w:rsidRPr="009D3C4F">
              <w:t xml:space="preserve"> are determined, documented and monitored continuously to comply with business commitments and legal obligations</w:t>
            </w:r>
          </w:p>
          <w:p w:rsidR="00000000" w:rsidRPr="009D3C4F" w:rsidP="009D3C4F">
            <w:pPr>
              <w:pStyle w:val="List2"/>
            </w:pPr>
            <w:r w:rsidRPr="009D3C4F">
              <w:t>3.5.</w:t>
            </w:r>
            <w:r w:rsidRPr="009D3C4F">
              <w:tab/>
              <w:t>Business transactions are undertaken ethically and according to law</w:t>
            </w:r>
          </w:p>
          <w:p w:rsidR="00000000" w:rsidRPr="009D3C4F" w:rsidP="009D3C4F">
            <w:pPr>
              <w:pStyle w:val="List2"/>
            </w:pPr>
            <w:r w:rsidRPr="009D3C4F">
              <w:t>3.6.</w:t>
            </w:r>
            <w:r w:rsidRPr="009D3C4F">
              <w:tab/>
              <w:t>Workplace budget estimates and expenditure are reviewed and docum</w:t>
            </w:r>
            <w:r w:rsidRPr="009D3C4F">
              <w:t>ented to assist in future business dealings</w:t>
            </w:r>
          </w:p>
        </w:tc>
      </w:tr>
    </w:tbl>
    <w:p w:rsidR="00000000" w:rsidRPr="009D3C4F" w:rsidP="009D3C4F">
      <w:pPr>
        <w:pStyle w:val="BodyText"/>
      </w:pPr>
    </w:p>
    <w:p w:rsidR="00000000" w:rsidRPr="009D3C4F" w:rsidP="009D3C4F">
      <w:pPr>
        <w:pStyle w:val="AllowPageBreak"/>
      </w:pPr>
    </w:p>
    <w:p w:rsidR="00000000" w:rsidRPr="009D3C4F" w:rsidP="009D3C4F">
      <w:pPr>
        <w:pStyle w:val="Heading1"/>
      </w:pPr>
      <w:bookmarkStart w:id="9" w:name="O_83603"/>
      <w:bookmarkEnd w:id="9"/>
      <w:r w:rsidRPr="009D3C4F">
        <w:t>Required Skills and Knowledge</w:t>
      </w:r>
    </w:p>
    <w:tbl>
      <w:tblPr>
        <w:tblW w:w="0" w:type="auto"/>
        <w:tblLayout w:type="fixed"/>
        <w:tblCellMar>
          <w:left w:w="62" w:type="dxa"/>
          <w:right w:w="62" w:type="dxa"/>
        </w:tblCellMar>
        <w:tblLook w:val="0000"/>
      </w:tblPr>
      <w:tblGrid>
        <w:gridCol w:w="8522"/>
      </w:tblGrid>
      <w:tr w:rsidTr="009D0F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3C4F">
            <w:pPr>
              <w:pStyle w:val="BodyText"/>
              <w:rPr>
                <w:lang w:val="en-NZ"/>
              </w:rPr>
            </w:pPr>
            <w:r w:rsidRPr="009D3C4F">
              <w:rPr>
                <w:rStyle w:val="SpecialBold"/>
              </w:rPr>
              <w:t>REQUIRED SKILLS AND KNOWLEDGE</w:t>
            </w:r>
          </w:p>
        </w:tc>
      </w:tr>
      <w:tr w:rsidTr="009D0FD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r w:rsidRPr="009D3C4F">
              <w:t>This section describes the skills and knowledge required for this unit.</w:t>
            </w:r>
          </w:p>
        </w:tc>
      </w:tr>
      <w:tr w:rsidTr="009D0F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r w:rsidRPr="009D3C4F">
              <w:rPr>
                <w:rStyle w:val="SpecialBold"/>
              </w:rPr>
              <w:t>Required skills</w:t>
            </w:r>
          </w:p>
        </w:tc>
      </w:tr>
      <w:tr w:rsidTr="009D0F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C4F" w:rsidP="009D3C4F">
            <w:pPr>
              <w:pStyle w:val="ListBullet"/>
            </w:pPr>
            <w:r w:rsidRPr="009D3C4F">
              <w:t>occupational health and safety (OHS) skills for operating machinery, such as safely switching off machinery before cleaning is started</w:t>
            </w:r>
          </w:p>
          <w:p w:rsidR="00000000" w:rsidRPr="009D3C4F" w:rsidP="009D3C4F">
            <w:pPr>
              <w:pStyle w:val="ListBullet"/>
            </w:pPr>
            <w:r w:rsidRPr="009D3C4F">
              <w:t>communication skills for expressing ideas and information by documenting recommendations to optimise the digital production process</w:t>
            </w:r>
          </w:p>
          <w:p w:rsidR="00000000" w:rsidRPr="009D3C4F" w:rsidP="009D3C4F">
            <w:pPr>
              <w:pStyle w:val="ListBullet"/>
            </w:pPr>
            <w:r w:rsidRPr="009D3C4F">
              <w:t>collecting, analysing and organising skills for reviewing the production schedule and evaluating its effectiveness</w:t>
            </w:r>
          </w:p>
          <w:p w:rsidR="00000000" w:rsidRPr="009D3C4F" w:rsidP="009D3C4F">
            <w:pPr>
              <w:pStyle w:val="ListBullet"/>
            </w:pPr>
            <w:r w:rsidRPr="009D3C4F">
              <w:t xml:space="preserve">planning </w:t>
            </w:r>
            <w:r w:rsidRPr="009D3C4F">
              <w:t>and organising skills for determining the most effective production processes</w:t>
            </w:r>
          </w:p>
          <w:p w:rsidR="00000000" w:rsidRPr="009D3C4F" w:rsidP="009D3C4F">
            <w:pPr>
              <w:pStyle w:val="ListBullet"/>
            </w:pPr>
            <w:r w:rsidRPr="009D3C4F">
              <w:t>teamwork skills for working with colleagues over changes to production</w:t>
            </w:r>
          </w:p>
          <w:p w:rsidR="00000000" w:rsidRPr="009D3C4F" w:rsidP="009D3C4F">
            <w:pPr>
              <w:pStyle w:val="ListBullet"/>
            </w:pPr>
            <w:r w:rsidRPr="009D3C4F">
              <w:t>numeracy skills for managing budgets</w:t>
            </w:r>
          </w:p>
          <w:p w:rsidR="00000000" w:rsidRPr="009D3C4F" w:rsidP="009D3C4F">
            <w:pPr>
              <w:pStyle w:val="ListBullet"/>
            </w:pPr>
            <w:r w:rsidRPr="009D3C4F">
              <w:t>problem-solving skills for finding solutions to production problems</w:t>
            </w:r>
          </w:p>
          <w:p w:rsidR="00000000" w:rsidP="009D3C4F">
            <w:pPr>
              <w:pStyle w:val="ListBullet"/>
              <w:rPr>
                <w:lang w:val="en-NZ"/>
              </w:rPr>
            </w:pPr>
            <w:r w:rsidRPr="009D3C4F">
              <w:t>te</w:t>
            </w:r>
            <w:r w:rsidRPr="009D3C4F">
              <w:t>chnical skills for evaluating machine operations and making changes to improve the production process</w:t>
            </w:r>
          </w:p>
        </w:tc>
      </w:tr>
      <w:tr w:rsidTr="009D0F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r w:rsidRPr="009D3C4F">
              <w:rPr>
                <w:rStyle w:val="SpecialBold"/>
              </w:rPr>
              <w:t>Required knowledge</w:t>
            </w:r>
          </w:p>
        </w:tc>
      </w:tr>
      <w:tr w:rsidTr="009D0F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C4F" w:rsidP="009D3C4F">
            <w:pPr>
              <w:pStyle w:val="ListBullet"/>
            </w:pPr>
            <w:r w:rsidRPr="009D3C4F">
              <w:t>job requirements for a specific  production processes</w:t>
            </w:r>
          </w:p>
          <w:p w:rsidR="00000000" w:rsidRPr="009D3C4F" w:rsidP="009D3C4F">
            <w:pPr>
              <w:pStyle w:val="ListBullet"/>
            </w:pPr>
            <w:r w:rsidRPr="009D3C4F">
              <w:t>methods used to identify special production requirements and possible problems</w:t>
            </w:r>
          </w:p>
          <w:p w:rsidR="00000000" w:rsidRPr="009D3C4F" w:rsidP="009D3C4F">
            <w:pPr>
              <w:pStyle w:val="ListBullet"/>
            </w:pPr>
            <w:r w:rsidRPr="009D3C4F">
              <w:t>criteria used to determine the availability of machines, materials and labour</w:t>
            </w:r>
          </w:p>
          <w:p w:rsidR="00000000" w:rsidRPr="009D3C4F" w:rsidP="009D3C4F">
            <w:pPr>
              <w:pStyle w:val="ListBullet"/>
            </w:pPr>
            <w:r w:rsidRPr="009D3C4F">
              <w:t>OHS concerns that need to be considered when planning production</w:t>
            </w:r>
          </w:p>
          <w:p w:rsidR="00000000" w:rsidRPr="009D3C4F" w:rsidP="009D3C4F">
            <w:pPr>
              <w:pStyle w:val="ListBullet"/>
            </w:pPr>
            <w:r w:rsidRPr="009D3C4F">
              <w:t>common causes of failure in each production area that need to be monitored</w:t>
            </w:r>
          </w:p>
          <w:p w:rsidR="00000000" w:rsidRPr="009D3C4F" w:rsidP="009D3C4F">
            <w:pPr>
              <w:pStyle w:val="ListBullet"/>
            </w:pPr>
            <w:r w:rsidRPr="009D3C4F">
              <w:t>procedures that can be implemented to minimise the effects of these</w:t>
            </w:r>
          </w:p>
          <w:p w:rsidR="00000000" w:rsidRPr="009D3C4F" w:rsidP="009D3C4F">
            <w:pPr>
              <w:pStyle w:val="ListBullet"/>
            </w:pPr>
            <w:r w:rsidRPr="009D3C4F">
              <w:t xml:space="preserve">techniques used to monitor production schedules </w:t>
            </w:r>
          </w:p>
          <w:p w:rsidR="00000000" w:rsidRPr="009D3C4F" w:rsidP="009D3C4F">
            <w:pPr>
              <w:pStyle w:val="ListBullet"/>
            </w:pPr>
            <w:r w:rsidRPr="009D3C4F">
              <w:t>criteria used for revising production schedules to take into account customer requirements and job complexity</w:t>
            </w:r>
          </w:p>
          <w:p w:rsidR="00000000" w:rsidRPr="009D3C4F" w:rsidP="009D3C4F">
            <w:pPr>
              <w:pStyle w:val="ListBullet"/>
            </w:pPr>
            <w:r w:rsidRPr="009D3C4F">
              <w:t xml:space="preserve">information that needs to be </w:t>
            </w:r>
            <w:r w:rsidRPr="009D3C4F">
              <w:t>monitored so as to maintain standards</w:t>
            </w:r>
          </w:p>
          <w:p w:rsidR="00000000" w:rsidRPr="009D3C4F" w:rsidP="009D3C4F">
            <w:pPr>
              <w:pStyle w:val="ListBullet"/>
            </w:pPr>
            <w:r w:rsidRPr="009D3C4F">
              <w:t>individuals involved in monitoring quality standards</w:t>
            </w:r>
          </w:p>
          <w:p w:rsidR="00000000" w:rsidRPr="009D3C4F" w:rsidP="009D3C4F">
            <w:pPr>
              <w:pStyle w:val="ListBullet"/>
            </w:pPr>
            <w:r w:rsidRPr="009D3C4F">
              <w:t>procedures used to make improvements that affect quality standards</w:t>
            </w:r>
          </w:p>
          <w:p w:rsidR="00000000" w:rsidRPr="009D3C4F" w:rsidP="009D3C4F">
            <w:pPr>
              <w:pStyle w:val="ListBullet"/>
            </w:pPr>
            <w:r w:rsidRPr="009D3C4F">
              <w:t>importance of team participation</w:t>
            </w:r>
          </w:p>
          <w:p w:rsidR="00000000" w:rsidRPr="009D3C4F" w:rsidP="009D3C4F">
            <w:pPr>
              <w:pStyle w:val="ListBullet"/>
            </w:pPr>
            <w:r w:rsidRPr="009D3C4F">
              <w:t>reason for determining the skill level of workers</w:t>
            </w:r>
          </w:p>
          <w:p w:rsidR="00000000" w:rsidRPr="009D3C4F" w:rsidP="009D3C4F">
            <w:pPr>
              <w:pStyle w:val="ListBullet"/>
            </w:pPr>
            <w:r w:rsidRPr="009D3C4F">
              <w:t>how the skill l</w:t>
            </w:r>
            <w:r w:rsidRPr="009D3C4F">
              <w:t>evels of individual workers are determined</w:t>
            </w:r>
          </w:p>
          <w:p w:rsidR="00000000" w:rsidRPr="009D3C4F" w:rsidP="009D3C4F">
            <w:pPr>
              <w:pStyle w:val="ListBullet"/>
            </w:pPr>
            <w:r w:rsidRPr="009D3C4F">
              <w:t>costing/estimating methods</w:t>
            </w:r>
          </w:p>
          <w:p w:rsidR="00000000" w:rsidRPr="009D3C4F" w:rsidP="009D3C4F">
            <w:pPr>
              <w:pStyle w:val="ListBullet"/>
            </w:pPr>
            <w:r w:rsidRPr="009D3C4F">
              <w:t xml:space="preserve">factors that might be adjusted in estimations if they consistently do not match costs </w:t>
            </w:r>
          </w:p>
          <w:p w:rsidR="00000000" w:rsidRPr="009D3C4F" w:rsidP="009D3C4F">
            <w:pPr>
              <w:pStyle w:val="ListBullet"/>
            </w:pPr>
            <w:r w:rsidRPr="009D3C4F">
              <w:t>importance of keeping accurate production records</w:t>
            </w:r>
          </w:p>
          <w:p w:rsidR="00000000" w:rsidRPr="009D3C4F" w:rsidP="009D3C4F">
            <w:pPr>
              <w:pStyle w:val="ListBullet"/>
            </w:pPr>
            <w:r w:rsidRPr="009D3C4F">
              <w:t>how often to review production records and actual</w:t>
            </w:r>
            <w:r w:rsidRPr="009D3C4F">
              <w:t xml:space="preserve"> costs</w:t>
            </w:r>
          </w:p>
          <w:p w:rsidR="00000000" w:rsidRPr="009D3C4F" w:rsidP="009D3C4F">
            <w:pPr>
              <w:pStyle w:val="ListBullet"/>
            </w:pPr>
            <w:r w:rsidRPr="009D3C4F">
              <w:t>computerised production monitoring systems used to accurately assess costs</w:t>
            </w:r>
          </w:p>
        </w:tc>
      </w:tr>
    </w:tbl>
    <w:p w:rsidR="00000000" w:rsidRPr="009D3C4F" w:rsidP="009D3C4F">
      <w:pPr>
        <w:pStyle w:val="BodyText"/>
      </w:pPr>
    </w:p>
    <w:p w:rsidR="00000000" w:rsidRPr="009D3C4F" w:rsidP="009D3C4F">
      <w:pPr>
        <w:pStyle w:val="AllowPageBreak"/>
      </w:pPr>
    </w:p>
    <w:p w:rsidR="00000000" w:rsidRPr="009D3C4F" w:rsidP="009D3C4F">
      <w:pPr>
        <w:pStyle w:val="Heading1"/>
      </w:pPr>
      <w:bookmarkStart w:id="10" w:name="O_83604"/>
      <w:bookmarkEnd w:id="10"/>
      <w:r w:rsidRPr="009D3C4F">
        <w:t>Evidence Guide</w:t>
      </w:r>
    </w:p>
    <w:tbl>
      <w:tblPr>
        <w:tblW w:w="9570" w:type="dxa"/>
        <w:tblLayout w:type="fixed"/>
        <w:tblCellMar>
          <w:left w:w="62" w:type="dxa"/>
          <w:right w:w="62" w:type="dxa"/>
        </w:tblCellMar>
        <w:tblLook w:val="0000"/>
      </w:tblPr>
      <w:tblGrid>
        <w:gridCol w:w="3308"/>
        <w:gridCol w:w="6262"/>
      </w:tblGrid>
      <w:tr w:rsidTr="009D0FD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3C4F">
            <w:pPr>
              <w:pStyle w:val="BodyText"/>
              <w:rPr>
                <w:lang w:val="en-NZ"/>
              </w:rPr>
            </w:pPr>
            <w:r w:rsidRPr="009D3C4F">
              <w:rPr>
                <w:rStyle w:val="SpecialBold"/>
              </w:rPr>
              <w:t>EVIDENCE GUIDE</w:t>
            </w:r>
          </w:p>
        </w:tc>
      </w:tr>
      <w:tr w:rsidTr="009D0FD2">
        <w:tblPrEx>
          <w:tblW w:w="9570" w:type="dxa"/>
          <w:tblLayout w:type="fixed"/>
          <w:tblCellMar>
            <w:left w:w="62" w:type="dxa"/>
            <w:right w:w="62" w:type="dxa"/>
          </w:tblCellMar>
          <w:tblLook w:val="0000"/>
        </w:tblPrEx>
        <w:tc>
          <w:tcPr>
            <w:tcW w:w="957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r w:rsidRPr="009D3C4F">
              <w:t>The Evidence Guide provides advice on assessment and must be read in conjunction with the performance criteria, required skills and knowledge, range statement and the Assessment Guidelines for the Training Package.</w:t>
            </w:r>
          </w:p>
        </w:tc>
      </w:tr>
      <w:tr w:rsidTr="009D0FD2">
        <w:tblPrEx>
          <w:tblW w:w="9570" w:type="dxa"/>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r w:rsidRPr="009D3C4F">
              <w:rPr>
                <w:rStyle w:val="SpecialBold"/>
              </w:rPr>
              <w:t>Overview of assessment</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p>
        </w:tc>
      </w:tr>
      <w:tr w:rsidTr="009D0FD2">
        <w:tblPrEx>
          <w:tblW w:w="9570" w:type="dxa"/>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r w:rsidRPr="009D3C4F">
              <w:rPr>
                <w:rStyle w:val="SpecialBold"/>
              </w:rPr>
              <w:t>Critical aspects for assessment and evidence required to demonstrate competency in this unit</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C4F" w:rsidP="009D3C4F">
            <w:pPr>
              <w:pStyle w:val="BodyText"/>
            </w:pPr>
            <w:r w:rsidRPr="009D3C4F">
              <w:t>Evidence of the ability to:</w:t>
            </w:r>
          </w:p>
          <w:p w:rsidR="00000000" w:rsidRPr="009D3C4F" w:rsidP="009D3C4F">
            <w:pPr>
              <w:pStyle w:val="ListBullet"/>
            </w:pPr>
            <w:r w:rsidRPr="009D3C4F">
              <w:t>manage and continually improve a digital production workflow</w:t>
            </w:r>
          </w:p>
          <w:p w:rsidR="00000000" w:rsidP="009D3C4F">
            <w:pPr>
              <w:pStyle w:val="ListBullet"/>
              <w:rPr>
                <w:lang w:val="en-NZ"/>
              </w:rPr>
            </w:pPr>
            <w:r w:rsidRPr="009D3C4F">
              <w:t>accurately manage a budget.</w:t>
            </w:r>
          </w:p>
        </w:tc>
      </w:tr>
      <w:tr w:rsidTr="009D0FD2">
        <w:tblPrEx>
          <w:tblW w:w="9570" w:type="dxa"/>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r w:rsidRPr="009D3C4F">
              <w:rPr>
                <w:rStyle w:val="SpecialBold"/>
              </w:rPr>
              <w:t>Context of and specific resources for assess</w:t>
            </w:r>
            <w:r w:rsidRPr="009D3C4F">
              <w:rPr>
                <w:rStyle w:val="SpecialBold"/>
              </w:rPr>
              <w:t>ment</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C4F" w:rsidP="009D3C4F">
            <w:pPr>
              <w:pStyle w:val="BodyText"/>
            </w:pPr>
            <w:r w:rsidRPr="009D3C4F">
              <w:t>Assessment must ensure:</w:t>
            </w:r>
          </w:p>
          <w:p w:rsidR="00000000" w:rsidRPr="009D3C4F" w:rsidP="009D3C4F">
            <w:pPr>
              <w:pStyle w:val="ListBullet"/>
            </w:pPr>
            <w:r w:rsidRPr="009D3C4F">
              <w:t>that conditions are typical ambient conditions found in the workplace</w:t>
            </w:r>
          </w:p>
          <w:p w:rsidR="00000000" w:rsidRPr="009D3C4F" w:rsidP="009D3C4F">
            <w:pPr>
              <w:pStyle w:val="ListBullet"/>
            </w:pPr>
            <w:r w:rsidRPr="009D3C4F">
              <w:t>access to relevant facilities, equipment and materials used for digital printing</w:t>
            </w:r>
          </w:p>
          <w:p w:rsidR="00000000" w:rsidP="009D3C4F">
            <w:pPr>
              <w:pStyle w:val="ListBullet"/>
              <w:rPr>
                <w:lang w:val="en-NZ"/>
              </w:rPr>
            </w:pPr>
            <w:r w:rsidRPr="009D3C4F">
              <w:t>use of culturally appropriate processes and techniques appropriate to the l</w:t>
            </w:r>
            <w:r w:rsidRPr="009D3C4F">
              <w:t>anguage and literacy capacity of learners and the work being performed.</w:t>
            </w:r>
          </w:p>
        </w:tc>
      </w:tr>
      <w:tr w:rsidTr="009D0FD2">
        <w:tblPrEx>
          <w:tblW w:w="9570" w:type="dxa"/>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r w:rsidRPr="009D3C4F">
              <w:rPr>
                <w:rStyle w:val="SpecialBold"/>
              </w:rPr>
              <w:t>Method of assessment</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C4F" w:rsidP="009D3C4F">
            <w:pPr>
              <w:pStyle w:val="BodyText"/>
            </w:pPr>
            <w:r w:rsidRPr="009D3C4F">
              <w:t>A range of assessment methods should be used to assess practical skills and knowledge. The following examples are appropriate for this unit:</w:t>
            </w:r>
          </w:p>
          <w:p w:rsidR="00000000" w:rsidRPr="009D3C4F" w:rsidP="009D3C4F">
            <w:pPr>
              <w:pStyle w:val="ListBullet"/>
            </w:pPr>
            <w:r w:rsidRPr="009D3C4F">
              <w:t>direct questioning c</w:t>
            </w:r>
            <w:r w:rsidRPr="009D3C4F">
              <w:t>ombined with review of portfolios of evidence</w:t>
            </w:r>
          </w:p>
          <w:p w:rsidR="00000000" w:rsidRPr="009D3C4F" w:rsidP="009D3C4F">
            <w:pPr>
              <w:pStyle w:val="ListBullet"/>
            </w:pPr>
            <w:r w:rsidRPr="009D3C4F">
              <w:t>third party workplace reports of on-the-job performance by the candidate</w:t>
            </w:r>
          </w:p>
          <w:p w:rsidR="00000000" w:rsidP="009D3C4F">
            <w:pPr>
              <w:pStyle w:val="ListBullet"/>
              <w:rPr>
                <w:lang w:val="en-NZ"/>
              </w:rPr>
            </w:pPr>
            <w:r w:rsidRPr="009D3C4F">
              <w:t>practical demonstration by the candidate managing the digital workflow.</w:t>
            </w:r>
          </w:p>
        </w:tc>
      </w:tr>
      <w:tr w:rsidTr="009D0FD2">
        <w:tblPrEx>
          <w:tblW w:w="9570" w:type="dxa"/>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r w:rsidRPr="009D3C4F">
              <w:rPr>
                <w:rStyle w:val="SpecialBold"/>
              </w:rPr>
              <w:t>Guidance information for assessment</w:t>
            </w:r>
          </w:p>
        </w:tc>
        <w:tc>
          <w:tcPr>
            <w:tcW w:w="6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C4F" w:rsidP="009D3C4F">
            <w:pPr>
              <w:pStyle w:val="BodyText"/>
            </w:pPr>
            <w:r w:rsidRPr="009D3C4F">
              <w:t>Holistic assessment with other digital production units relevant to the workplace and job role is recommended, for example:</w:t>
            </w:r>
          </w:p>
          <w:p w:rsidR="00000000" w:rsidRPr="009D3C4F" w:rsidP="009D3C4F">
            <w:pPr>
              <w:pStyle w:val="ListBullet"/>
            </w:pPr>
            <w:r w:rsidRPr="009D3C4F">
              <w:t>business management units that could be applied in the digital production sector.</w:t>
            </w:r>
          </w:p>
          <w:p w:rsidR="00000000" w:rsidRPr="009D3C4F" w:rsidP="009D3C4F">
            <w:pPr>
              <w:pStyle w:val="BodyText"/>
            </w:pPr>
          </w:p>
          <w:p w:rsidR="00000000" w:rsidRPr="009D3C4F" w:rsidP="009D3C4F">
            <w:pPr>
              <w:pStyle w:val="BodyText"/>
            </w:pPr>
            <w:r w:rsidRPr="009D3C4F">
              <w:t xml:space="preserve">For valid and reliable assessment of this unit, </w:t>
            </w:r>
            <w:r w:rsidRPr="009D3C4F">
              <w:t>evidence should be gathered over a period of time through a range of methods for assessment to indicate consistent performance.</w:t>
            </w:r>
          </w:p>
        </w:tc>
      </w:tr>
    </w:tbl>
    <w:p w:rsidR="00000000" w:rsidRPr="009D3C4F" w:rsidP="009D3C4F">
      <w:pPr>
        <w:pStyle w:val="BodyText"/>
      </w:pPr>
    </w:p>
    <w:p w:rsidR="00000000" w:rsidRPr="009D3C4F" w:rsidP="009D3C4F">
      <w:pPr>
        <w:pStyle w:val="AllowPageBreak"/>
      </w:pPr>
    </w:p>
    <w:p w:rsidR="00000000" w:rsidRPr="009D3C4F" w:rsidP="009D3C4F">
      <w:pPr>
        <w:pStyle w:val="Heading1"/>
      </w:pPr>
      <w:bookmarkStart w:id="11" w:name="O_83605"/>
      <w:bookmarkEnd w:id="11"/>
      <w:r w:rsidRPr="009D3C4F">
        <w:t>Range Statement</w:t>
      </w:r>
    </w:p>
    <w:tbl>
      <w:tblPr>
        <w:tblW w:w="0" w:type="auto"/>
        <w:tblLayout w:type="fixed"/>
        <w:tblCellMar>
          <w:left w:w="62" w:type="dxa"/>
          <w:right w:w="62" w:type="dxa"/>
        </w:tblCellMar>
        <w:tblLook w:val="0000"/>
      </w:tblPr>
      <w:tblGrid>
        <w:gridCol w:w="2526"/>
        <w:gridCol w:w="5996"/>
      </w:tblGrid>
      <w:tr w:rsidTr="009D0F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3C4F">
            <w:pPr>
              <w:pStyle w:val="BodyText"/>
              <w:rPr>
                <w:lang w:val="en-NZ"/>
              </w:rPr>
            </w:pPr>
            <w:r w:rsidRPr="009D3C4F">
              <w:rPr>
                <w:rStyle w:val="SpecialBold"/>
              </w:rPr>
              <w:t>RANGE STATEMENT</w:t>
            </w:r>
          </w:p>
        </w:tc>
      </w:tr>
      <w:tr w:rsidTr="009D0FD2">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r w:rsidRPr="009D3C4F">
              <w:t>The range statement relates to the unit of competency as a whole. It allows for different work environments and situations that may affect performance. Bold italicised wording, if used in the performance criteria, is detailed below. Essential operating con</w:t>
            </w:r>
            <w:r w:rsidRPr="009D3C4F">
              <w:t>ditions that may be present with training and assessment (depending on the work situation, needs of the candidate, accessibility of the item, and local industry and regional contexts) may also be included.</w:t>
            </w:r>
          </w:p>
        </w:tc>
      </w:tr>
      <w:tr w:rsidTr="009D0FD2">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r w:rsidRPr="009D3C4F">
              <w:rPr>
                <w:rStyle w:val="BoldandItalics"/>
              </w:rPr>
              <w:t>Production workflow</w:t>
            </w:r>
            <w:r w:rsidRPr="009D3C4F">
              <w:t xml:space="preserve"> may include: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C4F" w:rsidP="009D3C4F">
            <w:pPr>
              <w:pStyle w:val="ListBullet"/>
            </w:pPr>
            <w:r w:rsidRPr="009D3C4F">
              <w:t>customer servi</w:t>
            </w:r>
            <w:r w:rsidRPr="009D3C4F">
              <w:t>ce</w:t>
            </w:r>
          </w:p>
          <w:p w:rsidR="00000000" w:rsidRPr="009D3C4F" w:rsidP="009D3C4F">
            <w:pPr>
              <w:pStyle w:val="ListBullet"/>
            </w:pPr>
            <w:r w:rsidRPr="009D3C4F">
              <w:t>job generation</w:t>
            </w:r>
          </w:p>
          <w:p w:rsidR="00000000" w:rsidRPr="009D3C4F" w:rsidP="009D3C4F">
            <w:pPr>
              <w:pStyle w:val="ListBullet"/>
            </w:pPr>
            <w:r w:rsidRPr="009D3C4F">
              <w:t>printing</w:t>
            </w:r>
          </w:p>
          <w:p w:rsidR="00000000" w:rsidRPr="009D3C4F" w:rsidP="009D3C4F">
            <w:pPr>
              <w:pStyle w:val="ListBullet"/>
            </w:pPr>
            <w:r w:rsidRPr="009D3C4F">
              <w:t>finishing</w:t>
            </w:r>
          </w:p>
          <w:p w:rsidR="00000000" w:rsidP="009D3C4F">
            <w:pPr>
              <w:pStyle w:val="ListBullet"/>
              <w:rPr>
                <w:lang w:val="en-NZ"/>
              </w:rPr>
            </w:pPr>
            <w:r w:rsidRPr="009D3C4F">
              <w:t>dispatch.</w:t>
            </w:r>
          </w:p>
        </w:tc>
      </w:tr>
      <w:tr w:rsidTr="009D0FD2">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r w:rsidRPr="009D3C4F">
              <w:rPr>
                <w:rStyle w:val="BoldandItalics"/>
              </w:rPr>
              <w:t>Job quality may include</w:t>
            </w:r>
            <w:r w:rsidRPr="009D3C4F">
              <w: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C4F" w:rsidP="009D3C4F">
            <w:pPr>
              <w:pStyle w:val="ListBullet"/>
            </w:pPr>
            <w:r w:rsidRPr="009D3C4F">
              <w:t>client specifications/requirements</w:t>
            </w:r>
          </w:p>
          <w:p w:rsidR="00000000" w:rsidRPr="009D3C4F" w:rsidP="009D3C4F">
            <w:pPr>
              <w:pStyle w:val="ListBullet"/>
            </w:pPr>
            <w:r w:rsidRPr="009D3C4F">
              <w:t>enterprise standards</w:t>
            </w:r>
          </w:p>
          <w:p w:rsidR="00000000" w:rsidP="009D3C4F">
            <w:pPr>
              <w:pStyle w:val="ListBullet"/>
              <w:rPr>
                <w:lang w:val="en-NZ"/>
              </w:rPr>
            </w:pPr>
            <w:r w:rsidRPr="009D3C4F">
              <w:t>industry standards.</w:t>
            </w:r>
          </w:p>
        </w:tc>
      </w:tr>
      <w:tr w:rsidTr="009D0FD2">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r w:rsidRPr="009D3C4F">
              <w:rPr>
                <w:rStyle w:val="BoldandItalics"/>
              </w:rPr>
              <w:t>Resources</w:t>
            </w:r>
            <w:r w:rsidRPr="009D3C4F">
              <w:t xml:space="preserve"> may include:</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C4F" w:rsidP="009D3C4F">
            <w:pPr>
              <w:pStyle w:val="ListBullet"/>
            </w:pPr>
            <w:r w:rsidRPr="009D3C4F">
              <w:t>employees</w:t>
            </w:r>
          </w:p>
          <w:p w:rsidR="00000000" w:rsidRPr="009D3C4F" w:rsidP="009D3C4F">
            <w:pPr>
              <w:pStyle w:val="ListBullet"/>
            </w:pPr>
            <w:r w:rsidRPr="009D3C4F">
              <w:t>printing and finishing equipment</w:t>
            </w:r>
          </w:p>
          <w:p w:rsidR="00000000" w:rsidRPr="009D3C4F" w:rsidP="009D3C4F">
            <w:pPr>
              <w:pStyle w:val="ListBullet"/>
            </w:pPr>
            <w:r w:rsidRPr="009D3C4F">
              <w:t>digital devices, such as computers, printers, proofers and scanners</w:t>
            </w:r>
          </w:p>
          <w:p w:rsidR="00000000" w:rsidRPr="009D3C4F" w:rsidP="009D3C4F">
            <w:pPr>
              <w:pStyle w:val="ListBullet"/>
            </w:pPr>
            <w:r w:rsidRPr="009D3C4F">
              <w:t>high-end layout and graphic software applications</w:t>
            </w:r>
          </w:p>
          <w:p w:rsidR="00000000" w:rsidRPr="009D3C4F" w:rsidP="009D3C4F">
            <w:pPr>
              <w:pStyle w:val="ListBullet"/>
            </w:pPr>
            <w:r w:rsidRPr="009D3C4F">
              <w:t>raster image processors (RIPs) and front-end processors.</w:t>
            </w:r>
          </w:p>
        </w:tc>
      </w:tr>
    </w:tbl>
    <w:p w:rsidR="009D0FD2" w:rsidP="009D3C4F">
      <w:pPr>
        <w:pStyle w:val="BodyText"/>
      </w:pPr>
    </w:p>
    <w:p w:rsidR="009D0FD2" w:rsidP="009D3C4F">
      <w:pPr>
        <w:pStyle w:val="BodyText"/>
      </w:pPr>
    </w:p>
    <w:p w:rsidR="00000000" w:rsidRPr="009D3C4F" w:rsidP="009D3C4F">
      <w:pPr>
        <w:pStyle w:val="Heading1"/>
      </w:pPr>
      <w:bookmarkStart w:id="12" w:name="O_83606"/>
      <w:bookmarkEnd w:id="12"/>
      <w:r w:rsidRPr="009D3C4F">
        <w:t>Unit Sector(s)</w:t>
      </w:r>
    </w:p>
    <w:tbl>
      <w:tblPr>
        <w:tblW w:w="0" w:type="auto"/>
        <w:tblLayout w:type="fixed"/>
        <w:tblCellMar>
          <w:left w:w="62" w:type="dxa"/>
          <w:right w:w="62" w:type="dxa"/>
        </w:tblCellMar>
        <w:tblLook w:val="0000"/>
      </w:tblPr>
      <w:tblGrid>
        <w:gridCol w:w="2654"/>
        <w:gridCol w:w="5868"/>
      </w:tblGrid>
      <w:tr w:rsidTr="009D0FD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r w:rsidRPr="009D3C4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C4F" w:rsidP="009D3C4F">
            <w:pPr>
              <w:pStyle w:val="BodyText"/>
            </w:pPr>
          </w:p>
        </w:tc>
      </w:tr>
    </w:tbl>
    <w:p w:rsidR="00000000" w:rsidRPr="009D3C4F" w:rsidP="009D3C4F">
      <w:pPr>
        <w:pStyle w:val="BodyText"/>
      </w:pPr>
    </w:p>
    <w:p w:rsidR="00000000" w:rsidRPr="009D3C4F" w:rsidP="009D3C4F">
      <w:pPr>
        <w:pStyle w:val="AllowPageBreak"/>
      </w:pPr>
    </w:p>
    <w:p w:rsidR="00000000" w:rsidRPr="009D3C4F" w:rsidP="009D3C4F">
      <w:pPr>
        <w:pStyle w:val="Heading1"/>
      </w:pPr>
      <w:bookmarkStart w:id="13" w:name="O_157162"/>
      <w:bookmarkEnd w:id="13"/>
      <w:r w:rsidRPr="009D3C4F">
        <w:t>Competency field</w:t>
      </w:r>
    </w:p>
    <w:tbl>
      <w:tblPr>
        <w:tblW w:w="0" w:type="auto"/>
        <w:tblLayout w:type="fixed"/>
        <w:tblCellMar>
          <w:left w:w="62" w:type="dxa"/>
          <w:right w:w="62" w:type="dxa"/>
        </w:tblCellMar>
        <w:tblLook w:val="0000"/>
      </w:tblPr>
      <w:tblGrid>
        <w:gridCol w:w="2778"/>
        <w:gridCol w:w="5744"/>
      </w:tblGrid>
      <w:tr w:rsidTr="009D0FD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r w:rsidRPr="009D3C4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C4F" w:rsidP="009D3C4F">
            <w:pPr>
              <w:pStyle w:val="BodyText"/>
            </w:pPr>
            <w:r w:rsidRPr="009D3C4F">
              <w:t xml:space="preserve">Printing </w:t>
            </w:r>
          </w:p>
        </w:tc>
      </w:tr>
    </w:tbl>
    <w:p w:rsidR="00000000" w:rsidRPr="009D3C4F" w:rsidP="009D3C4F">
      <w:pPr>
        <w:pStyle w:val="BodyText"/>
      </w:pPr>
    </w:p>
    <w:p w:rsidR="00000000" w:rsidRPr="009D3C4F" w:rsidP="009D3C4F">
      <w:pPr>
        <w:pStyle w:val="AllowPageBreak"/>
      </w:pPr>
    </w:p>
    <w:p w:rsidR="00000000" w:rsidRPr="009D3C4F" w:rsidP="009D3C4F">
      <w:pPr>
        <w:pStyle w:val="Heading1"/>
      </w:pPr>
      <w:bookmarkStart w:id="14" w:name="O_157161"/>
      <w:bookmarkEnd w:id="14"/>
      <w:r w:rsidRPr="009D3C4F">
        <w:t>Co-requisite units</w:t>
      </w:r>
    </w:p>
    <w:tbl>
      <w:tblPr>
        <w:tblW w:w="0" w:type="auto"/>
        <w:tblLayout w:type="fixed"/>
        <w:tblCellMar>
          <w:left w:w="62" w:type="dxa"/>
          <w:right w:w="62" w:type="dxa"/>
        </w:tblCellMar>
        <w:tblLook w:val="0000"/>
      </w:tblPr>
      <w:tblGrid>
        <w:gridCol w:w="2641"/>
        <w:gridCol w:w="1322"/>
        <w:gridCol w:w="4559"/>
      </w:tblGrid>
      <w:tr w:rsidTr="009D0FD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r w:rsidRPr="009D3C4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p>
        </w:tc>
      </w:tr>
      <w:tr w:rsidTr="009D0F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3C4F">
            <w:pPr>
              <w:pStyle w:val="BodyText"/>
              <w:rPr>
                <w:lang w:val="en-NZ"/>
              </w:rPr>
            </w:pPr>
          </w:p>
        </w:tc>
      </w:tr>
      <w:tr w:rsidTr="009D0FD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3C4F" w:rsidP="009D3C4F">
            <w:pPr>
              <w:pStyle w:val="BodyText"/>
            </w:pPr>
          </w:p>
        </w:tc>
      </w:tr>
    </w:tbl>
    <w:p w:rsidR="00000000" w:rsidRPr="009D3C4F" w:rsidP="009D3C4F">
      <w:pPr>
        <w:pStyle w:val="BodyText"/>
      </w:pPr>
    </w:p>
    <w:p w:rsidR="00000000" w:rsidRPr="009D3C4F" w:rsidP="009D3C4F"/>
    <w:sectPr w:rsidSect="009D3C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C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0FD2" w:rsidP="009D0F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C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FD2" w:rsidP="009D3C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D0FD2" w:rsidP="009D3C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0FD2" w:rsidP="009D3C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C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0FD2" w:rsidP="009D0F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C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FD2" w:rsidP="009D3C4F">
    <w:pPr>
      <w:pStyle w:val="Header"/>
      <w:framePr w:wrap="around"/>
    </w:pPr>
    <w:r>
      <w:fldChar w:fldCharType="begin"/>
    </w:r>
    <w:r>
      <w:instrText xml:space="preserve"> TITLE   \* MERGEFORMAT </w:instrText>
    </w:r>
    <w:r>
      <w:fldChar w:fldCharType="separate"/>
    </w:r>
    <w:r>
      <w:t>ICPPR552A Manage digital production workflow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0FD2" w:rsidP="009D3C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86B7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3419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C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3C4F"/>
    <w:pPr>
      <w:spacing w:before="360" w:after="60"/>
      <w:outlineLvl w:val="0"/>
    </w:pPr>
    <w:rPr>
      <w:sz w:val="32"/>
    </w:rPr>
  </w:style>
  <w:style w:type="paragraph" w:styleId="Heading2">
    <w:name w:val="heading 2"/>
    <w:basedOn w:val="HeadingBase"/>
    <w:next w:val="BodyText"/>
    <w:link w:val="Heading2Char"/>
    <w:qFormat/>
    <w:rsid w:val="009D3C4F"/>
    <w:pPr>
      <w:keepLines/>
      <w:spacing w:before="240" w:after="120"/>
      <w:outlineLvl w:val="1"/>
    </w:pPr>
    <w:rPr>
      <w:sz w:val="28"/>
      <w:szCs w:val="40"/>
    </w:rPr>
  </w:style>
  <w:style w:type="paragraph" w:styleId="Heading3">
    <w:name w:val="heading 3"/>
    <w:basedOn w:val="HeadingBase"/>
    <w:next w:val="BodyText"/>
    <w:link w:val="Heading3Char"/>
    <w:qFormat/>
    <w:rsid w:val="009D3C4F"/>
    <w:pPr>
      <w:spacing w:before="180" w:after="120"/>
      <w:outlineLvl w:val="2"/>
    </w:pPr>
    <w:rPr>
      <w:spacing w:val="-10"/>
      <w:kern w:val="32"/>
    </w:rPr>
  </w:style>
  <w:style w:type="paragraph" w:styleId="Heading4">
    <w:name w:val="heading 4"/>
    <w:basedOn w:val="HeadingBase"/>
    <w:next w:val="BodyText"/>
    <w:link w:val="Heading4Char"/>
    <w:qFormat/>
    <w:rsid w:val="009D3C4F"/>
    <w:pPr>
      <w:spacing w:before="160" w:after="120"/>
      <w:outlineLvl w:val="3"/>
    </w:pPr>
    <w:rPr>
      <w:sz w:val="22"/>
    </w:rPr>
  </w:style>
  <w:style w:type="paragraph" w:styleId="Heading5">
    <w:name w:val="heading 5"/>
    <w:basedOn w:val="HeadingBase"/>
    <w:next w:val="Normal"/>
    <w:link w:val="Heading5Char"/>
    <w:qFormat/>
    <w:rsid w:val="009D3C4F"/>
    <w:pPr>
      <w:spacing w:before="80"/>
      <w:outlineLvl w:val="4"/>
    </w:pPr>
    <w:rPr>
      <w:color w:val="918585"/>
      <w:sz w:val="20"/>
    </w:rPr>
  </w:style>
  <w:style w:type="paragraph" w:styleId="Heading6">
    <w:name w:val="heading 6"/>
    <w:basedOn w:val="HeadingBase"/>
    <w:next w:val="Normal"/>
    <w:link w:val="Heading6Char"/>
    <w:qFormat/>
    <w:rsid w:val="009D3C4F"/>
    <w:pPr>
      <w:spacing w:before="60"/>
      <w:outlineLvl w:val="5"/>
    </w:pPr>
    <w:rPr>
      <w:color w:val="918585"/>
      <w:sz w:val="20"/>
    </w:rPr>
  </w:style>
  <w:style w:type="paragraph" w:styleId="Heading7">
    <w:name w:val="heading 7"/>
    <w:basedOn w:val="Normal"/>
    <w:next w:val="Normal"/>
    <w:link w:val="Heading7Char"/>
    <w:qFormat/>
    <w:rsid w:val="009D3C4F"/>
    <w:pPr>
      <w:ind w:left="720"/>
      <w:outlineLvl w:val="6"/>
    </w:pPr>
    <w:rPr>
      <w:i/>
    </w:rPr>
  </w:style>
  <w:style w:type="paragraph" w:styleId="Heading8">
    <w:name w:val="heading 8"/>
    <w:basedOn w:val="Normal"/>
    <w:next w:val="Normal"/>
    <w:link w:val="Heading8Char"/>
    <w:qFormat/>
    <w:rsid w:val="009D3C4F"/>
    <w:pPr>
      <w:ind w:left="720"/>
      <w:outlineLvl w:val="7"/>
    </w:pPr>
    <w:rPr>
      <w:i/>
    </w:rPr>
  </w:style>
  <w:style w:type="paragraph" w:styleId="Heading9">
    <w:name w:val="heading 9"/>
    <w:basedOn w:val="Normal"/>
    <w:next w:val="Normal"/>
    <w:link w:val="Heading9Char"/>
    <w:qFormat/>
    <w:rsid w:val="009D3C4F"/>
    <w:pPr>
      <w:ind w:left="720"/>
      <w:outlineLvl w:val="8"/>
    </w:pPr>
    <w:rPr>
      <w:i/>
    </w:rPr>
  </w:style>
  <w:style w:type="character" w:default="1" w:styleId="DefaultParagraphFont">
    <w:name w:val="Default Paragraph Font"/>
    <w:uiPriority w:val="1"/>
    <w:unhideWhenUsed/>
    <w:rsid w:val="009D3C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C4F"/>
  </w:style>
  <w:style w:type="character" w:customStyle="1" w:styleId="Heading1Char">
    <w:name w:val="Heading 1 Char"/>
    <w:basedOn w:val="DefaultParagraphFont"/>
    <w:link w:val="Heading1"/>
    <w:rsid w:val="009D3C4F"/>
    <w:rPr>
      <w:rFonts w:ascii="Times New Roman" w:eastAsia="Times New Roman" w:hAnsi="Times New Roman" w:cs="Times New Roman"/>
      <w:b/>
      <w:sz w:val="32"/>
      <w:szCs w:val="20"/>
      <w:lang w:eastAsia="en-US"/>
    </w:rPr>
  </w:style>
  <w:style w:type="paragraph" w:styleId="BodyText">
    <w:name w:val="Body Text"/>
    <w:basedOn w:val="Normal"/>
    <w:link w:val="BodyTextChar"/>
    <w:rsid w:val="009D3C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3C4F"/>
    <w:rPr>
      <w:rFonts w:ascii="Times New Roman" w:eastAsia="Times New Roman" w:hAnsi="Times New Roman" w:cs="Times New Roman"/>
      <w:sz w:val="24"/>
      <w:lang w:val="en-US" w:eastAsia="en-US"/>
    </w:rPr>
  </w:style>
  <w:style w:type="paragraph" w:styleId="Footer">
    <w:name w:val="footer"/>
    <w:basedOn w:val="Normal"/>
    <w:link w:val="FooterChar"/>
    <w:rsid w:val="009D3C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3C4F"/>
    <w:rPr>
      <w:rFonts w:ascii="Times New Roman" w:eastAsia="Times New Roman" w:hAnsi="Times New Roman" w:cs="Times New Roman"/>
      <w:sz w:val="16"/>
      <w:lang w:val="en-US" w:eastAsia="en-US"/>
    </w:rPr>
  </w:style>
  <w:style w:type="paragraph" w:styleId="List">
    <w:name w:val="List"/>
    <w:basedOn w:val="BodyText"/>
    <w:next w:val="BodyText"/>
    <w:rsid w:val="009D3C4F"/>
    <w:pPr>
      <w:tabs>
        <w:tab w:val="left" w:pos="340"/>
      </w:tabs>
      <w:spacing w:before="60" w:after="60"/>
      <w:ind w:left="340" w:hanging="340"/>
    </w:pPr>
  </w:style>
  <w:style w:type="paragraph" w:styleId="ListBullet">
    <w:name w:val="List Bullet"/>
    <w:basedOn w:val="List"/>
    <w:rsid w:val="009D3C4F"/>
    <w:pPr>
      <w:numPr>
        <w:numId w:val="12"/>
      </w:numPr>
      <w:tabs>
        <w:tab w:val="clear" w:pos="340"/>
      </w:tabs>
      <w:spacing w:before="40" w:after="40"/>
    </w:pPr>
  </w:style>
  <w:style w:type="character" w:customStyle="1" w:styleId="SpecialBold">
    <w:name w:val="Special Bold"/>
    <w:basedOn w:val="DefaultParagraphFont"/>
    <w:rsid w:val="009D3C4F"/>
    <w:rPr>
      <w:b/>
      <w:spacing w:val="0"/>
    </w:rPr>
  </w:style>
  <w:style w:type="paragraph" w:styleId="Header">
    <w:name w:val="header"/>
    <w:basedOn w:val="Normal"/>
    <w:link w:val="HeaderChar"/>
    <w:rsid w:val="009D3C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3C4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3C4F"/>
    <w:pPr>
      <w:spacing w:before="240" w:after="120"/>
      <w:outlineLvl w:val="0"/>
    </w:pPr>
    <w:rPr>
      <w:rFonts w:ascii="Times New Roman" w:hAnsi="Times New Roman"/>
      <w:b/>
      <w:sz w:val="28"/>
    </w:rPr>
  </w:style>
  <w:style w:type="paragraph" w:customStyle="1" w:styleId="AllowPageBreak">
    <w:name w:val="AllowPageBreak"/>
    <w:rsid w:val="009D3C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3C4F"/>
    <w:pPr>
      <w:tabs>
        <w:tab w:val="left" w:pos="680"/>
      </w:tabs>
      <w:spacing w:before="60" w:after="60"/>
      <w:ind w:left="680" w:hanging="340"/>
    </w:pPr>
  </w:style>
  <w:style w:type="character" w:customStyle="1" w:styleId="BoldandItalics">
    <w:name w:val="Bold and Italics"/>
    <w:qFormat/>
    <w:rsid w:val="009D3C4F"/>
    <w:rPr>
      <w:b/>
      <w:i/>
      <w:u w:val="none"/>
    </w:rPr>
  </w:style>
  <w:style w:type="character" w:customStyle="1" w:styleId="Heading2Char">
    <w:name w:val="Heading 2 Char"/>
    <w:basedOn w:val="DefaultParagraphFont"/>
    <w:link w:val="Heading2"/>
    <w:rsid w:val="009D3C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3C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3C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3C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3C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3C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3C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3C4F"/>
    <w:rPr>
      <w:rFonts w:ascii="Courier New" w:eastAsia="Times New Roman" w:hAnsi="Courier New" w:cs="Times New Roman"/>
      <w:i/>
      <w:szCs w:val="20"/>
      <w:lang w:val="en-US" w:eastAsia="en-US"/>
    </w:rPr>
  </w:style>
  <w:style w:type="paragraph" w:customStyle="1" w:styleId="HeadingBase">
    <w:name w:val="Heading Base"/>
    <w:rsid w:val="009D3C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3C4F"/>
    <w:pPr>
      <w:tabs>
        <w:tab w:val="right" w:leader="dot" w:pos="9072"/>
      </w:tabs>
      <w:ind w:left="567"/>
    </w:pPr>
    <w:rPr>
      <w:szCs w:val="22"/>
    </w:rPr>
  </w:style>
  <w:style w:type="paragraph" w:customStyle="1" w:styleId="TOCBase">
    <w:name w:val="TOC Base"/>
    <w:rsid w:val="009D3C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3C4F"/>
    <w:pPr>
      <w:tabs>
        <w:tab w:val="right" w:leader="dot" w:pos="9072"/>
      </w:tabs>
      <w:spacing w:before="40" w:after="40"/>
      <w:ind w:left="284"/>
    </w:pPr>
    <w:rPr>
      <w:rFonts w:ascii="Times New Roman" w:hAnsi="Times New Roman"/>
    </w:rPr>
  </w:style>
  <w:style w:type="paragraph" w:styleId="TOC1">
    <w:name w:val="toc 1"/>
    <w:basedOn w:val="TOCBase"/>
    <w:next w:val="Normal"/>
    <w:rsid w:val="009D3C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3C4F"/>
    <w:pPr>
      <w:spacing w:before="5040"/>
      <w:jc w:val="center"/>
    </w:pPr>
    <w:rPr>
      <w:sz w:val="48"/>
      <w:szCs w:val="72"/>
      <w:lang w:val="en-US"/>
    </w:rPr>
  </w:style>
  <w:style w:type="character" w:customStyle="1" w:styleId="TitleChar">
    <w:name w:val="Title Char"/>
    <w:basedOn w:val="DefaultParagraphFont"/>
    <w:link w:val="Title"/>
    <w:rsid w:val="009D3C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3C4F"/>
    <w:pPr>
      <w:tabs>
        <w:tab w:val="left" w:pos="3600"/>
        <w:tab w:val="left" w:pos="3958"/>
      </w:tabs>
    </w:pPr>
  </w:style>
  <w:style w:type="paragraph" w:customStyle="1" w:styleId="Note">
    <w:name w:val="Note"/>
    <w:basedOn w:val="BodyText"/>
    <w:rsid w:val="009D3C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3C4F"/>
    <w:pPr>
      <w:framePr w:wrap="auto" w:hAnchor="text" w:y="6049"/>
    </w:pPr>
    <w:rPr>
      <w:color w:val="000000"/>
      <w:sz w:val="40"/>
    </w:rPr>
  </w:style>
  <w:style w:type="paragraph" w:customStyle="1" w:styleId="TOCTitle">
    <w:name w:val="TOCTitle"/>
    <w:basedOn w:val="Heading1"/>
    <w:rsid w:val="009D3C4F"/>
    <w:pPr>
      <w:spacing w:after="240"/>
      <w:jc w:val="center"/>
      <w:outlineLvl w:val="9"/>
    </w:pPr>
    <w:rPr>
      <w:caps/>
    </w:rPr>
  </w:style>
  <w:style w:type="paragraph" w:customStyle="1" w:styleId="Version">
    <w:name w:val="Version"/>
    <w:rsid w:val="009D3C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3C4F"/>
    <w:pPr>
      <w:numPr>
        <w:numId w:val="13"/>
      </w:numPr>
      <w:tabs>
        <w:tab w:val="clear" w:pos="680"/>
      </w:tabs>
    </w:pPr>
  </w:style>
  <w:style w:type="paragraph" w:styleId="Index1">
    <w:name w:val="index 1"/>
    <w:basedOn w:val="Normal"/>
    <w:next w:val="Normal"/>
    <w:semiHidden/>
    <w:rsid w:val="009D3C4F"/>
    <w:pPr>
      <w:keepNext w:val="0"/>
      <w:tabs>
        <w:tab w:val="right" w:pos="4176"/>
      </w:tabs>
      <w:ind w:left="198" w:hanging="198"/>
    </w:pPr>
    <w:rPr>
      <w:rFonts w:ascii="Garamond" w:hAnsi="Garamond"/>
    </w:rPr>
  </w:style>
  <w:style w:type="paragraph" w:styleId="IndexHeading">
    <w:name w:val="index heading"/>
    <w:basedOn w:val="Normal"/>
    <w:next w:val="Index1"/>
    <w:semiHidden/>
    <w:rsid w:val="009D3C4F"/>
    <w:pPr>
      <w:spacing w:before="120" w:after="120"/>
    </w:pPr>
    <w:rPr>
      <w:rFonts w:ascii="Arial" w:hAnsi="Arial"/>
      <w:b/>
      <w:color w:val="918585"/>
      <w:sz w:val="24"/>
    </w:rPr>
  </w:style>
  <w:style w:type="paragraph" w:customStyle="1" w:styleId="Chapter">
    <w:name w:val="Chapter"/>
    <w:basedOn w:val="Normal"/>
    <w:rsid w:val="009D3C4F"/>
    <w:pPr>
      <w:spacing w:before="240"/>
    </w:pPr>
    <w:rPr>
      <w:rFonts w:ascii="Times New Roman" w:hAnsi="Times New Roman"/>
      <w:smallCaps/>
      <w:spacing w:val="80"/>
      <w:sz w:val="28"/>
    </w:rPr>
  </w:style>
  <w:style w:type="paragraph" w:customStyle="1" w:styleId="InChapter">
    <w:name w:val="InChapter"/>
    <w:basedOn w:val="Heading3"/>
    <w:rsid w:val="009D3C4F"/>
    <w:pPr>
      <w:spacing w:after="240"/>
      <w:outlineLvl w:val="9"/>
    </w:pPr>
    <w:rPr>
      <w:noProof/>
    </w:rPr>
  </w:style>
  <w:style w:type="paragraph" w:styleId="Index2">
    <w:name w:val="index 2"/>
    <w:basedOn w:val="Normal"/>
    <w:next w:val="Normal"/>
    <w:semiHidden/>
    <w:rsid w:val="009D3C4F"/>
    <w:pPr>
      <w:tabs>
        <w:tab w:val="right" w:pos="4176"/>
      </w:tabs>
      <w:ind w:left="568" w:hanging="284"/>
    </w:pPr>
    <w:rPr>
      <w:rFonts w:ascii="Garamond" w:hAnsi="Garamond"/>
    </w:rPr>
  </w:style>
  <w:style w:type="paragraph" w:customStyle="1" w:styleId="Byline">
    <w:name w:val="Byline"/>
    <w:rsid w:val="009D3C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3C4F"/>
    <w:pPr>
      <w:tabs>
        <w:tab w:val="clear" w:pos="3600"/>
        <w:tab w:val="clear" w:pos="3958"/>
      </w:tabs>
      <w:jc w:val="right"/>
    </w:pPr>
  </w:style>
  <w:style w:type="character" w:styleId="Emphasis">
    <w:name w:val="Emphasis"/>
    <w:basedOn w:val="DefaultParagraphFont"/>
    <w:qFormat/>
    <w:rsid w:val="009D3C4F"/>
    <w:rPr>
      <w:i/>
    </w:rPr>
  </w:style>
  <w:style w:type="paragraph" w:styleId="Caption">
    <w:name w:val="caption"/>
    <w:basedOn w:val="BodyText"/>
    <w:next w:val="Normal"/>
    <w:qFormat/>
    <w:rsid w:val="009D3C4F"/>
    <w:pPr>
      <w:framePr w:w="2268" w:hSpace="181" w:vSpace="181" w:wrap="around" w:vAnchor="text" w:hAnchor="page" w:x="1135" w:y="285" w:anchorLock="1"/>
    </w:pPr>
    <w:rPr>
      <w:i/>
    </w:rPr>
  </w:style>
  <w:style w:type="paragraph" w:customStyle="1" w:styleId="MiniTOCTitle">
    <w:name w:val="MiniTOCTitle"/>
    <w:basedOn w:val="Heading4"/>
    <w:rsid w:val="009D3C4F"/>
    <w:pPr>
      <w:spacing w:before="240"/>
      <w:outlineLvl w:val="9"/>
    </w:pPr>
    <w:rPr>
      <w:noProof/>
      <w:sz w:val="24"/>
    </w:rPr>
  </w:style>
  <w:style w:type="paragraph" w:customStyle="1" w:styleId="MiniTOCItem">
    <w:name w:val="MiniTOCItem"/>
    <w:basedOn w:val="ListBullet"/>
    <w:rsid w:val="009D3C4F"/>
    <w:pPr>
      <w:numPr>
        <w:numId w:val="0"/>
      </w:numPr>
      <w:tabs>
        <w:tab w:val="right" w:leader="dot" w:pos="6521"/>
      </w:tabs>
      <w:spacing w:before="0" w:after="0"/>
    </w:pPr>
  </w:style>
  <w:style w:type="paragraph" w:customStyle="1" w:styleId="TOFTitle">
    <w:name w:val="TOFTitle"/>
    <w:basedOn w:val="TOCTitle"/>
    <w:rsid w:val="009D3C4F"/>
  </w:style>
  <w:style w:type="paragraph" w:styleId="TableofFigures">
    <w:name w:val="table of figures"/>
    <w:basedOn w:val="Normal"/>
    <w:next w:val="Normal"/>
    <w:semiHidden/>
    <w:rsid w:val="009D3C4F"/>
    <w:pPr>
      <w:tabs>
        <w:tab w:val="right" w:leader="dot" w:pos="9072"/>
      </w:tabs>
      <w:ind w:left="970" w:hanging="403"/>
    </w:pPr>
    <w:rPr>
      <w:rFonts w:ascii="Times New Roman" w:hAnsi="Times New Roman"/>
      <w:b/>
    </w:rPr>
  </w:style>
  <w:style w:type="paragraph" w:styleId="ListNumber">
    <w:name w:val="List Number"/>
    <w:basedOn w:val="List"/>
    <w:rsid w:val="009D3C4F"/>
    <w:pPr>
      <w:numPr>
        <w:numId w:val="10"/>
      </w:numPr>
    </w:pPr>
  </w:style>
  <w:style w:type="character" w:customStyle="1" w:styleId="WingdingSymbols">
    <w:name w:val="Wingding Symbols"/>
    <w:rsid w:val="009D3C4F"/>
    <w:rPr>
      <w:rFonts w:ascii="Wingdings" w:hAnsi="Wingdings"/>
    </w:rPr>
  </w:style>
  <w:style w:type="paragraph" w:customStyle="1" w:styleId="TableHeading">
    <w:name w:val="Table Heading"/>
    <w:basedOn w:val="HeadingBase"/>
    <w:rsid w:val="009D3C4F"/>
    <w:pPr>
      <w:keepLines/>
      <w:pBdr>
        <w:bottom w:val="single" w:sz="6" w:space="1" w:color="918585"/>
      </w:pBdr>
      <w:spacing w:before="240"/>
    </w:pPr>
  </w:style>
  <w:style w:type="character" w:customStyle="1" w:styleId="HotSpot">
    <w:name w:val="HotSpot"/>
    <w:rsid w:val="009D3C4F"/>
    <w:rPr>
      <w:color w:val="0033CC"/>
      <w:u w:val="none"/>
    </w:rPr>
  </w:style>
  <w:style w:type="paragraph" w:customStyle="1" w:styleId="BodyTextRight">
    <w:name w:val="Body Text Right"/>
    <w:basedOn w:val="BodyText"/>
    <w:rsid w:val="009D3C4F"/>
    <w:pPr>
      <w:spacing w:before="0" w:after="0"/>
      <w:jc w:val="right"/>
    </w:pPr>
  </w:style>
  <w:style w:type="paragraph" w:styleId="Index3">
    <w:name w:val="index 3"/>
    <w:basedOn w:val="ListNumber2"/>
    <w:next w:val="Normal"/>
    <w:semiHidden/>
    <w:rsid w:val="009D3C4F"/>
    <w:pPr>
      <w:numPr>
        <w:numId w:val="0"/>
      </w:numPr>
      <w:tabs>
        <w:tab w:val="right" w:leader="dot" w:pos="4176"/>
      </w:tabs>
    </w:pPr>
  </w:style>
  <w:style w:type="paragraph" w:styleId="ListNumber2">
    <w:name w:val="List Number 2"/>
    <w:basedOn w:val="List2"/>
    <w:rsid w:val="009D3C4F"/>
    <w:pPr>
      <w:numPr>
        <w:numId w:val="9"/>
      </w:numPr>
      <w:tabs>
        <w:tab w:val="clear" w:pos="1060"/>
      </w:tabs>
    </w:pPr>
  </w:style>
  <w:style w:type="paragraph" w:customStyle="1" w:styleId="MarginNote">
    <w:name w:val="Margin Note"/>
    <w:basedOn w:val="BodyText"/>
    <w:rsid w:val="009D3C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3C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3C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3C4F"/>
    <w:rPr>
      <w:sz w:val="32"/>
    </w:rPr>
  </w:style>
  <w:style w:type="paragraph" w:customStyle="1" w:styleId="HeadingProcedure">
    <w:name w:val="Heading Procedure"/>
    <w:basedOn w:val="HeadingBase"/>
    <w:next w:val="Normal"/>
    <w:rsid w:val="009D3C4F"/>
    <w:pPr>
      <w:tabs>
        <w:tab w:val="left" w:pos="0"/>
      </w:tabs>
      <w:spacing w:before="120" w:after="60"/>
    </w:pPr>
    <w:rPr>
      <w:i/>
      <w:color w:val="918585"/>
      <w:sz w:val="22"/>
    </w:rPr>
  </w:style>
  <w:style w:type="paragraph" w:customStyle="1" w:styleId="TableBodyText">
    <w:name w:val="Table Body Text"/>
    <w:basedOn w:val="BodyText"/>
    <w:rsid w:val="009D3C4F"/>
    <w:pPr>
      <w:spacing w:before="60" w:after="60"/>
    </w:pPr>
  </w:style>
  <w:style w:type="paragraph" w:styleId="ListContinue">
    <w:name w:val="List Continue"/>
    <w:basedOn w:val="List"/>
    <w:rsid w:val="009D3C4F"/>
    <w:pPr>
      <w:ind w:firstLine="0"/>
    </w:pPr>
  </w:style>
  <w:style w:type="paragraph" w:customStyle="1" w:styleId="ListNote">
    <w:name w:val="List Note"/>
    <w:basedOn w:val="List"/>
    <w:rsid w:val="009D3C4F"/>
    <w:pPr>
      <w:pBdr>
        <w:top w:val="single" w:sz="6" w:space="2" w:color="918585"/>
        <w:bottom w:val="single" w:sz="6" w:space="2" w:color="918585"/>
      </w:pBdr>
      <w:tabs>
        <w:tab w:val="left" w:pos="1021"/>
      </w:tabs>
      <w:ind w:firstLine="0"/>
    </w:pPr>
  </w:style>
  <w:style w:type="paragraph" w:customStyle="1" w:styleId="Warning">
    <w:name w:val="Warning"/>
    <w:basedOn w:val="BodyText"/>
    <w:rsid w:val="009D3C4F"/>
    <w:pPr>
      <w:shd w:val="clear" w:color="auto" w:fill="D9D9D9"/>
      <w:tabs>
        <w:tab w:val="left" w:pos="992"/>
      </w:tabs>
      <w:ind w:left="119" w:right="119"/>
    </w:pPr>
    <w:rPr>
      <w:sz w:val="20"/>
    </w:rPr>
  </w:style>
  <w:style w:type="paragraph" w:customStyle="1" w:styleId="MarginIcons">
    <w:name w:val="Margin Icons"/>
    <w:basedOn w:val="BodyText"/>
    <w:rsid w:val="009D3C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3C4F"/>
    <w:rPr>
      <w:rFonts w:ascii="Courier New" w:hAnsi="Courier New"/>
    </w:rPr>
  </w:style>
  <w:style w:type="paragraph" w:customStyle="1" w:styleId="NoteBullet">
    <w:name w:val="Note Bullet"/>
    <w:basedOn w:val="Note"/>
    <w:rsid w:val="009D3C4F"/>
    <w:pPr>
      <w:tabs>
        <w:tab w:val="clear" w:pos="680"/>
      </w:tabs>
      <w:spacing w:before="60" w:after="60"/>
    </w:pPr>
  </w:style>
  <w:style w:type="paragraph" w:customStyle="1" w:styleId="SubHeading2">
    <w:name w:val="SubHeading2"/>
    <w:basedOn w:val="HeadingBase"/>
    <w:rsid w:val="009D3C4F"/>
    <w:pPr>
      <w:spacing w:before="240" w:after="60"/>
    </w:pPr>
    <w:rPr>
      <w:sz w:val="20"/>
    </w:rPr>
  </w:style>
  <w:style w:type="paragraph" w:customStyle="1" w:styleId="SubHeading1">
    <w:name w:val="SubHeading1"/>
    <w:basedOn w:val="HeadingBase"/>
    <w:rsid w:val="009D3C4F"/>
    <w:pPr>
      <w:spacing w:before="240" w:after="60"/>
    </w:pPr>
    <w:rPr>
      <w:color w:val="918585"/>
      <w:sz w:val="22"/>
    </w:rPr>
  </w:style>
  <w:style w:type="paragraph" w:customStyle="1" w:styleId="SideHeading">
    <w:name w:val="Side Heading"/>
    <w:basedOn w:val="HeadingBase"/>
    <w:rsid w:val="009D3C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3C4F"/>
    <w:pPr>
      <w:tabs>
        <w:tab w:val="num" w:pos="360"/>
      </w:tabs>
    </w:pPr>
  </w:style>
  <w:style w:type="paragraph" w:styleId="PlainText">
    <w:name w:val="Plain Text"/>
    <w:basedOn w:val="Normal"/>
    <w:link w:val="PlainTextChar"/>
    <w:rsid w:val="009D3C4F"/>
    <w:rPr>
      <w:sz w:val="20"/>
    </w:rPr>
  </w:style>
  <w:style w:type="character" w:customStyle="1" w:styleId="PlainTextChar">
    <w:name w:val="Plain Text Char"/>
    <w:basedOn w:val="DefaultParagraphFont"/>
    <w:link w:val="PlainText"/>
    <w:rsid w:val="009D3C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3C4F"/>
    <w:rPr>
      <w:b/>
      <w:smallCaps/>
    </w:rPr>
  </w:style>
  <w:style w:type="paragraph" w:customStyle="1" w:styleId="TableListNumber">
    <w:name w:val="Table List Number"/>
    <w:basedOn w:val="ListNumber"/>
    <w:rsid w:val="009D3C4F"/>
    <w:pPr>
      <w:numPr>
        <w:numId w:val="0"/>
      </w:numPr>
    </w:pPr>
  </w:style>
  <w:style w:type="paragraph" w:styleId="TOC4">
    <w:name w:val="toc 4"/>
    <w:basedOn w:val="TOCBase"/>
    <w:next w:val="Normal"/>
    <w:semiHidden/>
    <w:rsid w:val="009D3C4F"/>
    <w:pPr>
      <w:tabs>
        <w:tab w:val="right" w:leader="dot" w:pos="9071"/>
      </w:tabs>
      <w:ind w:left="1701"/>
    </w:pPr>
  </w:style>
  <w:style w:type="paragraph" w:customStyle="1" w:styleId="ListAlpha">
    <w:name w:val="List Alpha"/>
    <w:basedOn w:val="List"/>
    <w:rsid w:val="009D3C4F"/>
    <w:pPr>
      <w:numPr>
        <w:numId w:val="8"/>
      </w:numPr>
    </w:pPr>
  </w:style>
  <w:style w:type="paragraph" w:customStyle="1" w:styleId="ListAlpha2">
    <w:name w:val="List Alpha 2"/>
    <w:basedOn w:val="List2"/>
    <w:rsid w:val="009D3C4F"/>
    <w:pPr>
      <w:numPr>
        <w:numId w:val="7"/>
      </w:numPr>
    </w:pPr>
  </w:style>
  <w:style w:type="paragraph" w:styleId="List3">
    <w:name w:val="List 3"/>
    <w:basedOn w:val="BodyText"/>
    <w:rsid w:val="009D3C4F"/>
    <w:pPr>
      <w:tabs>
        <w:tab w:val="left" w:pos="1021"/>
      </w:tabs>
      <w:spacing w:before="60" w:after="60"/>
      <w:ind w:left="1020" w:hanging="340"/>
    </w:pPr>
  </w:style>
  <w:style w:type="paragraph" w:styleId="List4">
    <w:name w:val="List 4"/>
    <w:basedOn w:val="BodyText"/>
    <w:rsid w:val="009D3C4F"/>
    <w:pPr>
      <w:tabs>
        <w:tab w:val="left" w:pos="1361"/>
      </w:tabs>
      <w:spacing w:before="60" w:after="60"/>
      <w:ind w:left="1361" w:hanging="340"/>
    </w:pPr>
  </w:style>
  <w:style w:type="paragraph" w:styleId="List5">
    <w:name w:val="List 5"/>
    <w:basedOn w:val="BodyText"/>
    <w:rsid w:val="009D3C4F"/>
    <w:pPr>
      <w:tabs>
        <w:tab w:val="left" w:pos="1701"/>
      </w:tabs>
      <w:spacing w:before="60" w:after="60"/>
      <w:ind w:left="1701" w:hanging="340"/>
    </w:pPr>
  </w:style>
  <w:style w:type="paragraph" w:styleId="ListBullet3">
    <w:name w:val="List Bullet 3"/>
    <w:basedOn w:val="List3"/>
    <w:rsid w:val="009D3C4F"/>
    <w:pPr>
      <w:numPr>
        <w:numId w:val="14"/>
      </w:numPr>
      <w:tabs>
        <w:tab w:val="clear" w:pos="1021"/>
      </w:tabs>
      <w:ind w:left="1037" w:hanging="357"/>
    </w:pPr>
  </w:style>
  <w:style w:type="paragraph" w:styleId="ListBullet4">
    <w:name w:val="List Bullet 4"/>
    <w:basedOn w:val="List4"/>
    <w:rsid w:val="009D3C4F"/>
    <w:pPr>
      <w:numPr>
        <w:numId w:val="2"/>
      </w:numPr>
    </w:pPr>
  </w:style>
  <w:style w:type="paragraph" w:styleId="ListBullet5">
    <w:name w:val="List Bullet 5"/>
    <w:basedOn w:val="List5"/>
    <w:rsid w:val="009D3C4F"/>
    <w:pPr>
      <w:numPr>
        <w:numId w:val="3"/>
      </w:numPr>
    </w:pPr>
  </w:style>
  <w:style w:type="paragraph" w:styleId="ListContinue2">
    <w:name w:val="List Continue 2"/>
    <w:basedOn w:val="List2"/>
    <w:rsid w:val="009D3C4F"/>
    <w:pPr>
      <w:ind w:firstLine="0"/>
    </w:pPr>
  </w:style>
  <w:style w:type="paragraph" w:styleId="ListContinue3">
    <w:name w:val="List Continue 3"/>
    <w:basedOn w:val="List3"/>
    <w:rsid w:val="009D3C4F"/>
    <w:pPr>
      <w:ind w:left="1021" w:firstLine="0"/>
    </w:pPr>
  </w:style>
  <w:style w:type="paragraph" w:styleId="ListContinue4">
    <w:name w:val="List Continue 4"/>
    <w:basedOn w:val="List4"/>
    <w:rsid w:val="009D3C4F"/>
    <w:pPr>
      <w:ind w:firstLine="0"/>
    </w:pPr>
  </w:style>
  <w:style w:type="paragraph" w:styleId="ListContinue5">
    <w:name w:val="List Continue 5"/>
    <w:basedOn w:val="List5"/>
    <w:rsid w:val="009D3C4F"/>
    <w:pPr>
      <w:ind w:firstLine="0"/>
    </w:pPr>
  </w:style>
  <w:style w:type="paragraph" w:styleId="ListNumber3">
    <w:name w:val="List Number 3"/>
    <w:basedOn w:val="List3"/>
    <w:rsid w:val="009D3C4F"/>
    <w:pPr>
      <w:numPr>
        <w:numId w:val="4"/>
      </w:numPr>
    </w:pPr>
  </w:style>
  <w:style w:type="paragraph" w:styleId="ListNumber4">
    <w:name w:val="List Number 4"/>
    <w:basedOn w:val="List4"/>
    <w:rsid w:val="009D3C4F"/>
    <w:pPr>
      <w:numPr>
        <w:numId w:val="5"/>
      </w:numPr>
    </w:pPr>
  </w:style>
  <w:style w:type="paragraph" w:styleId="ListNumber5">
    <w:name w:val="List Number 5"/>
    <w:basedOn w:val="List5"/>
    <w:rsid w:val="009D3C4F"/>
    <w:pPr>
      <w:numPr>
        <w:numId w:val="6"/>
      </w:numPr>
    </w:pPr>
  </w:style>
  <w:style w:type="paragraph" w:styleId="BlockText">
    <w:name w:val="Block Text"/>
    <w:basedOn w:val="Normal"/>
    <w:rsid w:val="009D3C4F"/>
    <w:pPr>
      <w:spacing w:after="120"/>
      <w:ind w:left="1440" w:right="1440"/>
    </w:pPr>
  </w:style>
  <w:style w:type="character" w:customStyle="1" w:styleId="Subscript">
    <w:name w:val="Subscript"/>
    <w:basedOn w:val="DefaultParagraphFont"/>
    <w:rsid w:val="009D3C4F"/>
    <w:rPr>
      <w:sz w:val="16"/>
      <w:vertAlign w:val="subscript"/>
    </w:rPr>
  </w:style>
  <w:style w:type="character" w:customStyle="1" w:styleId="Superscript">
    <w:name w:val="Superscript"/>
    <w:basedOn w:val="DefaultParagraphFont"/>
    <w:rsid w:val="009D3C4F"/>
    <w:rPr>
      <w:sz w:val="16"/>
      <w:vertAlign w:val="superscript"/>
    </w:rPr>
  </w:style>
  <w:style w:type="character" w:customStyle="1" w:styleId="Symbols">
    <w:name w:val="Symbols"/>
    <w:basedOn w:val="DefaultParagraphFont"/>
    <w:rsid w:val="009D3C4F"/>
    <w:rPr>
      <w:rFonts w:ascii="Symbol" w:hAnsi="Symbol"/>
    </w:rPr>
  </w:style>
  <w:style w:type="character" w:customStyle="1" w:styleId="MenuOptions">
    <w:name w:val="Menu Options"/>
    <w:basedOn w:val="DefaultParagraphFont"/>
    <w:rsid w:val="009D3C4F"/>
    <w:rPr>
      <w:rFonts w:ascii="Arial Narrow" w:hAnsi="Arial Narrow"/>
      <w:smallCaps/>
    </w:rPr>
  </w:style>
  <w:style w:type="character" w:customStyle="1" w:styleId="Buttons">
    <w:name w:val="Buttons"/>
    <w:basedOn w:val="DefaultParagraphFont"/>
    <w:rsid w:val="009D3C4F"/>
    <w:rPr>
      <w:b/>
    </w:rPr>
  </w:style>
  <w:style w:type="character" w:customStyle="1" w:styleId="Underlined">
    <w:name w:val="Underlined"/>
    <w:basedOn w:val="DefaultParagraphFont"/>
    <w:rsid w:val="009D3C4F"/>
    <w:rPr>
      <w:u w:val="single"/>
    </w:rPr>
  </w:style>
  <w:style w:type="paragraph" w:customStyle="1" w:styleId="TableBodyTextRight">
    <w:name w:val="Table Body Text Right"/>
    <w:basedOn w:val="TableBodyText"/>
    <w:rsid w:val="009D3C4F"/>
    <w:pPr>
      <w:widowControl w:val="0"/>
      <w:autoSpaceDE w:val="0"/>
      <w:autoSpaceDN w:val="0"/>
      <w:adjustRightInd w:val="0"/>
      <w:jc w:val="right"/>
    </w:pPr>
    <w:rPr>
      <w:rFonts w:cs="Arial"/>
      <w:szCs w:val="18"/>
    </w:rPr>
  </w:style>
  <w:style w:type="paragraph" w:customStyle="1" w:styleId="CopyrightText">
    <w:name w:val="Copyright Text"/>
    <w:basedOn w:val="BodyText"/>
    <w:rsid w:val="009D3C4F"/>
    <w:rPr>
      <w:sz w:val="18"/>
    </w:rPr>
  </w:style>
  <w:style w:type="paragraph" w:customStyle="1" w:styleId="BodySmallRight">
    <w:name w:val="Body Small Right"/>
    <w:basedOn w:val="BodyTextRight"/>
    <w:rsid w:val="009D3C4F"/>
    <w:rPr>
      <w:sz w:val="18"/>
      <w:szCs w:val="18"/>
    </w:rPr>
  </w:style>
  <w:style w:type="paragraph" w:customStyle="1" w:styleId="MarginEdition">
    <w:name w:val="Margin Edition"/>
    <w:basedOn w:val="MarginNote"/>
    <w:rsid w:val="009D3C4F"/>
    <w:pPr>
      <w:spacing w:before="0" w:after="0"/>
    </w:pPr>
    <w:rPr>
      <w:rFonts w:ascii="Times New Roman" w:hAnsi="Times New Roman"/>
      <w:color w:val="999999"/>
    </w:rPr>
  </w:style>
  <w:style w:type="paragraph" w:customStyle="1" w:styleId="Spacer">
    <w:name w:val="Spacer"/>
    <w:basedOn w:val="Normal"/>
    <w:rsid w:val="009D3C4F"/>
    <w:rPr>
      <w:sz w:val="2"/>
      <w:szCs w:val="2"/>
    </w:rPr>
  </w:style>
  <w:style w:type="character" w:customStyle="1" w:styleId="Small">
    <w:name w:val="Small"/>
    <w:basedOn w:val="DefaultParagraphFont"/>
    <w:rsid w:val="009D3C4F"/>
    <w:rPr>
      <w:sz w:val="16"/>
    </w:rPr>
  </w:style>
  <w:style w:type="paragraph" w:customStyle="1" w:styleId="WideTable">
    <w:name w:val="Wide Table"/>
    <w:basedOn w:val="Normal"/>
    <w:rsid w:val="009D3C4F"/>
    <w:pPr>
      <w:ind w:left="-1418"/>
    </w:pPr>
    <w:rPr>
      <w:sz w:val="2"/>
      <w:szCs w:val="2"/>
    </w:rPr>
  </w:style>
  <w:style w:type="character" w:styleId="PageNumber">
    <w:name w:val="page number"/>
    <w:basedOn w:val="DefaultParagraphFont"/>
    <w:rsid w:val="009D3C4F"/>
  </w:style>
  <w:style w:type="paragraph" w:styleId="Quote">
    <w:name w:val="Quote"/>
    <w:basedOn w:val="Heading1"/>
    <w:link w:val="QuoteChar"/>
    <w:qFormat/>
    <w:rsid w:val="009D3C4F"/>
    <w:rPr>
      <w:b w:val="0"/>
      <w:sz w:val="72"/>
      <w:szCs w:val="72"/>
      <w:lang w:val="en-NZ"/>
    </w:rPr>
  </w:style>
  <w:style w:type="character" w:customStyle="1" w:styleId="QuoteChar">
    <w:name w:val="Quote Char"/>
    <w:basedOn w:val="DefaultParagraphFont"/>
    <w:link w:val="Quote"/>
    <w:rsid w:val="009D3C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3C4F"/>
    <w:pPr>
      <w:pageBreakBefore/>
    </w:pPr>
  </w:style>
  <w:style w:type="paragraph" w:customStyle="1" w:styleId="Border">
    <w:name w:val="Border"/>
    <w:basedOn w:val="Normal"/>
    <w:qFormat/>
    <w:rsid w:val="009D3C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3C4F"/>
    <w:rPr>
      <w:b/>
      <w:bCs/>
      <w:i/>
      <w:iCs/>
      <w:color w:val="auto"/>
    </w:rPr>
  </w:style>
  <w:style w:type="paragraph" w:styleId="IntenseQuote">
    <w:name w:val="Intense Quote"/>
    <w:basedOn w:val="Normal"/>
    <w:next w:val="Normal"/>
    <w:link w:val="IntenseQuoteChar"/>
    <w:uiPriority w:val="30"/>
    <w:qFormat/>
    <w:rsid w:val="009D3C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3C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3C4F"/>
    <w:rPr>
      <w:smallCaps/>
      <w:color w:val="auto"/>
      <w:u w:val="single"/>
    </w:rPr>
  </w:style>
  <w:style w:type="character" w:styleId="IntenseReference">
    <w:name w:val="Intense Reference"/>
    <w:basedOn w:val="DefaultParagraphFont"/>
    <w:uiPriority w:val="32"/>
    <w:qFormat/>
    <w:rsid w:val="009D3C4F"/>
    <w:rPr>
      <w:b/>
      <w:bCs/>
      <w:smallCaps/>
      <w:color w:val="auto"/>
      <w:spacing w:val="5"/>
      <w:u w:val="single"/>
    </w:rPr>
  </w:style>
  <w:style w:type="paragraph" w:customStyle="1" w:styleId="2ColumnHeading">
    <w:name w:val="2Column Heading"/>
    <w:basedOn w:val="BodyText"/>
    <w:qFormat/>
    <w:rsid w:val="009D3C4F"/>
    <w:pPr>
      <w:spacing w:after="60"/>
      <w:ind w:left="-2268"/>
    </w:pPr>
    <w:rPr>
      <w:b/>
    </w:rPr>
  </w:style>
  <w:style w:type="paragraph" w:customStyle="1" w:styleId="Heading1TOC">
    <w:name w:val="Heading1 TOC"/>
    <w:basedOn w:val="Normal"/>
    <w:qFormat/>
    <w:rsid w:val="009D3C4F"/>
    <w:pPr>
      <w:spacing w:before="240" w:after="120"/>
    </w:pPr>
    <w:rPr>
      <w:rFonts w:ascii="Times New Roman" w:hAnsi="Times New Roman"/>
      <w:b/>
      <w:sz w:val="32"/>
    </w:rPr>
  </w:style>
  <w:style w:type="paragraph" w:customStyle="1" w:styleId="Heading2TOC">
    <w:name w:val="Heading2 TOC"/>
    <w:basedOn w:val="Normal"/>
    <w:qFormat/>
    <w:rsid w:val="009D3C4F"/>
    <w:pPr>
      <w:spacing w:before="240" w:after="60"/>
    </w:pPr>
    <w:rPr>
      <w:rFonts w:ascii="Times New Roman" w:hAnsi="Times New Roman"/>
      <w:b/>
      <w:sz w:val="28"/>
    </w:rPr>
  </w:style>
  <w:style w:type="character" w:customStyle="1" w:styleId="Underline">
    <w:name w:val="Underline"/>
    <w:basedOn w:val="DefaultParagraphFont"/>
    <w:qFormat/>
    <w:rsid w:val="009D3C4F"/>
    <w:rPr>
      <w:u w:val="single"/>
    </w:rPr>
  </w:style>
  <w:style w:type="paragraph" w:styleId="BalloonText">
    <w:name w:val="Balloon Text"/>
    <w:basedOn w:val="Normal"/>
    <w:link w:val="BalloonTextChar"/>
    <w:rsid w:val="009D3C4F"/>
    <w:rPr>
      <w:rFonts w:ascii="Tahoma" w:hAnsi="Tahoma" w:cs="Tahoma"/>
      <w:sz w:val="16"/>
      <w:szCs w:val="16"/>
    </w:rPr>
  </w:style>
  <w:style w:type="character" w:customStyle="1" w:styleId="BalloonTextChar">
    <w:name w:val="Balloon Text Char"/>
    <w:basedOn w:val="DefaultParagraphFont"/>
    <w:link w:val="BalloonText"/>
    <w:rsid w:val="009D3C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3C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3C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1070</Words>
  <Characters>6713</Characters>
  <Application>Microsoft Office Word</Application>
  <DocSecurity>0</DocSecurity>
  <Lines>240</Lines>
  <Paragraphs>122</Paragraphs>
  <ScaleCrop>false</ScaleCrop>
  <Company>Author-it Software Corporation Ltd.</Company>
  <LinksUpToDate>false</LinksUpToDate>
  <CharactersWithSpaces>7716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ICPPR552A Manage digital production workflow</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2012-05-27T01:18:00Z</dcterms:created>
  <dcterms:modified xsi:type="dcterms:W3CDTF">2012-05-27T01:18:00Z</dcterms:modified>
</cp:coreProperties>
</file>