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A94" w:rsidP="00114A94">
      <w:pPr>
        <w:pStyle w:val="Title"/>
      </w:pPr>
      <w:r>
        <w:fldChar w:fldCharType="begin"/>
      </w:r>
      <w:r>
        <w:instrText xml:space="preserve"> TITLE   \* MERGEFORMAT </w:instrText>
      </w:r>
      <w:r>
        <w:fldChar w:fldCharType="separate"/>
      </w:r>
      <w:r>
        <w:t>ICPPR541C Set up for specialised pad printing</w:t>
      </w:r>
      <w:r>
        <w:fldChar w:fldCharType="end"/>
      </w:r>
    </w:p>
    <w:p w:rsidR="00114A94" w:rsidP="00114A94">
      <w:pPr>
        <w:pStyle w:val="Version"/>
        <w:sectPr w:rsidSect="00AB1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16C2" w:rsidP="00AB16C2">
      <w:pPr>
        <w:pStyle w:val="SuperHeading"/>
      </w:pPr>
      <w:r w:rsidRPr="00AB16C2">
        <w:t>ICPPR541C Set up for specialised pad printing</w:t>
      </w:r>
    </w:p>
    <w:p w:rsidR="00000000" w:rsidRPr="00AB16C2" w:rsidP="00AB16C2">
      <w:pPr>
        <w:pStyle w:val="SuperHeading"/>
      </w:pPr>
    </w:p>
    <w:p w:rsidR="00000000" w:rsidRPr="00AB16C2" w:rsidP="00AB16C2">
      <w:pPr>
        <w:pStyle w:val="Heading1"/>
      </w:pPr>
      <w:bookmarkStart w:id="1" w:name="O_83571"/>
      <w:bookmarkEnd w:id="1"/>
      <w:r w:rsidRPr="00AB16C2">
        <w:t>Modification History</w:t>
      </w:r>
    </w:p>
    <w:p w:rsidR="00000000" w:rsidRPr="00AB16C2" w:rsidP="00AB16C2">
      <w:pPr>
        <w:pStyle w:val="BodyText"/>
      </w:pPr>
      <w:r w:rsidRPr="00AB16C2">
        <w:t>Not applicable.</w:t>
      </w:r>
    </w:p>
    <w:p w:rsidR="00000000" w:rsidRPr="00AB16C2" w:rsidP="00AB16C2">
      <w:pPr>
        <w:pStyle w:val="AllowPageBreak"/>
      </w:pPr>
    </w:p>
    <w:p w:rsidR="00000000" w:rsidRPr="00AB16C2" w:rsidP="00AB16C2">
      <w:pPr>
        <w:pStyle w:val="Heading1"/>
      </w:pPr>
      <w:bookmarkStart w:id="2" w:name="O_83572"/>
      <w:bookmarkEnd w:id="2"/>
      <w:r w:rsidRPr="00AB16C2">
        <w:t>Unit Descriptor</w:t>
      </w:r>
    </w:p>
    <w:tbl>
      <w:tblPr>
        <w:tblW w:w="0" w:type="auto"/>
        <w:tblLayout w:type="fixed"/>
        <w:tblCellMar>
          <w:left w:w="62" w:type="dxa"/>
          <w:right w:w="62" w:type="dxa"/>
        </w:tblCellMar>
        <w:tblLook w:val="0000"/>
      </w:tblPr>
      <w:tblGrid>
        <w:gridCol w:w="2662"/>
        <w:gridCol w:w="5860"/>
      </w:tblGrid>
      <w:tr w:rsidTr="00114A94">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This unit describes the performance outcomes, skills and knowledge required to set up for specialised pad pri</w:t>
            </w:r>
            <w:r w:rsidRPr="00AB16C2">
              <w:t>nting that requires a certain amount of problem solving and experimentation with the substrate and press settings.</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3" w:name="O_83573"/>
      <w:bookmarkEnd w:id="3"/>
      <w:r w:rsidRPr="00AB16C2">
        <w:t>Application of the Unit</w:t>
      </w:r>
    </w:p>
    <w:tbl>
      <w:tblPr>
        <w:tblW w:w="0" w:type="auto"/>
        <w:tblLayout w:type="fixed"/>
        <w:tblCellMar>
          <w:left w:w="62" w:type="dxa"/>
          <w:right w:w="62" w:type="dxa"/>
        </w:tblCellMar>
        <w:tblLook w:val="0000"/>
      </w:tblPr>
      <w:tblGrid>
        <w:gridCol w:w="2754"/>
        <w:gridCol w:w="5768"/>
      </w:tblGrid>
      <w:tr w:rsidTr="00114A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This unit requires the individual to set</w:t>
            </w:r>
            <w:r w:rsidRPr="00AB16C2">
              <w:t xml:space="preserve"> up pad printing machines for multicoloured or specialised print jobs. The individual will set up manual pre and post-treatment processes and conduct a proof run and adjust settings to ensure production speeds are attained.</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4" w:name="O_83574"/>
      <w:bookmarkEnd w:id="4"/>
      <w:r w:rsidRPr="00AB16C2">
        <w:t>Licensing/Regul</w:t>
      </w:r>
      <w:r w:rsidRPr="00AB16C2">
        <w:t>atory Information</w:t>
      </w:r>
    </w:p>
    <w:p w:rsidR="00000000" w:rsidRPr="00AB16C2" w:rsidP="00AB16C2">
      <w:pPr>
        <w:pStyle w:val="BodyText"/>
      </w:pPr>
      <w:r w:rsidRPr="00AB16C2">
        <w:t>Not applicable.</w:t>
      </w:r>
    </w:p>
    <w:p w:rsidR="00000000" w:rsidRPr="00AB16C2" w:rsidP="00AB16C2">
      <w:pPr>
        <w:pStyle w:val="AllowPageBreak"/>
      </w:pPr>
    </w:p>
    <w:p w:rsidR="00000000" w:rsidRPr="00AB16C2" w:rsidP="00AB16C2">
      <w:pPr>
        <w:pStyle w:val="Heading1"/>
      </w:pPr>
      <w:bookmarkStart w:id="5" w:name="O_83576"/>
      <w:bookmarkEnd w:id="5"/>
      <w:r w:rsidRPr="00AB16C2">
        <w:t>Pre-Requisites</w:t>
      </w:r>
    </w:p>
    <w:tbl>
      <w:tblPr>
        <w:tblW w:w="0" w:type="auto"/>
        <w:tblLayout w:type="fixed"/>
        <w:tblCellMar>
          <w:left w:w="62" w:type="dxa"/>
          <w:right w:w="62" w:type="dxa"/>
        </w:tblCellMar>
        <w:tblLook w:val="0000"/>
      </w:tblPr>
      <w:tblGrid>
        <w:gridCol w:w="2775"/>
        <w:gridCol w:w="1295"/>
        <w:gridCol w:w="4452"/>
      </w:tblGrid>
      <w:tr w:rsidTr="00114A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p>
        </w:tc>
      </w:tr>
      <w:tr w:rsidTr="00114A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p>
        </w:tc>
      </w:tr>
      <w:tr w:rsidTr="00114A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6" w:name="O_83575"/>
      <w:bookmarkEnd w:id="6"/>
      <w:r w:rsidRPr="00AB16C2">
        <w:t>Employability Skills Information</w:t>
      </w:r>
    </w:p>
    <w:tbl>
      <w:tblPr>
        <w:tblW w:w="0" w:type="auto"/>
        <w:tblLayout w:type="fixed"/>
        <w:tblCellMar>
          <w:left w:w="62" w:type="dxa"/>
          <w:right w:w="62" w:type="dxa"/>
        </w:tblCellMar>
        <w:tblLook w:val="0000"/>
      </w:tblPr>
      <w:tblGrid>
        <w:gridCol w:w="2802"/>
        <w:gridCol w:w="5720"/>
      </w:tblGrid>
      <w:tr w:rsidTr="00114A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This unit contains employability skills.</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7" w:name="O_83577"/>
      <w:bookmarkEnd w:id="7"/>
      <w:r w:rsidRPr="00AB16C2">
        <w:t>Elements and Performance Criteria Pre-Content</w:t>
      </w:r>
    </w:p>
    <w:tbl>
      <w:tblPr>
        <w:tblW w:w="0" w:type="auto"/>
        <w:tblLayout w:type="fixed"/>
        <w:tblCellMar>
          <w:left w:w="62" w:type="dxa"/>
          <w:right w:w="62" w:type="dxa"/>
        </w:tblCellMar>
        <w:tblLook w:val="0000"/>
      </w:tblPr>
      <w:tblGrid>
        <w:gridCol w:w="2596"/>
        <w:gridCol w:w="5926"/>
      </w:tblGrid>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Performance criteria describe the performance needed to demonstrate achievement of the element. Where bold italicised text is used, further info</w:t>
            </w:r>
            <w:r w:rsidRPr="00AB16C2">
              <w:t>rmation is detailed in the required skills and knowledge section and the range statement. Assessment of performance is to be consistent with the evidence guide.</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8" w:name="O_83578"/>
      <w:bookmarkEnd w:id="8"/>
      <w:r w:rsidRPr="00AB16C2">
        <w:t>Elements and Performance Criteria</w:t>
      </w:r>
    </w:p>
    <w:tbl>
      <w:tblPr>
        <w:tblW w:w="0" w:type="auto"/>
        <w:tblLayout w:type="fixed"/>
        <w:tblCellMar>
          <w:left w:w="62" w:type="dxa"/>
          <w:right w:w="62" w:type="dxa"/>
        </w:tblCellMar>
        <w:tblLook w:val="0000"/>
      </w:tblPr>
      <w:tblGrid>
        <w:gridCol w:w="2596"/>
        <w:gridCol w:w="5926"/>
      </w:tblGrid>
      <w:tr w:rsidTr="00114A94">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PERFORMANCE CRITERIA</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1.</w:t>
            </w:r>
            <w:r w:rsidRPr="00AB16C2">
              <w:tab/>
            </w:r>
            <w:r w:rsidRPr="00AB16C2">
              <w:t>Confirm specialised job specifications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1.1.</w:t>
            </w:r>
            <w:r w:rsidRPr="00AB16C2">
              <w:tab/>
              <w:t>Job requirements are read and interpreted from job documentation or production control system</w:t>
            </w:r>
          </w:p>
          <w:p w:rsidR="00000000" w:rsidP="00AB16C2">
            <w:pPr>
              <w:pStyle w:val="List2"/>
              <w:rPr>
                <w:lang w:val="en-NZ"/>
              </w:rPr>
            </w:pPr>
            <w:r w:rsidRPr="00AB16C2">
              <w:t>1.2.</w:t>
            </w:r>
            <w:r w:rsidRPr="00AB16C2">
              <w:tab/>
              <w:t>Availability of all job related components is checked</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2.</w:t>
            </w:r>
            <w:r w:rsidRPr="00AB16C2">
              <w:tab/>
              <w:t>Plan and carry out specialised set up</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2.1.</w:t>
            </w:r>
            <w:r w:rsidRPr="00AB16C2">
              <w:tab/>
            </w:r>
            <w:r w:rsidRPr="00AB16C2">
              <w:rPr>
                <w:rStyle w:val="BoldandItalics"/>
              </w:rPr>
              <w:t>Specialised</w:t>
            </w:r>
            <w:r w:rsidRPr="00AB16C2">
              <w:t xml:space="preserve"> </w:t>
            </w:r>
            <w:r w:rsidRPr="00AB16C2">
              <w:t>job specifications are identified and analysed</w:t>
            </w:r>
          </w:p>
          <w:p w:rsidR="00000000" w:rsidRPr="00AB16C2" w:rsidP="00AB16C2">
            <w:pPr>
              <w:pStyle w:val="List2"/>
            </w:pPr>
            <w:r w:rsidRPr="00AB16C2">
              <w:t>2.2.</w:t>
            </w:r>
            <w:r w:rsidRPr="00AB16C2">
              <w:tab/>
              <w:t xml:space="preserve">Specialised set up requirements are determined </w:t>
            </w:r>
          </w:p>
          <w:p w:rsidR="00000000" w:rsidRPr="00AB16C2" w:rsidP="00AB16C2">
            <w:pPr>
              <w:pStyle w:val="List2"/>
            </w:pPr>
            <w:r w:rsidRPr="00AB16C2">
              <w:t>2.3.</w:t>
            </w:r>
            <w:r w:rsidRPr="00AB16C2">
              <w:tab/>
              <w:t>Specialised set up is completed in minimum time with minimum wastage</w:t>
            </w:r>
          </w:p>
          <w:p w:rsidR="00000000" w:rsidRPr="00AB16C2" w:rsidP="00AB16C2">
            <w:pPr>
              <w:pStyle w:val="List2"/>
            </w:pPr>
            <w:r w:rsidRPr="00AB16C2">
              <w:t>2.4.</w:t>
            </w:r>
            <w:r w:rsidRPr="00AB16C2">
              <w:tab/>
              <w:t>Appropriate tampons are selected according to job specifications</w:t>
            </w:r>
          </w:p>
          <w:p w:rsidR="00000000" w:rsidP="00AB16C2">
            <w:pPr>
              <w:pStyle w:val="List2"/>
              <w:rPr>
                <w:lang w:val="en-NZ"/>
              </w:rPr>
            </w:pPr>
            <w:r w:rsidRPr="00AB16C2">
              <w:t>2.5.</w:t>
            </w:r>
            <w:r w:rsidRPr="00AB16C2">
              <w:tab/>
              <w:t>Tampons</w:t>
            </w:r>
            <w:r w:rsidRPr="00AB16C2">
              <w:t xml:space="preserve"> are secured into </w:t>
            </w:r>
            <w:r w:rsidRPr="00AB16C2">
              <w:rPr>
                <w:rStyle w:val="BoldandItalics"/>
              </w:rPr>
              <w:t>machine</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3.</w:t>
            </w:r>
            <w:r w:rsidRPr="00AB16C2">
              <w:tab/>
              <w:t>Conduct specialised set up of fixtures onto machine bed or conveyor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3.1.</w:t>
            </w:r>
            <w:r w:rsidRPr="00AB16C2">
              <w:tab/>
              <w:t>Appropriate fixtures are selected and secured to xy table or conveyor jig plates</w:t>
            </w:r>
          </w:p>
          <w:p w:rsidR="00000000" w:rsidRPr="00AB16C2" w:rsidP="00AB16C2">
            <w:pPr>
              <w:pStyle w:val="List2"/>
            </w:pPr>
            <w:r w:rsidRPr="00AB16C2">
              <w:t>3.2.</w:t>
            </w:r>
            <w:r w:rsidRPr="00AB16C2">
              <w:tab/>
              <w:t>Height of machine bed is adjusted to suit size of object to be prin</w:t>
            </w:r>
            <w:r w:rsidRPr="00AB16C2">
              <w:t>ted</w:t>
            </w:r>
          </w:p>
          <w:p w:rsidR="00000000" w:rsidP="00AB16C2">
            <w:pPr>
              <w:pStyle w:val="List2"/>
              <w:rPr>
                <w:lang w:val="en-NZ"/>
              </w:rPr>
            </w:pPr>
            <w:r w:rsidRPr="00AB16C2">
              <w:t>3.3.</w:t>
            </w:r>
            <w:r w:rsidRPr="00AB16C2">
              <w:tab/>
              <w:t>Xy table of machine bed is adjusted to suit position of image on object</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4.</w:t>
            </w:r>
            <w:r w:rsidRPr="00AB16C2">
              <w:tab/>
              <w:t>Select and prepare inks and additives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4.1.</w:t>
            </w:r>
            <w:r w:rsidRPr="00AB16C2">
              <w:tab/>
            </w:r>
            <w:r w:rsidRPr="00AB16C2">
              <w:rPr>
                <w:rStyle w:val="BoldandItalics"/>
              </w:rPr>
              <w:t>Inks</w:t>
            </w:r>
            <w:r w:rsidRPr="00AB16C2">
              <w:t xml:space="preserve"> and additives are evaluated according to job specifications</w:t>
            </w:r>
          </w:p>
          <w:p w:rsidR="00000000" w:rsidRPr="00AB16C2" w:rsidP="00AB16C2">
            <w:pPr>
              <w:pStyle w:val="List2"/>
            </w:pPr>
            <w:r w:rsidRPr="00AB16C2">
              <w:t>4.2.</w:t>
            </w:r>
            <w:r w:rsidRPr="00AB16C2">
              <w:tab/>
            </w:r>
            <w:r w:rsidRPr="00AB16C2">
              <w:t>Inks and additives are selected according to job specifications</w:t>
            </w:r>
          </w:p>
          <w:p w:rsidR="00000000" w:rsidRPr="00AB16C2" w:rsidP="00AB16C2">
            <w:pPr>
              <w:pStyle w:val="List2"/>
            </w:pPr>
            <w:r w:rsidRPr="00AB16C2">
              <w:t>4.3.</w:t>
            </w:r>
            <w:r w:rsidRPr="00AB16C2">
              <w:tab/>
              <w:t>Inks and additives are prepared according to OHS requirements and manufacturer's/supplier's instructions with suitable precautions to minimise waste</w:t>
            </w:r>
          </w:p>
          <w:p w:rsidR="00000000" w:rsidRPr="00AB16C2" w:rsidP="00AB16C2">
            <w:pPr>
              <w:pStyle w:val="List2"/>
            </w:pPr>
            <w:r w:rsidRPr="00AB16C2">
              <w:t>4.4.</w:t>
            </w:r>
            <w:r w:rsidRPr="00AB16C2">
              <w:tab/>
              <w:t xml:space="preserve">Correct colour and weight/volume </w:t>
            </w:r>
            <w:r w:rsidRPr="00AB16C2">
              <w:t>of ink are mixed and prepared according to the requirements of the printing process and job specifications</w:t>
            </w:r>
          </w:p>
          <w:p w:rsidR="00000000" w:rsidRPr="00AB16C2" w:rsidP="00AB16C2">
            <w:pPr>
              <w:pStyle w:val="List2"/>
            </w:pPr>
            <w:r w:rsidRPr="00AB16C2">
              <w:t>4.5.</w:t>
            </w:r>
            <w:r w:rsidRPr="00AB16C2">
              <w:tab/>
              <w:t xml:space="preserve">Formulation of the ink, </w:t>
            </w:r>
            <w:r w:rsidRPr="00AB16C2">
              <w:rPr>
                <w:rStyle w:val="BoldandItalics"/>
              </w:rPr>
              <w:t>colour match</w:t>
            </w:r>
            <w:r w:rsidRPr="00AB16C2">
              <w:t xml:space="preserve"> and the approved colour are appropriately recorded</w:t>
            </w:r>
          </w:p>
          <w:p w:rsidR="00000000" w:rsidP="00AB16C2">
            <w:pPr>
              <w:pStyle w:val="List2"/>
              <w:rPr>
                <w:lang w:val="en-NZ"/>
              </w:rPr>
            </w:pPr>
            <w:r w:rsidRPr="00AB16C2">
              <w:t>4.6.</w:t>
            </w:r>
            <w:r w:rsidRPr="00AB16C2">
              <w:tab/>
              <w:t>Inks and additives are appropriately labelled, hand</w:t>
            </w:r>
            <w:r w:rsidRPr="00AB16C2">
              <w:t>led and stored according to manufacturer's/supplier's instructions to prevent damage and hazards to personnel and prolong shelf life</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5.</w:t>
            </w:r>
            <w:r w:rsidRPr="00AB16C2">
              <w:tab/>
              <w:t>Set up machine for specialised pad printing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5.1.</w:t>
            </w:r>
            <w:r w:rsidRPr="00AB16C2">
              <w:tab/>
              <w:t>Plate holders are set up and adjusted for register according to job sp</w:t>
            </w:r>
            <w:r w:rsidRPr="00AB16C2">
              <w:t>ecifications</w:t>
            </w:r>
          </w:p>
          <w:p w:rsidR="00000000" w:rsidRPr="00AB16C2" w:rsidP="00AB16C2">
            <w:pPr>
              <w:pStyle w:val="List2"/>
            </w:pPr>
            <w:r w:rsidRPr="00AB16C2">
              <w:t>5.2.</w:t>
            </w:r>
            <w:r w:rsidRPr="00AB16C2">
              <w:tab/>
              <w:t>Appropriate plates and plate holders are selected and plates are secured into plate holders</w:t>
            </w:r>
          </w:p>
          <w:p w:rsidR="00000000" w:rsidRPr="00AB16C2" w:rsidP="00AB16C2">
            <w:pPr>
              <w:pStyle w:val="List2"/>
            </w:pPr>
            <w:r w:rsidRPr="00AB16C2">
              <w:t>5.3.</w:t>
            </w:r>
            <w:r w:rsidRPr="00AB16C2">
              <w:tab/>
              <w:t>Tampons are set up, evaluated and adjusted according to job specifications</w:t>
            </w:r>
          </w:p>
          <w:p w:rsidR="00000000" w:rsidRPr="00AB16C2" w:rsidP="00AB16C2">
            <w:pPr>
              <w:pStyle w:val="List2"/>
            </w:pPr>
            <w:r w:rsidRPr="00AB16C2">
              <w:t>5.4.</w:t>
            </w:r>
            <w:r w:rsidRPr="00AB16C2">
              <w:tab/>
              <w:t>Spatula and doctor blade are set up, evaluated and adjusted a</w:t>
            </w:r>
            <w:r w:rsidRPr="00AB16C2">
              <w:t>ccording to the requirements of the pad printing process and job specifications OR</w:t>
            </w:r>
          </w:p>
          <w:p w:rsidR="00000000" w:rsidP="00AB16C2">
            <w:pPr>
              <w:pStyle w:val="List2"/>
              <w:rPr>
                <w:lang w:val="en-NZ"/>
              </w:rPr>
            </w:pPr>
            <w:r w:rsidRPr="00AB16C2">
              <w:t>5.5.</w:t>
            </w:r>
            <w:r w:rsidRPr="00AB16C2">
              <w:tab/>
              <w:t>Ink cups are set up, evaluated and adjusted according to job specifications</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6.</w:t>
            </w:r>
            <w:r w:rsidRPr="00AB16C2">
              <w:tab/>
              <w:t>Set up pre- and post-treatment processes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6.1.</w:t>
            </w:r>
            <w:r w:rsidRPr="00AB16C2">
              <w:tab/>
              <w:t>In-line loading is set up according to spe</w:t>
            </w:r>
            <w:r w:rsidRPr="00AB16C2">
              <w:t>cialised object requirements and job specifications</w:t>
            </w:r>
          </w:p>
          <w:p w:rsidR="00000000" w:rsidRPr="00AB16C2" w:rsidP="00AB16C2">
            <w:pPr>
              <w:pStyle w:val="List2"/>
            </w:pPr>
            <w:r w:rsidRPr="00AB16C2">
              <w:t>6.2.</w:t>
            </w:r>
            <w:r w:rsidRPr="00AB16C2">
              <w:tab/>
              <w:t>In-line drying is set up according to specialised object requirements and job specifications</w:t>
            </w:r>
          </w:p>
          <w:p w:rsidR="00000000" w:rsidP="00AB16C2">
            <w:pPr>
              <w:pStyle w:val="List2"/>
              <w:rPr>
                <w:lang w:val="en-NZ"/>
              </w:rPr>
            </w:pPr>
            <w:r w:rsidRPr="00AB16C2">
              <w:t>6.3.</w:t>
            </w:r>
            <w:r w:rsidRPr="00AB16C2">
              <w:tab/>
              <w:t>In-line ejection is set up according to specialised object requirements and job specifications</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7.</w:t>
            </w:r>
            <w:r w:rsidRPr="00AB16C2">
              <w:tab/>
            </w:r>
            <w:r w:rsidRPr="00AB16C2">
              <w:t>Conduct specialised proof run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7.1.</w:t>
            </w:r>
            <w:r w:rsidRPr="00AB16C2">
              <w:tab/>
              <w:t>Material to be used for proof is organised correctly</w:t>
            </w:r>
          </w:p>
          <w:p w:rsidR="00000000" w:rsidRPr="00AB16C2" w:rsidP="00AB16C2">
            <w:pPr>
              <w:pStyle w:val="List2"/>
            </w:pPr>
            <w:r w:rsidRPr="00AB16C2">
              <w:t>7.2.</w:t>
            </w:r>
            <w:r w:rsidRPr="00AB16C2">
              <w:tab/>
              <w:t>Machine is operated according to manufacturer's specifications and enterprise procedures to produce a specified proof</w:t>
            </w:r>
          </w:p>
          <w:p w:rsidR="00000000" w:rsidRPr="00AB16C2" w:rsidP="00AB16C2">
            <w:pPr>
              <w:pStyle w:val="List2"/>
            </w:pPr>
            <w:r w:rsidRPr="00AB16C2">
              <w:t>7.3.</w:t>
            </w:r>
            <w:r w:rsidRPr="00AB16C2">
              <w:tab/>
              <w:t>Proof is visually inspected and/or teste</w:t>
            </w:r>
            <w:r w:rsidRPr="00AB16C2">
              <w:t>d or laboratory testing is organised according to enterprise procedures</w:t>
            </w:r>
          </w:p>
          <w:p w:rsidR="00000000" w:rsidRPr="00AB16C2" w:rsidP="00AB16C2">
            <w:pPr>
              <w:pStyle w:val="List2"/>
            </w:pPr>
            <w:r w:rsidRPr="00AB16C2">
              <w:t>7.4.</w:t>
            </w:r>
            <w:r w:rsidRPr="00AB16C2">
              <w:tab/>
              <w:t>Production does not commence without client approval or authority where appropriate</w:t>
            </w:r>
          </w:p>
          <w:p w:rsidR="00000000" w:rsidP="00AB16C2">
            <w:pPr>
              <w:pStyle w:val="List2"/>
              <w:rPr>
                <w:lang w:val="en-NZ"/>
              </w:rPr>
            </w:pPr>
            <w:r w:rsidRPr="00AB16C2">
              <w:t>7.5.</w:t>
            </w:r>
            <w:r w:rsidRPr="00AB16C2">
              <w:tab/>
              <w:t>Results are interpreted and evaluated with adjustments carried out according to product an</w:t>
            </w:r>
            <w:r w:rsidRPr="00AB16C2">
              <w:t>d machine specifications</w:t>
            </w:r>
          </w:p>
        </w:tc>
      </w:tr>
      <w:tr w:rsidTr="00114A9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
              <w:rPr>
                <w:lang w:val="en-NZ"/>
              </w:rPr>
            </w:pPr>
            <w:r w:rsidRPr="00AB16C2">
              <w:t>8.</w:t>
            </w:r>
            <w:r w:rsidRPr="00AB16C2">
              <w:tab/>
              <w:t>Troubleshoot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2"/>
            </w:pPr>
            <w:r w:rsidRPr="00AB16C2">
              <w:t>8.1.</w:t>
            </w:r>
            <w:r w:rsidRPr="00AB16C2">
              <w:tab/>
              <w:t>Corrective or preventive action is recommended and implemented where appropriate</w:t>
            </w:r>
          </w:p>
          <w:p w:rsidR="00000000" w:rsidRPr="00AB16C2" w:rsidP="00AB16C2">
            <w:pPr>
              <w:pStyle w:val="List2"/>
            </w:pPr>
            <w:r w:rsidRPr="00AB16C2">
              <w:t>8.2.</w:t>
            </w:r>
            <w:r w:rsidRPr="00AB16C2">
              <w:tab/>
              <w:t>Changes are communicated to relevant personnel in a logical and easily understood manner</w:t>
            </w:r>
          </w:p>
          <w:p w:rsidR="00000000" w:rsidRPr="00AB16C2" w:rsidP="00AB16C2">
            <w:pPr>
              <w:pStyle w:val="List2"/>
            </w:pPr>
            <w:r w:rsidRPr="00AB16C2">
              <w:t>8.</w:t>
            </w:r>
            <w:r w:rsidRPr="00AB16C2">
              <w:t>3.</w:t>
            </w:r>
            <w:r w:rsidRPr="00AB16C2">
              <w:tab/>
              <w:t>Changes are monitored to confirm improvement to production efficiency</w:t>
            </w:r>
          </w:p>
          <w:p w:rsidR="00000000" w:rsidRPr="00AB16C2" w:rsidP="00AB16C2">
            <w:pPr>
              <w:pStyle w:val="List2"/>
            </w:pPr>
            <w:r w:rsidRPr="00AB16C2">
              <w:t>8.4.</w:t>
            </w:r>
            <w:r w:rsidRPr="00AB16C2">
              <w:tab/>
              <w:t>Ongoing problems are reported according to enterprise procedures</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9" w:name="O_83579"/>
      <w:bookmarkEnd w:id="9"/>
      <w:r w:rsidRPr="00AB16C2">
        <w:t>Required Skills and Knowledge</w:t>
      </w:r>
    </w:p>
    <w:tbl>
      <w:tblPr>
        <w:tblW w:w="0" w:type="auto"/>
        <w:tblLayout w:type="fixed"/>
        <w:tblCellMar>
          <w:left w:w="62" w:type="dxa"/>
          <w:right w:w="62" w:type="dxa"/>
        </w:tblCellMar>
        <w:tblLook w:val="0000"/>
      </w:tblPr>
      <w:tblGrid>
        <w:gridCol w:w="8522"/>
      </w:tblGrid>
      <w:tr w:rsidTr="00114A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REQUIRED SKILLS AND KNOWLEDGE</w:t>
            </w:r>
          </w:p>
        </w:tc>
      </w:tr>
      <w:tr w:rsidTr="00114A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t>This section describes the skills and knowledge required for this unit.</w:t>
            </w:r>
          </w:p>
        </w:tc>
      </w:tr>
      <w:tr w:rsidTr="00114A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Required skills</w:t>
            </w:r>
          </w:p>
        </w:tc>
      </w:tr>
      <w:tr w:rsidTr="00114A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Bullet"/>
            </w:pPr>
            <w:r w:rsidRPr="00AB16C2">
              <w:t>OHS in relation to operating machinery such as safely switching off machinery before cleaning is started</w:t>
            </w:r>
          </w:p>
          <w:p w:rsidR="00000000" w:rsidRPr="00AB16C2" w:rsidP="00AB16C2">
            <w:pPr>
              <w:pStyle w:val="ListBullet"/>
            </w:pPr>
            <w:r w:rsidRPr="00AB16C2">
              <w:t>communication of ideas and information by interpreting the job brief and providing advice to clients about options and limitations</w:t>
            </w:r>
          </w:p>
          <w:p w:rsidR="00000000" w:rsidRPr="00AB16C2" w:rsidP="00AB16C2">
            <w:pPr>
              <w:pStyle w:val="ListBullet"/>
            </w:pPr>
            <w:r w:rsidRPr="00AB16C2">
              <w:t>collecting, analysing and organising information by collecting and analysing data about printing process, machine specificati</w:t>
            </w:r>
            <w:r w:rsidRPr="00AB16C2">
              <w:t>ons and performance to calculate appropriate adjustments for the job</w:t>
            </w:r>
          </w:p>
          <w:p w:rsidR="00000000" w:rsidRPr="00AB16C2" w:rsidP="00AB16C2">
            <w:pPr>
              <w:pStyle w:val="ListBullet"/>
            </w:pPr>
            <w:r w:rsidRPr="00AB16C2">
              <w:t>planning and organising activities by providing information about time and materials requirements for production scheduling</w:t>
            </w:r>
          </w:p>
          <w:p w:rsidR="00000000" w:rsidRPr="00AB16C2" w:rsidP="00AB16C2">
            <w:pPr>
              <w:pStyle w:val="ListBullet"/>
            </w:pPr>
            <w:r w:rsidRPr="00AB16C2">
              <w:t>teamwork when maintaining the production process in association</w:t>
            </w:r>
            <w:r w:rsidRPr="00AB16C2">
              <w:t xml:space="preserve"> with others</w:t>
            </w:r>
          </w:p>
          <w:p w:rsidR="00000000" w:rsidRPr="00AB16C2" w:rsidP="00AB16C2">
            <w:pPr>
              <w:pStyle w:val="ListBullet"/>
            </w:pPr>
            <w:r w:rsidRPr="00AB16C2">
              <w:t>mathematical ideas and techniques by calculating substrate requirements, cliche and tampon position, and pressures</w:t>
            </w:r>
          </w:p>
          <w:p w:rsidR="00000000" w:rsidRPr="00AB16C2" w:rsidP="00AB16C2">
            <w:pPr>
              <w:pStyle w:val="ListBullet"/>
            </w:pPr>
            <w:r w:rsidRPr="00AB16C2">
              <w:t>problem-solving skills by recognising proofing faults and determining adjustments to meet job specifications</w:t>
            </w:r>
          </w:p>
          <w:p w:rsidR="00000000" w:rsidP="00AB16C2">
            <w:pPr>
              <w:pStyle w:val="ListBullet"/>
              <w:rPr>
                <w:lang w:val="en-NZ"/>
              </w:rPr>
            </w:pPr>
            <w:r w:rsidRPr="00AB16C2">
              <w:t>use of technology b</w:t>
            </w:r>
            <w:r w:rsidRPr="00AB16C2">
              <w:t>y using monitoring equipment and making adjustments</w:t>
            </w:r>
          </w:p>
        </w:tc>
      </w:tr>
      <w:tr w:rsidTr="00114A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Required knowledge</w:t>
            </w:r>
          </w:p>
        </w:tc>
      </w:tr>
      <w:tr w:rsidTr="00114A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Bullet"/>
            </w:pPr>
            <w:r w:rsidRPr="00AB16C2">
              <w:t>different substrate groups and suggest the correct ink type for each group</w:t>
            </w:r>
          </w:p>
          <w:p w:rsidR="00000000" w:rsidRPr="00AB16C2" w:rsidP="00AB16C2">
            <w:pPr>
              <w:pStyle w:val="ListBullet"/>
            </w:pPr>
            <w:r w:rsidRPr="00AB16C2">
              <w:t>sub-groups of plastic in relation to ink selection</w:t>
            </w:r>
          </w:p>
          <w:p w:rsidR="00000000" w:rsidRPr="00AB16C2" w:rsidP="00AB16C2">
            <w:pPr>
              <w:pStyle w:val="ListBullet"/>
            </w:pPr>
            <w:r w:rsidRPr="00AB16C2">
              <w:t>adjustment of process colour inks for correct colour bal</w:t>
            </w:r>
            <w:r w:rsidRPr="00AB16C2">
              <w:t>ance</w:t>
            </w:r>
          </w:p>
          <w:p w:rsidR="00000000" w:rsidRPr="00AB16C2" w:rsidP="00AB16C2">
            <w:pPr>
              <w:pStyle w:val="ListBullet"/>
            </w:pPr>
            <w:r w:rsidRPr="00AB16C2">
              <w:t>methods of improving opacity of a light coloured ink on a dark substrate</w:t>
            </w:r>
          </w:p>
          <w:p w:rsidR="00000000" w:rsidRPr="00AB16C2" w:rsidP="00AB16C2">
            <w:pPr>
              <w:pStyle w:val="ListBullet"/>
            </w:pPr>
            <w:r w:rsidRPr="00AB16C2">
              <w:t>correct pad shape for these (given) applications</w:t>
            </w:r>
          </w:p>
          <w:p w:rsidR="00000000" w:rsidRPr="00AB16C2" w:rsidP="00AB16C2">
            <w:pPr>
              <w:pStyle w:val="ListBullet"/>
            </w:pPr>
            <w:r w:rsidRPr="00AB16C2">
              <w:t>effect that pad shape and hardness have on print quality</w:t>
            </w:r>
          </w:p>
          <w:p w:rsidR="00000000" w:rsidRPr="00AB16C2" w:rsidP="00AB16C2">
            <w:pPr>
              <w:pStyle w:val="ListBullet"/>
            </w:pPr>
            <w:r w:rsidRPr="00AB16C2">
              <w:t>effect that can commonly be seen at the contact point of the nipple of a pad in a large solid print and how can it be avoided</w:t>
            </w:r>
          </w:p>
          <w:p w:rsidR="00000000" w:rsidRPr="00AB16C2" w:rsidP="00AB16C2">
            <w:pPr>
              <w:pStyle w:val="ListBullet"/>
            </w:pPr>
            <w:r w:rsidRPr="00AB16C2">
              <w:t>preparation of a  new pad prepared for its first printing</w:t>
            </w:r>
          </w:p>
          <w:p w:rsidR="00000000" w:rsidRPr="00AB16C2" w:rsidP="00AB16C2">
            <w:pPr>
              <w:pStyle w:val="ListBullet"/>
            </w:pPr>
            <w:r w:rsidRPr="00AB16C2">
              <w:t>correct plate type for these (given) applications</w:t>
            </w:r>
          </w:p>
          <w:p w:rsidR="00000000" w:rsidRPr="00AB16C2" w:rsidP="00AB16C2">
            <w:pPr>
              <w:pStyle w:val="ListBullet"/>
            </w:pPr>
            <w:r w:rsidRPr="00AB16C2">
              <w:t>difference between ste</w:t>
            </w:r>
            <w:r w:rsidRPr="00AB16C2">
              <w:t>el and photopolymer plates for process printing</w:t>
            </w:r>
          </w:p>
          <w:p w:rsidR="00000000" w:rsidRPr="00AB16C2" w:rsidP="00AB16C2">
            <w:pPr>
              <w:pStyle w:val="ListBullet"/>
            </w:pPr>
            <w:r w:rsidRPr="00AB16C2">
              <w:t>reasons for mis-registered images, and how can they be corrected</w:t>
            </w:r>
          </w:p>
          <w:p w:rsidR="00000000" w:rsidRPr="00AB16C2" w:rsidP="00AB16C2">
            <w:pPr>
              <w:pStyle w:val="ListBullet"/>
            </w:pPr>
            <w:r w:rsidRPr="00AB16C2">
              <w:t>OHS concerns that are there when setting presses and doctor blades</w:t>
            </w:r>
          </w:p>
          <w:p w:rsidR="00000000" w:rsidRPr="00AB16C2" w:rsidP="00AB16C2">
            <w:pPr>
              <w:pStyle w:val="ListBullet"/>
            </w:pPr>
            <w:r w:rsidRPr="00AB16C2">
              <w:t>adjustments to the machine so that the doctor blade is operating correctly</w:t>
            </w:r>
          </w:p>
          <w:p w:rsidR="00000000" w:rsidRPr="00AB16C2" w:rsidP="00AB16C2">
            <w:pPr>
              <w:pStyle w:val="ListBullet"/>
            </w:pPr>
            <w:r w:rsidRPr="00AB16C2">
              <w:t>e</w:t>
            </w:r>
            <w:r w:rsidRPr="00AB16C2">
              <w:t>ffect of a damaged doctor blade</w:t>
            </w:r>
          </w:p>
          <w:p w:rsidR="00000000" w:rsidRPr="00AB16C2" w:rsidP="00AB16C2">
            <w:pPr>
              <w:pStyle w:val="ListBullet"/>
            </w:pPr>
            <w:r w:rsidRPr="00AB16C2">
              <w:t>types of doctor blades and explain their applications</w:t>
            </w:r>
          </w:p>
          <w:p w:rsidR="00000000" w:rsidRPr="00AB16C2" w:rsidP="00AB16C2">
            <w:pPr>
              <w:pStyle w:val="ListBullet"/>
            </w:pPr>
            <w:r w:rsidRPr="00AB16C2">
              <w:t>OHS concerns that are there when pre- and post-treating substrates</w:t>
            </w:r>
          </w:p>
          <w:p w:rsidR="00000000" w:rsidRPr="00AB16C2" w:rsidP="00AB16C2">
            <w:pPr>
              <w:pStyle w:val="ListBullet"/>
            </w:pPr>
            <w:r w:rsidRPr="00AB16C2">
              <w:t>common pre- and post-treatment methods for different substrates</w:t>
            </w:r>
          </w:p>
          <w:p w:rsidR="00000000" w:rsidRPr="00AB16C2" w:rsidP="00AB16C2">
            <w:pPr>
              <w:pStyle w:val="ListBullet"/>
            </w:pPr>
            <w:r w:rsidRPr="00AB16C2">
              <w:t>importance of thee treatments</w:t>
            </w:r>
          </w:p>
          <w:p w:rsidR="00000000" w:rsidRPr="00AB16C2" w:rsidP="00AB16C2">
            <w:pPr>
              <w:pStyle w:val="ListBullet"/>
            </w:pPr>
            <w:r w:rsidRPr="00AB16C2">
              <w:t>causes an</w:t>
            </w:r>
            <w:r w:rsidRPr="00AB16C2">
              <w:t>d solutions for common print problems (eg hairlines around image, loss of density in the centre of a solid image, fine lines of ink running through image, distortion of image, picking up ink from substrate by subsequent pads, washed out images, loss of fin</w:t>
            </w:r>
            <w:r w:rsidRPr="00AB16C2">
              <w:t>e lines in images, inconsistent colour)?</w:t>
            </w:r>
          </w:p>
          <w:p w:rsidR="00000000" w:rsidRPr="00AB16C2" w:rsidP="00AB16C2">
            <w:pPr>
              <w:pStyle w:val="ListBullet"/>
            </w:pPr>
            <w:r w:rsidRPr="00AB16C2">
              <w:t>machine manuals, safety and other documentation that are relevant to this task and where they are kept and information that is included in these documents</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10" w:name="O_83580"/>
      <w:bookmarkEnd w:id="10"/>
      <w:r w:rsidRPr="00AB16C2">
        <w:t>Evidence Guide</w:t>
      </w:r>
    </w:p>
    <w:tbl>
      <w:tblPr>
        <w:tblW w:w="9570" w:type="dxa"/>
        <w:tblLayout w:type="fixed"/>
        <w:tblCellMar>
          <w:left w:w="62" w:type="dxa"/>
          <w:right w:w="62" w:type="dxa"/>
        </w:tblCellMar>
        <w:tblLook w:val="0000"/>
      </w:tblPr>
      <w:tblGrid>
        <w:gridCol w:w="3908"/>
        <w:gridCol w:w="5662"/>
      </w:tblGrid>
      <w:tr w:rsidTr="00114A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EVIDENCE GUIDE</w:t>
            </w:r>
          </w:p>
        </w:tc>
      </w:tr>
      <w:tr w:rsidTr="00114A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t>The Evidence Guide provides advice on assessment and must be read in conjunction with the performance criteria, required skills and knowledge, range statement and the Assessment Guidelines for the Training Package.</w:t>
            </w:r>
          </w:p>
        </w:tc>
      </w:tr>
      <w:tr w:rsidTr="00114A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p>
        </w:tc>
      </w:tr>
      <w:tr w:rsidTr="00114A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Evidence of the ability to:</w:t>
            </w:r>
          </w:p>
          <w:p w:rsidR="00000000" w:rsidRPr="00AB16C2" w:rsidP="00AB16C2">
            <w:pPr>
              <w:pStyle w:val="ListBullet"/>
            </w:pPr>
            <w:r w:rsidRPr="00AB16C2">
              <w:t>set up pad printing machines for specialised print jobs. The individual will set up manual pre- and post-treatment processes and condu</w:t>
            </w:r>
            <w:r w:rsidRPr="00AB16C2">
              <w:t>ct a proof run and adjust settings to ensure production speeds are attained</w:t>
            </w:r>
          </w:p>
          <w:p w:rsidR="00000000" w:rsidRPr="00AB16C2" w:rsidP="00AB16C2">
            <w:pPr>
              <w:pStyle w:val="ListBullet"/>
            </w:pPr>
            <w:r w:rsidRPr="00AB16C2">
              <w:t>demonstrate use of computerised control, monitoring and data entry systems if available and appropriate</w:t>
            </w:r>
          </w:p>
          <w:p w:rsidR="00000000" w:rsidRPr="00AB16C2" w:rsidP="00AB16C2">
            <w:pPr>
              <w:pStyle w:val="ListBullet"/>
            </w:pPr>
            <w:r w:rsidRPr="00AB16C2">
              <w:t>demonstrate an ability to find and use information relevant to the task from</w:t>
            </w:r>
            <w:r w:rsidRPr="00AB16C2">
              <w:t xml:space="preserve"> a variety of information sources</w:t>
            </w:r>
          </w:p>
          <w:p w:rsidR="00000000" w:rsidRPr="00AB16C2" w:rsidP="00AB16C2">
            <w:pPr>
              <w:pStyle w:val="ListBullet"/>
            </w:pPr>
            <w:r w:rsidRPr="00AB16C2">
              <w:t>set up a machine for specialised pad printing on TWO occasions (if possible on different substrates) to meet manufacturer's and job specifications, enterprise procedures and the Performance Criteria</w:t>
            </w:r>
          </w:p>
          <w:p w:rsidR="00000000" w:rsidP="00AB16C2">
            <w:pPr>
              <w:pStyle w:val="ListBullet"/>
              <w:rPr>
                <w:lang w:val="en-NZ"/>
              </w:rPr>
            </w:pPr>
            <w:r w:rsidRPr="00AB16C2">
              <w:t>evidence for assessment</w:t>
            </w:r>
            <w:r w:rsidRPr="00AB16C2">
              <w:t xml:space="preserve"> may be gathered from assessment of the unit of competency alone or through an integrated assessment activity.</w:t>
            </w:r>
          </w:p>
        </w:tc>
      </w:tr>
      <w:tr w:rsidTr="00114A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Assessment must ensure:</w:t>
            </w:r>
          </w:p>
          <w:p w:rsidR="00000000" w:rsidRPr="00AB16C2" w:rsidP="00AB16C2">
            <w:pPr>
              <w:pStyle w:val="ListBullet"/>
            </w:pPr>
            <w:r w:rsidRPr="00AB16C2">
              <w:t xml:space="preserve">assessment may take place on the job, off the job or a combination of </w:t>
            </w:r>
            <w:r w:rsidRPr="00AB16C2">
              <w:t>these. Off the job assessment must be undertaken in a closely simulated workplace environment</w:t>
            </w:r>
          </w:p>
          <w:p w:rsidR="00000000" w:rsidP="00AB16C2">
            <w:pPr>
              <w:pStyle w:val="ListBullet"/>
              <w:rPr>
                <w:lang w:val="en-NZ"/>
              </w:rPr>
            </w:pPr>
            <w:r w:rsidRPr="00AB16C2">
              <w:t>a pad printing machine.</w:t>
            </w:r>
          </w:p>
        </w:tc>
      </w:tr>
      <w:tr w:rsidTr="00114A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A range of assessment methods should be used to assess practical skills and knowledge. The following ex</w:t>
            </w:r>
            <w:r w:rsidRPr="00AB16C2">
              <w:t>amples are appropriate for this unit:</w:t>
            </w:r>
          </w:p>
          <w:p w:rsidR="00000000" w:rsidP="00AB16C2">
            <w:pPr>
              <w:pStyle w:val="ListBullet"/>
              <w:rPr>
                <w:lang w:val="en-NZ"/>
              </w:rPr>
            </w:pPr>
            <w:r w:rsidRPr="00AB16C2">
              <w:t>direct questioning combined with review of portfolios of evidence and third party workplace reports of on-the-job performance by the candidate.</w:t>
            </w:r>
          </w:p>
        </w:tc>
      </w:tr>
      <w:tr w:rsidTr="00114A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Holistic assessment with other units</w:t>
            </w:r>
            <w:r w:rsidRPr="00AB16C2">
              <w:t xml:space="preserve"> relevant to the industry sector, workplace and job role is recommended, for example:</w:t>
            </w:r>
          </w:p>
          <w:p w:rsidR="00000000" w:rsidRPr="00AB16C2" w:rsidP="00AB16C2">
            <w:pPr>
              <w:pStyle w:val="ListBullet"/>
            </w:pPr>
            <w:r w:rsidRPr="00AB16C2">
              <w:t>ICPPR342C Produce complex pad printed product</w:t>
            </w:r>
          </w:p>
          <w:p w:rsidR="00000000" w:rsidRPr="00AB16C2" w:rsidP="00AB16C2">
            <w:pPr>
              <w:pStyle w:val="ListBullet"/>
            </w:pPr>
            <w:r w:rsidRPr="00AB16C2">
              <w:t>ICPPR441C Set up for complex pad printing.</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11" w:name="O_83581"/>
      <w:bookmarkEnd w:id="11"/>
      <w:r w:rsidRPr="00AB16C2">
        <w:t>Range Statement</w:t>
      </w:r>
    </w:p>
    <w:tbl>
      <w:tblPr>
        <w:tblW w:w="0" w:type="auto"/>
        <w:tblLayout w:type="fixed"/>
        <w:tblCellMar>
          <w:left w:w="62" w:type="dxa"/>
          <w:right w:w="62" w:type="dxa"/>
        </w:tblCellMar>
        <w:tblLook w:val="0000"/>
      </w:tblPr>
      <w:tblGrid>
        <w:gridCol w:w="3509"/>
        <w:gridCol w:w="5013"/>
      </w:tblGrid>
      <w:tr w:rsidTr="00114A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RANGE STATEMENT</w:t>
            </w:r>
          </w:p>
        </w:tc>
      </w:tr>
      <w:tr w:rsidTr="00114A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t>The range statement relates to the unit of competency as a whole. It allows for different work environments and situations that may affect performance. Bold italicised wording, if used in the performance criteria, is detailed below. Essential operating con</w:t>
            </w:r>
            <w:r w:rsidRPr="00AB16C2">
              <w:t>ditions that may be present with training and assessment (depending on the work situation, needs of the candidate, accessibility of the item, and local industry and regional contexts) may also be included.</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Specialised</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specialised within thi</w:t>
            </w:r>
            <w:r w:rsidRPr="00AB16C2">
              <w:t>s context relates to the set up and production of print runs that involve new products, or a new mix of substrates and inks that requires a certain amount of problem solving and experimentation with the substrate and press settings. The set up of equipment</w:t>
            </w:r>
            <w:r w:rsidRPr="00AB16C2">
              <w:t xml:space="preserve"> and production involves the development of new set up and production approaches based on solving technical problems arising from new product or equipment combinations.</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Machines</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a range of pad printing machines with manual, semi-automated, fully automated or computerised operation.</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Inks</w:t>
            </w:r>
            <w:r w:rsidRPr="00AB16C2">
              <w:t>/</w:t>
            </w:r>
            <w:r w:rsidRPr="00AB16C2">
              <w:rPr>
                <w:rStyle w:val="BoldandItalics"/>
              </w:rPr>
              <w:t>coatings</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range of standard inks commonly used in multicoloured printing.</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Colour matching systems</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use of visual colou</w:t>
            </w:r>
            <w:r w:rsidRPr="00AB16C2">
              <w:t>r assessment to match basic standard colours and/or Pantone shades under controlled lighting conditions.</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Design</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multicoloured, complex graphics and text. Critical tight registration, fit and position.</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Pre</w:t>
            </w:r>
            <w:r w:rsidRPr="00AB16C2">
              <w:t xml:space="preserve">- </w:t>
            </w:r>
            <w:r w:rsidRPr="00AB16C2">
              <w:rPr>
                <w:rStyle w:val="BoldandItalics"/>
              </w:rPr>
              <w:t>and post</w:t>
            </w:r>
            <w:r w:rsidRPr="00AB16C2">
              <w:t>-</w:t>
            </w:r>
            <w:r w:rsidRPr="00AB16C2">
              <w:rPr>
                <w:rStyle w:val="BoldandItalics"/>
              </w:rPr>
              <w:t>treatment processes</w:t>
            </w:r>
            <w:r w:rsidRPr="00AB16C2">
              <w:t xml:space="preserve"> may i</w:t>
            </w:r>
            <w:r w:rsidRPr="00AB16C2">
              <w:t>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range of pre- and post-treatment techniques used in pad printing.</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Substrate types</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ListBullet"/>
              <w:rPr>
                <w:lang w:val="en-NZ"/>
              </w:rPr>
            </w:pPr>
            <w:r w:rsidRPr="00AB16C2">
              <w:t>range of substrates within the major categories of paper, wood, glass (ceramics), plastics, metal.</w:t>
            </w:r>
          </w:p>
        </w:tc>
      </w:tr>
      <w:tr w:rsidTr="00114A9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BoldandItalics"/>
              </w:rPr>
              <w:t>Substrate handling</w:t>
            </w:r>
            <w:r w:rsidRPr="00AB16C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ListBullet"/>
            </w:pPr>
            <w:r w:rsidRPr="00AB16C2">
              <w:t>manual handling.</w:t>
            </w:r>
          </w:p>
        </w:tc>
      </w:tr>
    </w:tbl>
    <w:p w:rsidR="00114A94" w:rsidP="00AB16C2">
      <w:pPr>
        <w:pStyle w:val="BodyText"/>
      </w:pPr>
    </w:p>
    <w:p w:rsidR="00114A94" w:rsidP="00AB16C2">
      <w:pPr>
        <w:pStyle w:val="BodyText"/>
      </w:pPr>
    </w:p>
    <w:p w:rsidR="00000000" w:rsidRPr="00AB16C2" w:rsidP="00AB16C2">
      <w:pPr>
        <w:pStyle w:val="Heading1"/>
      </w:pPr>
      <w:bookmarkStart w:id="12" w:name="O_83582"/>
      <w:bookmarkEnd w:id="12"/>
      <w:r w:rsidRPr="00AB16C2">
        <w:t>Unit Sector(s)</w:t>
      </w:r>
    </w:p>
    <w:tbl>
      <w:tblPr>
        <w:tblW w:w="0" w:type="auto"/>
        <w:tblLayout w:type="fixed"/>
        <w:tblCellMar>
          <w:left w:w="62" w:type="dxa"/>
          <w:right w:w="62" w:type="dxa"/>
        </w:tblCellMar>
        <w:tblLook w:val="0000"/>
      </w:tblPr>
      <w:tblGrid>
        <w:gridCol w:w="2654"/>
        <w:gridCol w:w="5868"/>
      </w:tblGrid>
      <w:tr w:rsidTr="00114A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13" w:name="O_157158"/>
      <w:bookmarkEnd w:id="13"/>
      <w:r w:rsidRPr="00AB16C2">
        <w:t>Competency field</w:t>
      </w:r>
    </w:p>
    <w:tbl>
      <w:tblPr>
        <w:tblW w:w="0" w:type="auto"/>
        <w:tblLayout w:type="fixed"/>
        <w:tblCellMar>
          <w:left w:w="62" w:type="dxa"/>
          <w:right w:w="62" w:type="dxa"/>
        </w:tblCellMar>
        <w:tblLook w:val="0000"/>
      </w:tblPr>
      <w:tblGrid>
        <w:gridCol w:w="2778"/>
        <w:gridCol w:w="5744"/>
      </w:tblGrid>
      <w:tr w:rsidTr="00114A9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r w:rsidRPr="00AB16C2">
              <w:t>Printing</w:t>
            </w:r>
          </w:p>
        </w:tc>
      </w:tr>
    </w:tbl>
    <w:p w:rsidR="00000000" w:rsidRPr="00AB16C2" w:rsidP="00AB16C2">
      <w:pPr>
        <w:pStyle w:val="BodyText"/>
      </w:pPr>
    </w:p>
    <w:p w:rsidR="00000000" w:rsidRPr="00AB16C2" w:rsidP="00AB16C2">
      <w:pPr>
        <w:pStyle w:val="AllowPageBreak"/>
      </w:pPr>
    </w:p>
    <w:p w:rsidR="00000000" w:rsidRPr="00AB16C2" w:rsidP="00AB16C2">
      <w:pPr>
        <w:pStyle w:val="Heading1"/>
      </w:pPr>
      <w:bookmarkStart w:id="14" w:name="O_157157"/>
      <w:bookmarkEnd w:id="14"/>
      <w:r w:rsidRPr="00AB16C2">
        <w:t>Co-requisite units</w:t>
      </w:r>
    </w:p>
    <w:tbl>
      <w:tblPr>
        <w:tblW w:w="0" w:type="auto"/>
        <w:tblLayout w:type="fixed"/>
        <w:tblCellMar>
          <w:left w:w="62" w:type="dxa"/>
          <w:right w:w="62" w:type="dxa"/>
        </w:tblCellMar>
        <w:tblLook w:val="0000"/>
      </w:tblPr>
      <w:tblGrid>
        <w:gridCol w:w="2641"/>
        <w:gridCol w:w="1322"/>
        <w:gridCol w:w="4559"/>
      </w:tblGrid>
      <w:tr w:rsidTr="00114A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r w:rsidRPr="00AB16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p>
        </w:tc>
      </w:tr>
      <w:tr w:rsidTr="00114A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6C2">
            <w:pPr>
              <w:pStyle w:val="BodyText"/>
              <w:rPr>
                <w:lang w:val="en-NZ"/>
              </w:rPr>
            </w:pPr>
          </w:p>
        </w:tc>
      </w:tr>
      <w:tr w:rsidTr="00114A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6C2" w:rsidP="00AB16C2">
            <w:pPr>
              <w:pStyle w:val="BodyText"/>
            </w:pPr>
          </w:p>
        </w:tc>
      </w:tr>
    </w:tbl>
    <w:p w:rsidR="00000000" w:rsidRPr="00AB16C2" w:rsidP="00AB16C2">
      <w:pPr>
        <w:pStyle w:val="BodyText"/>
      </w:pPr>
    </w:p>
    <w:p w:rsidR="00000000" w:rsidRPr="00AB16C2" w:rsidP="00AB16C2"/>
    <w:sectPr w:rsidSect="00AB1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A94" w:rsidP="00114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94" w:rsidP="00AB1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4A94" w:rsidP="00AB16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4A94" w:rsidP="00AB16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A94" w:rsidP="00114A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94" w:rsidP="00AB16C2">
    <w:pPr>
      <w:pStyle w:val="Header"/>
      <w:framePr w:wrap="around"/>
    </w:pPr>
    <w:r>
      <w:fldChar w:fldCharType="begin"/>
    </w:r>
    <w:r>
      <w:instrText xml:space="preserve"> TITLE   \* MERGEFORMAT </w:instrText>
    </w:r>
    <w:r>
      <w:fldChar w:fldCharType="separate"/>
    </w:r>
    <w:r>
      <w:t>ICPPR541C Set up for specialised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4A94" w:rsidP="00AB16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09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1EA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6C2"/>
    <w:pPr>
      <w:spacing w:before="360" w:after="60"/>
      <w:outlineLvl w:val="0"/>
    </w:pPr>
    <w:rPr>
      <w:sz w:val="32"/>
    </w:rPr>
  </w:style>
  <w:style w:type="paragraph" w:styleId="Heading2">
    <w:name w:val="heading 2"/>
    <w:basedOn w:val="HeadingBase"/>
    <w:next w:val="BodyText"/>
    <w:link w:val="Heading2Char"/>
    <w:qFormat/>
    <w:rsid w:val="00AB16C2"/>
    <w:pPr>
      <w:keepLines/>
      <w:spacing w:before="240" w:after="120"/>
      <w:outlineLvl w:val="1"/>
    </w:pPr>
    <w:rPr>
      <w:sz w:val="28"/>
      <w:szCs w:val="40"/>
    </w:rPr>
  </w:style>
  <w:style w:type="paragraph" w:styleId="Heading3">
    <w:name w:val="heading 3"/>
    <w:basedOn w:val="HeadingBase"/>
    <w:next w:val="BodyText"/>
    <w:link w:val="Heading3Char"/>
    <w:qFormat/>
    <w:rsid w:val="00AB16C2"/>
    <w:pPr>
      <w:spacing w:before="180" w:after="120"/>
      <w:outlineLvl w:val="2"/>
    </w:pPr>
    <w:rPr>
      <w:spacing w:val="-10"/>
      <w:kern w:val="32"/>
    </w:rPr>
  </w:style>
  <w:style w:type="paragraph" w:styleId="Heading4">
    <w:name w:val="heading 4"/>
    <w:basedOn w:val="HeadingBase"/>
    <w:next w:val="BodyText"/>
    <w:link w:val="Heading4Char"/>
    <w:qFormat/>
    <w:rsid w:val="00AB16C2"/>
    <w:pPr>
      <w:spacing w:before="160" w:after="120"/>
      <w:outlineLvl w:val="3"/>
    </w:pPr>
    <w:rPr>
      <w:sz w:val="22"/>
    </w:rPr>
  </w:style>
  <w:style w:type="paragraph" w:styleId="Heading5">
    <w:name w:val="heading 5"/>
    <w:basedOn w:val="HeadingBase"/>
    <w:next w:val="Normal"/>
    <w:link w:val="Heading5Char"/>
    <w:qFormat/>
    <w:rsid w:val="00AB16C2"/>
    <w:pPr>
      <w:spacing w:before="80"/>
      <w:outlineLvl w:val="4"/>
    </w:pPr>
    <w:rPr>
      <w:color w:val="918585"/>
      <w:sz w:val="20"/>
    </w:rPr>
  </w:style>
  <w:style w:type="paragraph" w:styleId="Heading6">
    <w:name w:val="heading 6"/>
    <w:basedOn w:val="HeadingBase"/>
    <w:next w:val="Normal"/>
    <w:link w:val="Heading6Char"/>
    <w:qFormat/>
    <w:rsid w:val="00AB16C2"/>
    <w:pPr>
      <w:spacing w:before="60"/>
      <w:outlineLvl w:val="5"/>
    </w:pPr>
    <w:rPr>
      <w:color w:val="918585"/>
      <w:sz w:val="20"/>
    </w:rPr>
  </w:style>
  <w:style w:type="paragraph" w:styleId="Heading7">
    <w:name w:val="heading 7"/>
    <w:basedOn w:val="Normal"/>
    <w:next w:val="Normal"/>
    <w:link w:val="Heading7Char"/>
    <w:qFormat/>
    <w:rsid w:val="00AB16C2"/>
    <w:pPr>
      <w:ind w:left="720"/>
      <w:outlineLvl w:val="6"/>
    </w:pPr>
    <w:rPr>
      <w:i/>
    </w:rPr>
  </w:style>
  <w:style w:type="paragraph" w:styleId="Heading8">
    <w:name w:val="heading 8"/>
    <w:basedOn w:val="Normal"/>
    <w:next w:val="Normal"/>
    <w:link w:val="Heading8Char"/>
    <w:qFormat/>
    <w:rsid w:val="00AB16C2"/>
    <w:pPr>
      <w:ind w:left="720"/>
      <w:outlineLvl w:val="7"/>
    </w:pPr>
    <w:rPr>
      <w:i/>
    </w:rPr>
  </w:style>
  <w:style w:type="paragraph" w:styleId="Heading9">
    <w:name w:val="heading 9"/>
    <w:basedOn w:val="Normal"/>
    <w:next w:val="Normal"/>
    <w:link w:val="Heading9Char"/>
    <w:qFormat/>
    <w:rsid w:val="00AB16C2"/>
    <w:pPr>
      <w:ind w:left="720"/>
      <w:outlineLvl w:val="8"/>
    </w:pPr>
    <w:rPr>
      <w:i/>
    </w:rPr>
  </w:style>
  <w:style w:type="character" w:default="1" w:styleId="DefaultParagraphFont">
    <w:name w:val="Default Paragraph Font"/>
    <w:uiPriority w:val="1"/>
    <w:unhideWhenUsed/>
    <w:rsid w:val="00AB1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6C2"/>
  </w:style>
  <w:style w:type="character" w:customStyle="1" w:styleId="Heading1Char">
    <w:name w:val="Heading 1 Char"/>
    <w:basedOn w:val="DefaultParagraphFont"/>
    <w:link w:val="Heading1"/>
    <w:rsid w:val="00AB16C2"/>
    <w:rPr>
      <w:rFonts w:ascii="Times New Roman" w:eastAsia="Times New Roman" w:hAnsi="Times New Roman" w:cs="Times New Roman"/>
      <w:b/>
      <w:sz w:val="32"/>
      <w:szCs w:val="20"/>
      <w:lang w:eastAsia="en-US"/>
    </w:rPr>
  </w:style>
  <w:style w:type="paragraph" w:styleId="BodyText">
    <w:name w:val="Body Text"/>
    <w:basedOn w:val="Normal"/>
    <w:link w:val="BodyTextChar"/>
    <w:rsid w:val="00AB16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6C2"/>
    <w:rPr>
      <w:rFonts w:ascii="Times New Roman" w:eastAsia="Times New Roman" w:hAnsi="Times New Roman" w:cs="Times New Roman"/>
      <w:sz w:val="24"/>
      <w:lang w:val="en-US" w:eastAsia="en-US"/>
    </w:rPr>
  </w:style>
  <w:style w:type="paragraph" w:styleId="Footer">
    <w:name w:val="footer"/>
    <w:basedOn w:val="Normal"/>
    <w:link w:val="FooterChar"/>
    <w:rsid w:val="00AB1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6C2"/>
    <w:rPr>
      <w:rFonts w:ascii="Times New Roman" w:eastAsia="Times New Roman" w:hAnsi="Times New Roman" w:cs="Times New Roman"/>
      <w:sz w:val="16"/>
      <w:lang w:val="en-US" w:eastAsia="en-US"/>
    </w:rPr>
  </w:style>
  <w:style w:type="paragraph" w:styleId="List">
    <w:name w:val="List"/>
    <w:basedOn w:val="BodyText"/>
    <w:next w:val="BodyText"/>
    <w:rsid w:val="00AB16C2"/>
    <w:pPr>
      <w:tabs>
        <w:tab w:val="left" w:pos="340"/>
      </w:tabs>
      <w:spacing w:before="60" w:after="60"/>
      <w:ind w:left="340" w:hanging="340"/>
    </w:pPr>
  </w:style>
  <w:style w:type="paragraph" w:styleId="ListBullet">
    <w:name w:val="List Bullet"/>
    <w:basedOn w:val="List"/>
    <w:rsid w:val="00AB16C2"/>
    <w:pPr>
      <w:numPr>
        <w:numId w:val="12"/>
      </w:numPr>
      <w:tabs>
        <w:tab w:val="clear" w:pos="340"/>
      </w:tabs>
      <w:spacing w:before="40" w:after="40"/>
    </w:pPr>
  </w:style>
  <w:style w:type="character" w:customStyle="1" w:styleId="SpecialBold">
    <w:name w:val="Special Bold"/>
    <w:basedOn w:val="DefaultParagraphFont"/>
    <w:rsid w:val="00AB16C2"/>
    <w:rPr>
      <w:b/>
      <w:spacing w:val="0"/>
    </w:rPr>
  </w:style>
  <w:style w:type="paragraph" w:styleId="Header">
    <w:name w:val="header"/>
    <w:basedOn w:val="Normal"/>
    <w:link w:val="HeaderChar"/>
    <w:rsid w:val="00AB1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6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6C2"/>
    <w:pPr>
      <w:spacing w:before="240" w:after="120"/>
      <w:outlineLvl w:val="0"/>
    </w:pPr>
    <w:rPr>
      <w:rFonts w:ascii="Times New Roman" w:hAnsi="Times New Roman"/>
      <w:b/>
      <w:sz w:val="28"/>
    </w:rPr>
  </w:style>
  <w:style w:type="paragraph" w:customStyle="1" w:styleId="AllowPageBreak">
    <w:name w:val="AllowPageBreak"/>
    <w:rsid w:val="00AB16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6C2"/>
    <w:pPr>
      <w:tabs>
        <w:tab w:val="left" w:pos="680"/>
      </w:tabs>
      <w:spacing w:before="60" w:after="60"/>
      <w:ind w:left="680" w:hanging="340"/>
    </w:pPr>
  </w:style>
  <w:style w:type="character" w:customStyle="1" w:styleId="BoldandItalics">
    <w:name w:val="Bold and Italics"/>
    <w:qFormat/>
    <w:rsid w:val="00AB16C2"/>
    <w:rPr>
      <w:b/>
      <w:i/>
      <w:u w:val="none"/>
    </w:rPr>
  </w:style>
  <w:style w:type="character" w:customStyle="1" w:styleId="Heading2Char">
    <w:name w:val="Heading 2 Char"/>
    <w:basedOn w:val="DefaultParagraphFont"/>
    <w:link w:val="Heading2"/>
    <w:rsid w:val="00AB1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6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6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6C2"/>
    <w:rPr>
      <w:rFonts w:ascii="Courier New" w:eastAsia="Times New Roman" w:hAnsi="Courier New" w:cs="Times New Roman"/>
      <w:i/>
      <w:szCs w:val="20"/>
      <w:lang w:val="en-US" w:eastAsia="en-US"/>
    </w:rPr>
  </w:style>
  <w:style w:type="paragraph" w:customStyle="1" w:styleId="HeadingBase">
    <w:name w:val="Heading Base"/>
    <w:rsid w:val="00AB1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6C2"/>
    <w:pPr>
      <w:tabs>
        <w:tab w:val="right" w:leader="dot" w:pos="9072"/>
      </w:tabs>
      <w:ind w:left="567"/>
    </w:pPr>
    <w:rPr>
      <w:szCs w:val="22"/>
    </w:rPr>
  </w:style>
  <w:style w:type="paragraph" w:customStyle="1" w:styleId="TOCBase">
    <w:name w:val="TOC Base"/>
    <w:rsid w:val="00AB1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6C2"/>
    <w:pPr>
      <w:tabs>
        <w:tab w:val="right" w:leader="dot" w:pos="9072"/>
      </w:tabs>
      <w:spacing w:before="40" w:after="40"/>
      <w:ind w:left="284"/>
    </w:pPr>
    <w:rPr>
      <w:rFonts w:ascii="Times New Roman" w:hAnsi="Times New Roman"/>
    </w:rPr>
  </w:style>
  <w:style w:type="paragraph" w:styleId="TOC1">
    <w:name w:val="toc 1"/>
    <w:basedOn w:val="TOCBase"/>
    <w:next w:val="Normal"/>
    <w:rsid w:val="00AB16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6C2"/>
    <w:pPr>
      <w:spacing w:before="5040"/>
      <w:jc w:val="center"/>
    </w:pPr>
    <w:rPr>
      <w:sz w:val="48"/>
      <w:szCs w:val="72"/>
      <w:lang w:val="en-US"/>
    </w:rPr>
  </w:style>
  <w:style w:type="character" w:customStyle="1" w:styleId="TitleChar">
    <w:name w:val="Title Char"/>
    <w:basedOn w:val="DefaultParagraphFont"/>
    <w:link w:val="Title"/>
    <w:rsid w:val="00AB1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6C2"/>
    <w:pPr>
      <w:tabs>
        <w:tab w:val="left" w:pos="3600"/>
        <w:tab w:val="left" w:pos="3958"/>
      </w:tabs>
    </w:pPr>
  </w:style>
  <w:style w:type="paragraph" w:customStyle="1" w:styleId="Note">
    <w:name w:val="Note"/>
    <w:basedOn w:val="BodyText"/>
    <w:rsid w:val="00AB1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6C2"/>
    <w:pPr>
      <w:framePr w:wrap="auto" w:hAnchor="text" w:y="6049"/>
    </w:pPr>
    <w:rPr>
      <w:color w:val="000000"/>
      <w:sz w:val="40"/>
    </w:rPr>
  </w:style>
  <w:style w:type="paragraph" w:customStyle="1" w:styleId="TOCTitle">
    <w:name w:val="TOCTitle"/>
    <w:basedOn w:val="Heading1"/>
    <w:rsid w:val="00AB16C2"/>
    <w:pPr>
      <w:spacing w:after="240"/>
      <w:jc w:val="center"/>
      <w:outlineLvl w:val="9"/>
    </w:pPr>
    <w:rPr>
      <w:caps/>
    </w:rPr>
  </w:style>
  <w:style w:type="paragraph" w:customStyle="1" w:styleId="Version">
    <w:name w:val="Version"/>
    <w:rsid w:val="00AB16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6C2"/>
    <w:pPr>
      <w:numPr>
        <w:numId w:val="13"/>
      </w:numPr>
      <w:tabs>
        <w:tab w:val="clear" w:pos="680"/>
      </w:tabs>
    </w:pPr>
  </w:style>
  <w:style w:type="paragraph" w:styleId="Index1">
    <w:name w:val="index 1"/>
    <w:basedOn w:val="Normal"/>
    <w:next w:val="Normal"/>
    <w:semiHidden/>
    <w:rsid w:val="00AB16C2"/>
    <w:pPr>
      <w:keepNext w:val="0"/>
      <w:tabs>
        <w:tab w:val="right" w:pos="4176"/>
      </w:tabs>
      <w:ind w:left="198" w:hanging="198"/>
    </w:pPr>
    <w:rPr>
      <w:rFonts w:ascii="Garamond" w:hAnsi="Garamond"/>
    </w:rPr>
  </w:style>
  <w:style w:type="paragraph" w:styleId="IndexHeading">
    <w:name w:val="index heading"/>
    <w:basedOn w:val="Normal"/>
    <w:next w:val="Index1"/>
    <w:semiHidden/>
    <w:rsid w:val="00AB16C2"/>
    <w:pPr>
      <w:spacing w:before="120" w:after="120"/>
    </w:pPr>
    <w:rPr>
      <w:rFonts w:ascii="Arial" w:hAnsi="Arial"/>
      <w:b/>
      <w:color w:val="918585"/>
      <w:sz w:val="24"/>
    </w:rPr>
  </w:style>
  <w:style w:type="paragraph" w:customStyle="1" w:styleId="Chapter">
    <w:name w:val="Chapter"/>
    <w:basedOn w:val="Normal"/>
    <w:rsid w:val="00AB16C2"/>
    <w:pPr>
      <w:spacing w:before="240"/>
    </w:pPr>
    <w:rPr>
      <w:rFonts w:ascii="Times New Roman" w:hAnsi="Times New Roman"/>
      <w:smallCaps/>
      <w:spacing w:val="80"/>
      <w:sz w:val="28"/>
    </w:rPr>
  </w:style>
  <w:style w:type="paragraph" w:customStyle="1" w:styleId="InChapter">
    <w:name w:val="InChapter"/>
    <w:basedOn w:val="Heading3"/>
    <w:rsid w:val="00AB16C2"/>
    <w:pPr>
      <w:spacing w:after="240"/>
      <w:outlineLvl w:val="9"/>
    </w:pPr>
    <w:rPr>
      <w:noProof/>
    </w:rPr>
  </w:style>
  <w:style w:type="paragraph" w:styleId="Index2">
    <w:name w:val="index 2"/>
    <w:basedOn w:val="Normal"/>
    <w:next w:val="Normal"/>
    <w:semiHidden/>
    <w:rsid w:val="00AB16C2"/>
    <w:pPr>
      <w:tabs>
        <w:tab w:val="right" w:pos="4176"/>
      </w:tabs>
      <w:ind w:left="568" w:hanging="284"/>
    </w:pPr>
    <w:rPr>
      <w:rFonts w:ascii="Garamond" w:hAnsi="Garamond"/>
    </w:rPr>
  </w:style>
  <w:style w:type="paragraph" w:customStyle="1" w:styleId="Byline">
    <w:name w:val="Byline"/>
    <w:rsid w:val="00AB1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6C2"/>
    <w:pPr>
      <w:tabs>
        <w:tab w:val="clear" w:pos="3600"/>
        <w:tab w:val="clear" w:pos="3958"/>
      </w:tabs>
      <w:jc w:val="right"/>
    </w:pPr>
  </w:style>
  <w:style w:type="character" w:styleId="Emphasis">
    <w:name w:val="Emphasis"/>
    <w:basedOn w:val="DefaultParagraphFont"/>
    <w:qFormat/>
    <w:rsid w:val="00AB16C2"/>
    <w:rPr>
      <w:i/>
    </w:rPr>
  </w:style>
  <w:style w:type="paragraph" w:styleId="Caption">
    <w:name w:val="caption"/>
    <w:basedOn w:val="BodyText"/>
    <w:next w:val="Normal"/>
    <w:qFormat/>
    <w:rsid w:val="00AB16C2"/>
    <w:pPr>
      <w:framePr w:w="2268" w:hSpace="181" w:vSpace="181" w:wrap="around" w:vAnchor="text" w:hAnchor="page" w:x="1135" w:y="285" w:anchorLock="1"/>
    </w:pPr>
    <w:rPr>
      <w:i/>
    </w:rPr>
  </w:style>
  <w:style w:type="paragraph" w:customStyle="1" w:styleId="MiniTOCTitle">
    <w:name w:val="MiniTOCTitle"/>
    <w:basedOn w:val="Heading4"/>
    <w:rsid w:val="00AB16C2"/>
    <w:pPr>
      <w:spacing w:before="240"/>
      <w:outlineLvl w:val="9"/>
    </w:pPr>
    <w:rPr>
      <w:noProof/>
      <w:sz w:val="24"/>
    </w:rPr>
  </w:style>
  <w:style w:type="paragraph" w:customStyle="1" w:styleId="MiniTOCItem">
    <w:name w:val="MiniTOCItem"/>
    <w:basedOn w:val="ListBullet"/>
    <w:rsid w:val="00AB16C2"/>
    <w:pPr>
      <w:numPr>
        <w:numId w:val="0"/>
      </w:numPr>
      <w:tabs>
        <w:tab w:val="right" w:leader="dot" w:pos="6521"/>
      </w:tabs>
      <w:spacing w:before="0" w:after="0"/>
    </w:pPr>
  </w:style>
  <w:style w:type="paragraph" w:customStyle="1" w:styleId="TOFTitle">
    <w:name w:val="TOFTitle"/>
    <w:basedOn w:val="TOCTitle"/>
    <w:rsid w:val="00AB16C2"/>
  </w:style>
  <w:style w:type="paragraph" w:styleId="TableofFigures">
    <w:name w:val="table of figures"/>
    <w:basedOn w:val="Normal"/>
    <w:next w:val="Normal"/>
    <w:semiHidden/>
    <w:rsid w:val="00AB16C2"/>
    <w:pPr>
      <w:tabs>
        <w:tab w:val="right" w:leader="dot" w:pos="9072"/>
      </w:tabs>
      <w:ind w:left="970" w:hanging="403"/>
    </w:pPr>
    <w:rPr>
      <w:rFonts w:ascii="Times New Roman" w:hAnsi="Times New Roman"/>
      <w:b/>
    </w:rPr>
  </w:style>
  <w:style w:type="paragraph" w:styleId="ListNumber">
    <w:name w:val="List Number"/>
    <w:basedOn w:val="List"/>
    <w:rsid w:val="00AB16C2"/>
    <w:pPr>
      <w:numPr>
        <w:numId w:val="10"/>
      </w:numPr>
    </w:pPr>
  </w:style>
  <w:style w:type="character" w:customStyle="1" w:styleId="WingdingSymbols">
    <w:name w:val="Wingding Symbols"/>
    <w:rsid w:val="00AB16C2"/>
    <w:rPr>
      <w:rFonts w:ascii="Wingdings" w:hAnsi="Wingdings"/>
    </w:rPr>
  </w:style>
  <w:style w:type="paragraph" w:customStyle="1" w:styleId="TableHeading">
    <w:name w:val="Table Heading"/>
    <w:basedOn w:val="HeadingBase"/>
    <w:rsid w:val="00AB16C2"/>
    <w:pPr>
      <w:keepLines/>
      <w:pBdr>
        <w:bottom w:val="single" w:sz="6" w:space="1" w:color="918585"/>
      </w:pBdr>
      <w:spacing w:before="240"/>
    </w:pPr>
  </w:style>
  <w:style w:type="character" w:customStyle="1" w:styleId="HotSpot">
    <w:name w:val="HotSpot"/>
    <w:rsid w:val="00AB16C2"/>
    <w:rPr>
      <w:color w:val="0033CC"/>
      <w:u w:val="none"/>
    </w:rPr>
  </w:style>
  <w:style w:type="paragraph" w:customStyle="1" w:styleId="BodyTextRight">
    <w:name w:val="Body Text Right"/>
    <w:basedOn w:val="BodyText"/>
    <w:rsid w:val="00AB16C2"/>
    <w:pPr>
      <w:spacing w:before="0" w:after="0"/>
      <w:jc w:val="right"/>
    </w:pPr>
  </w:style>
  <w:style w:type="paragraph" w:styleId="Index3">
    <w:name w:val="index 3"/>
    <w:basedOn w:val="ListNumber2"/>
    <w:next w:val="Normal"/>
    <w:semiHidden/>
    <w:rsid w:val="00AB16C2"/>
    <w:pPr>
      <w:numPr>
        <w:numId w:val="0"/>
      </w:numPr>
      <w:tabs>
        <w:tab w:val="right" w:leader="dot" w:pos="4176"/>
      </w:tabs>
    </w:pPr>
  </w:style>
  <w:style w:type="paragraph" w:styleId="ListNumber2">
    <w:name w:val="List Number 2"/>
    <w:basedOn w:val="List2"/>
    <w:rsid w:val="00AB16C2"/>
    <w:pPr>
      <w:numPr>
        <w:numId w:val="9"/>
      </w:numPr>
      <w:tabs>
        <w:tab w:val="clear" w:pos="1060"/>
      </w:tabs>
    </w:pPr>
  </w:style>
  <w:style w:type="paragraph" w:customStyle="1" w:styleId="MarginNote">
    <w:name w:val="Margin Note"/>
    <w:basedOn w:val="BodyText"/>
    <w:rsid w:val="00AB1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6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6C2"/>
    <w:rPr>
      <w:sz w:val="32"/>
    </w:rPr>
  </w:style>
  <w:style w:type="paragraph" w:customStyle="1" w:styleId="HeadingProcedure">
    <w:name w:val="Heading Procedure"/>
    <w:basedOn w:val="HeadingBase"/>
    <w:next w:val="Normal"/>
    <w:rsid w:val="00AB16C2"/>
    <w:pPr>
      <w:tabs>
        <w:tab w:val="left" w:pos="0"/>
      </w:tabs>
      <w:spacing w:before="120" w:after="60"/>
    </w:pPr>
    <w:rPr>
      <w:i/>
      <w:color w:val="918585"/>
      <w:sz w:val="22"/>
    </w:rPr>
  </w:style>
  <w:style w:type="paragraph" w:customStyle="1" w:styleId="TableBodyText">
    <w:name w:val="Table Body Text"/>
    <w:basedOn w:val="BodyText"/>
    <w:rsid w:val="00AB16C2"/>
    <w:pPr>
      <w:spacing w:before="60" w:after="60"/>
    </w:pPr>
  </w:style>
  <w:style w:type="paragraph" w:styleId="ListContinue">
    <w:name w:val="List Continue"/>
    <w:basedOn w:val="List"/>
    <w:rsid w:val="00AB16C2"/>
    <w:pPr>
      <w:ind w:firstLine="0"/>
    </w:pPr>
  </w:style>
  <w:style w:type="paragraph" w:customStyle="1" w:styleId="ListNote">
    <w:name w:val="List Note"/>
    <w:basedOn w:val="List"/>
    <w:rsid w:val="00AB16C2"/>
    <w:pPr>
      <w:pBdr>
        <w:top w:val="single" w:sz="6" w:space="2" w:color="918585"/>
        <w:bottom w:val="single" w:sz="6" w:space="2" w:color="918585"/>
      </w:pBdr>
      <w:tabs>
        <w:tab w:val="left" w:pos="1021"/>
      </w:tabs>
      <w:ind w:firstLine="0"/>
    </w:pPr>
  </w:style>
  <w:style w:type="paragraph" w:customStyle="1" w:styleId="Warning">
    <w:name w:val="Warning"/>
    <w:basedOn w:val="BodyText"/>
    <w:rsid w:val="00AB16C2"/>
    <w:pPr>
      <w:shd w:val="clear" w:color="auto" w:fill="D9D9D9"/>
      <w:tabs>
        <w:tab w:val="left" w:pos="992"/>
      </w:tabs>
      <w:ind w:left="119" w:right="119"/>
    </w:pPr>
    <w:rPr>
      <w:sz w:val="20"/>
    </w:rPr>
  </w:style>
  <w:style w:type="paragraph" w:customStyle="1" w:styleId="MarginIcons">
    <w:name w:val="Margin Icons"/>
    <w:basedOn w:val="BodyText"/>
    <w:rsid w:val="00AB1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6C2"/>
    <w:rPr>
      <w:rFonts w:ascii="Courier New" w:hAnsi="Courier New"/>
    </w:rPr>
  </w:style>
  <w:style w:type="paragraph" w:customStyle="1" w:styleId="NoteBullet">
    <w:name w:val="Note Bullet"/>
    <w:basedOn w:val="Note"/>
    <w:rsid w:val="00AB16C2"/>
    <w:pPr>
      <w:tabs>
        <w:tab w:val="clear" w:pos="680"/>
      </w:tabs>
      <w:spacing w:before="60" w:after="60"/>
    </w:pPr>
  </w:style>
  <w:style w:type="paragraph" w:customStyle="1" w:styleId="SubHeading2">
    <w:name w:val="SubHeading2"/>
    <w:basedOn w:val="HeadingBase"/>
    <w:rsid w:val="00AB16C2"/>
    <w:pPr>
      <w:spacing w:before="240" w:after="60"/>
    </w:pPr>
    <w:rPr>
      <w:sz w:val="20"/>
    </w:rPr>
  </w:style>
  <w:style w:type="paragraph" w:customStyle="1" w:styleId="SubHeading1">
    <w:name w:val="SubHeading1"/>
    <w:basedOn w:val="HeadingBase"/>
    <w:rsid w:val="00AB16C2"/>
    <w:pPr>
      <w:spacing w:before="240" w:after="60"/>
    </w:pPr>
    <w:rPr>
      <w:color w:val="918585"/>
      <w:sz w:val="22"/>
    </w:rPr>
  </w:style>
  <w:style w:type="paragraph" w:customStyle="1" w:styleId="SideHeading">
    <w:name w:val="Side Heading"/>
    <w:basedOn w:val="HeadingBase"/>
    <w:rsid w:val="00AB1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6C2"/>
    <w:pPr>
      <w:tabs>
        <w:tab w:val="num" w:pos="360"/>
      </w:tabs>
    </w:pPr>
  </w:style>
  <w:style w:type="paragraph" w:styleId="PlainText">
    <w:name w:val="Plain Text"/>
    <w:basedOn w:val="Normal"/>
    <w:link w:val="PlainTextChar"/>
    <w:rsid w:val="00AB16C2"/>
    <w:rPr>
      <w:sz w:val="20"/>
    </w:rPr>
  </w:style>
  <w:style w:type="character" w:customStyle="1" w:styleId="PlainTextChar">
    <w:name w:val="Plain Text Char"/>
    <w:basedOn w:val="DefaultParagraphFont"/>
    <w:link w:val="PlainText"/>
    <w:rsid w:val="00AB16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6C2"/>
    <w:rPr>
      <w:b/>
      <w:smallCaps/>
    </w:rPr>
  </w:style>
  <w:style w:type="paragraph" w:customStyle="1" w:styleId="TableListNumber">
    <w:name w:val="Table List Number"/>
    <w:basedOn w:val="ListNumber"/>
    <w:rsid w:val="00AB16C2"/>
    <w:pPr>
      <w:numPr>
        <w:numId w:val="0"/>
      </w:numPr>
    </w:pPr>
  </w:style>
  <w:style w:type="paragraph" w:styleId="TOC4">
    <w:name w:val="toc 4"/>
    <w:basedOn w:val="TOCBase"/>
    <w:next w:val="Normal"/>
    <w:semiHidden/>
    <w:rsid w:val="00AB16C2"/>
    <w:pPr>
      <w:tabs>
        <w:tab w:val="right" w:leader="dot" w:pos="9071"/>
      </w:tabs>
      <w:ind w:left="1701"/>
    </w:pPr>
  </w:style>
  <w:style w:type="paragraph" w:customStyle="1" w:styleId="ListAlpha">
    <w:name w:val="List Alpha"/>
    <w:basedOn w:val="List"/>
    <w:rsid w:val="00AB16C2"/>
    <w:pPr>
      <w:numPr>
        <w:numId w:val="8"/>
      </w:numPr>
    </w:pPr>
  </w:style>
  <w:style w:type="paragraph" w:customStyle="1" w:styleId="ListAlpha2">
    <w:name w:val="List Alpha 2"/>
    <w:basedOn w:val="List2"/>
    <w:rsid w:val="00AB16C2"/>
    <w:pPr>
      <w:numPr>
        <w:numId w:val="7"/>
      </w:numPr>
    </w:pPr>
  </w:style>
  <w:style w:type="paragraph" w:styleId="List3">
    <w:name w:val="List 3"/>
    <w:basedOn w:val="BodyText"/>
    <w:rsid w:val="00AB16C2"/>
    <w:pPr>
      <w:tabs>
        <w:tab w:val="left" w:pos="1021"/>
      </w:tabs>
      <w:spacing w:before="60" w:after="60"/>
      <w:ind w:left="1020" w:hanging="340"/>
    </w:pPr>
  </w:style>
  <w:style w:type="paragraph" w:styleId="List4">
    <w:name w:val="List 4"/>
    <w:basedOn w:val="BodyText"/>
    <w:rsid w:val="00AB16C2"/>
    <w:pPr>
      <w:tabs>
        <w:tab w:val="left" w:pos="1361"/>
      </w:tabs>
      <w:spacing w:before="60" w:after="60"/>
      <w:ind w:left="1361" w:hanging="340"/>
    </w:pPr>
  </w:style>
  <w:style w:type="paragraph" w:styleId="List5">
    <w:name w:val="List 5"/>
    <w:basedOn w:val="BodyText"/>
    <w:rsid w:val="00AB16C2"/>
    <w:pPr>
      <w:tabs>
        <w:tab w:val="left" w:pos="1701"/>
      </w:tabs>
      <w:spacing w:before="60" w:after="60"/>
      <w:ind w:left="1701" w:hanging="340"/>
    </w:pPr>
  </w:style>
  <w:style w:type="paragraph" w:styleId="ListBullet3">
    <w:name w:val="List Bullet 3"/>
    <w:basedOn w:val="List3"/>
    <w:rsid w:val="00AB16C2"/>
    <w:pPr>
      <w:numPr>
        <w:numId w:val="14"/>
      </w:numPr>
      <w:tabs>
        <w:tab w:val="clear" w:pos="1021"/>
      </w:tabs>
      <w:ind w:left="1037" w:hanging="357"/>
    </w:pPr>
  </w:style>
  <w:style w:type="paragraph" w:styleId="ListBullet4">
    <w:name w:val="List Bullet 4"/>
    <w:basedOn w:val="List4"/>
    <w:rsid w:val="00AB16C2"/>
    <w:pPr>
      <w:numPr>
        <w:numId w:val="2"/>
      </w:numPr>
    </w:pPr>
  </w:style>
  <w:style w:type="paragraph" w:styleId="ListBullet5">
    <w:name w:val="List Bullet 5"/>
    <w:basedOn w:val="List5"/>
    <w:rsid w:val="00AB16C2"/>
    <w:pPr>
      <w:numPr>
        <w:numId w:val="3"/>
      </w:numPr>
    </w:pPr>
  </w:style>
  <w:style w:type="paragraph" w:styleId="ListContinue2">
    <w:name w:val="List Continue 2"/>
    <w:basedOn w:val="List2"/>
    <w:rsid w:val="00AB16C2"/>
    <w:pPr>
      <w:ind w:firstLine="0"/>
    </w:pPr>
  </w:style>
  <w:style w:type="paragraph" w:styleId="ListContinue3">
    <w:name w:val="List Continue 3"/>
    <w:basedOn w:val="List3"/>
    <w:rsid w:val="00AB16C2"/>
    <w:pPr>
      <w:ind w:left="1021" w:firstLine="0"/>
    </w:pPr>
  </w:style>
  <w:style w:type="paragraph" w:styleId="ListContinue4">
    <w:name w:val="List Continue 4"/>
    <w:basedOn w:val="List4"/>
    <w:rsid w:val="00AB16C2"/>
    <w:pPr>
      <w:ind w:firstLine="0"/>
    </w:pPr>
  </w:style>
  <w:style w:type="paragraph" w:styleId="ListContinue5">
    <w:name w:val="List Continue 5"/>
    <w:basedOn w:val="List5"/>
    <w:rsid w:val="00AB16C2"/>
    <w:pPr>
      <w:ind w:firstLine="0"/>
    </w:pPr>
  </w:style>
  <w:style w:type="paragraph" w:styleId="ListNumber3">
    <w:name w:val="List Number 3"/>
    <w:basedOn w:val="List3"/>
    <w:rsid w:val="00AB16C2"/>
    <w:pPr>
      <w:numPr>
        <w:numId w:val="4"/>
      </w:numPr>
    </w:pPr>
  </w:style>
  <w:style w:type="paragraph" w:styleId="ListNumber4">
    <w:name w:val="List Number 4"/>
    <w:basedOn w:val="List4"/>
    <w:rsid w:val="00AB16C2"/>
    <w:pPr>
      <w:numPr>
        <w:numId w:val="5"/>
      </w:numPr>
    </w:pPr>
  </w:style>
  <w:style w:type="paragraph" w:styleId="ListNumber5">
    <w:name w:val="List Number 5"/>
    <w:basedOn w:val="List5"/>
    <w:rsid w:val="00AB16C2"/>
    <w:pPr>
      <w:numPr>
        <w:numId w:val="6"/>
      </w:numPr>
    </w:pPr>
  </w:style>
  <w:style w:type="paragraph" w:styleId="BlockText">
    <w:name w:val="Block Text"/>
    <w:basedOn w:val="Normal"/>
    <w:rsid w:val="00AB16C2"/>
    <w:pPr>
      <w:spacing w:after="120"/>
      <w:ind w:left="1440" w:right="1440"/>
    </w:pPr>
  </w:style>
  <w:style w:type="character" w:customStyle="1" w:styleId="Subscript">
    <w:name w:val="Subscript"/>
    <w:basedOn w:val="DefaultParagraphFont"/>
    <w:rsid w:val="00AB16C2"/>
    <w:rPr>
      <w:sz w:val="16"/>
      <w:vertAlign w:val="subscript"/>
    </w:rPr>
  </w:style>
  <w:style w:type="character" w:customStyle="1" w:styleId="Superscript">
    <w:name w:val="Superscript"/>
    <w:basedOn w:val="DefaultParagraphFont"/>
    <w:rsid w:val="00AB16C2"/>
    <w:rPr>
      <w:sz w:val="16"/>
      <w:vertAlign w:val="superscript"/>
    </w:rPr>
  </w:style>
  <w:style w:type="character" w:customStyle="1" w:styleId="Symbols">
    <w:name w:val="Symbols"/>
    <w:basedOn w:val="DefaultParagraphFont"/>
    <w:rsid w:val="00AB16C2"/>
    <w:rPr>
      <w:rFonts w:ascii="Symbol" w:hAnsi="Symbol"/>
    </w:rPr>
  </w:style>
  <w:style w:type="character" w:customStyle="1" w:styleId="MenuOptions">
    <w:name w:val="Menu Options"/>
    <w:basedOn w:val="DefaultParagraphFont"/>
    <w:rsid w:val="00AB16C2"/>
    <w:rPr>
      <w:rFonts w:ascii="Arial Narrow" w:hAnsi="Arial Narrow"/>
      <w:smallCaps/>
    </w:rPr>
  </w:style>
  <w:style w:type="character" w:customStyle="1" w:styleId="Buttons">
    <w:name w:val="Buttons"/>
    <w:basedOn w:val="DefaultParagraphFont"/>
    <w:rsid w:val="00AB16C2"/>
    <w:rPr>
      <w:b/>
    </w:rPr>
  </w:style>
  <w:style w:type="character" w:customStyle="1" w:styleId="Underlined">
    <w:name w:val="Underlined"/>
    <w:basedOn w:val="DefaultParagraphFont"/>
    <w:rsid w:val="00AB16C2"/>
    <w:rPr>
      <w:u w:val="single"/>
    </w:rPr>
  </w:style>
  <w:style w:type="paragraph" w:customStyle="1" w:styleId="TableBodyTextRight">
    <w:name w:val="Table Body Text Right"/>
    <w:basedOn w:val="TableBodyText"/>
    <w:rsid w:val="00AB16C2"/>
    <w:pPr>
      <w:widowControl w:val="0"/>
      <w:autoSpaceDE w:val="0"/>
      <w:autoSpaceDN w:val="0"/>
      <w:adjustRightInd w:val="0"/>
      <w:jc w:val="right"/>
    </w:pPr>
    <w:rPr>
      <w:rFonts w:cs="Arial"/>
      <w:szCs w:val="18"/>
    </w:rPr>
  </w:style>
  <w:style w:type="paragraph" w:customStyle="1" w:styleId="CopyrightText">
    <w:name w:val="Copyright Text"/>
    <w:basedOn w:val="BodyText"/>
    <w:rsid w:val="00AB16C2"/>
    <w:rPr>
      <w:sz w:val="18"/>
    </w:rPr>
  </w:style>
  <w:style w:type="paragraph" w:customStyle="1" w:styleId="BodySmallRight">
    <w:name w:val="Body Small Right"/>
    <w:basedOn w:val="BodyTextRight"/>
    <w:rsid w:val="00AB16C2"/>
    <w:rPr>
      <w:sz w:val="18"/>
      <w:szCs w:val="18"/>
    </w:rPr>
  </w:style>
  <w:style w:type="paragraph" w:customStyle="1" w:styleId="MarginEdition">
    <w:name w:val="Margin Edition"/>
    <w:basedOn w:val="MarginNote"/>
    <w:rsid w:val="00AB16C2"/>
    <w:pPr>
      <w:spacing w:before="0" w:after="0"/>
    </w:pPr>
    <w:rPr>
      <w:rFonts w:ascii="Times New Roman" w:hAnsi="Times New Roman"/>
      <w:color w:val="999999"/>
    </w:rPr>
  </w:style>
  <w:style w:type="paragraph" w:customStyle="1" w:styleId="Spacer">
    <w:name w:val="Spacer"/>
    <w:basedOn w:val="Normal"/>
    <w:rsid w:val="00AB16C2"/>
    <w:rPr>
      <w:sz w:val="2"/>
      <w:szCs w:val="2"/>
    </w:rPr>
  </w:style>
  <w:style w:type="character" w:customStyle="1" w:styleId="Small">
    <w:name w:val="Small"/>
    <w:basedOn w:val="DefaultParagraphFont"/>
    <w:rsid w:val="00AB16C2"/>
    <w:rPr>
      <w:sz w:val="16"/>
    </w:rPr>
  </w:style>
  <w:style w:type="paragraph" w:customStyle="1" w:styleId="WideTable">
    <w:name w:val="Wide Table"/>
    <w:basedOn w:val="Normal"/>
    <w:rsid w:val="00AB16C2"/>
    <w:pPr>
      <w:ind w:left="-1418"/>
    </w:pPr>
    <w:rPr>
      <w:sz w:val="2"/>
      <w:szCs w:val="2"/>
    </w:rPr>
  </w:style>
  <w:style w:type="character" w:styleId="PageNumber">
    <w:name w:val="page number"/>
    <w:basedOn w:val="DefaultParagraphFont"/>
    <w:rsid w:val="00AB16C2"/>
  </w:style>
  <w:style w:type="paragraph" w:styleId="Quote">
    <w:name w:val="Quote"/>
    <w:basedOn w:val="Heading1"/>
    <w:link w:val="QuoteChar"/>
    <w:qFormat/>
    <w:rsid w:val="00AB16C2"/>
    <w:rPr>
      <w:b w:val="0"/>
      <w:sz w:val="72"/>
      <w:szCs w:val="72"/>
      <w:lang w:val="en-NZ"/>
    </w:rPr>
  </w:style>
  <w:style w:type="character" w:customStyle="1" w:styleId="QuoteChar">
    <w:name w:val="Quote Char"/>
    <w:basedOn w:val="DefaultParagraphFont"/>
    <w:link w:val="Quote"/>
    <w:rsid w:val="00AB1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6C2"/>
    <w:pPr>
      <w:pageBreakBefore/>
    </w:pPr>
  </w:style>
  <w:style w:type="paragraph" w:customStyle="1" w:styleId="Border">
    <w:name w:val="Border"/>
    <w:basedOn w:val="Normal"/>
    <w:qFormat/>
    <w:rsid w:val="00AB1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6C2"/>
    <w:rPr>
      <w:b/>
      <w:bCs/>
      <w:i/>
      <w:iCs/>
      <w:color w:val="auto"/>
    </w:rPr>
  </w:style>
  <w:style w:type="paragraph" w:styleId="IntenseQuote">
    <w:name w:val="Intense Quote"/>
    <w:basedOn w:val="Normal"/>
    <w:next w:val="Normal"/>
    <w:link w:val="IntenseQuoteChar"/>
    <w:uiPriority w:val="30"/>
    <w:qFormat/>
    <w:rsid w:val="00AB1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6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6C2"/>
    <w:rPr>
      <w:smallCaps/>
      <w:color w:val="auto"/>
      <w:u w:val="single"/>
    </w:rPr>
  </w:style>
  <w:style w:type="character" w:styleId="IntenseReference">
    <w:name w:val="Intense Reference"/>
    <w:basedOn w:val="DefaultParagraphFont"/>
    <w:uiPriority w:val="32"/>
    <w:qFormat/>
    <w:rsid w:val="00AB16C2"/>
    <w:rPr>
      <w:b/>
      <w:bCs/>
      <w:smallCaps/>
      <w:color w:val="auto"/>
      <w:spacing w:val="5"/>
      <w:u w:val="single"/>
    </w:rPr>
  </w:style>
  <w:style w:type="paragraph" w:customStyle="1" w:styleId="2ColumnHeading">
    <w:name w:val="2Column Heading"/>
    <w:basedOn w:val="BodyText"/>
    <w:qFormat/>
    <w:rsid w:val="00AB16C2"/>
    <w:pPr>
      <w:spacing w:after="60"/>
      <w:ind w:left="-2268"/>
    </w:pPr>
    <w:rPr>
      <w:b/>
    </w:rPr>
  </w:style>
  <w:style w:type="paragraph" w:customStyle="1" w:styleId="Heading1TOC">
    <w:name w:val="Heading1 TOC"/>
    <w:basedOn w:val="Normal"/>
    <w:qFormat/>
    <w:rsid w:val="00AB16C2"/>
    <w:pPr>
      <w:spacing w:before="240" w:after="120"/>
    </w:pPr>
    <w:rPr>
      <w:rFonts w:ascii="Times New Roman" w:hAnsi="Times New Roman"/>
      <w:b/>
      <w:sz w:val="32"/>
    </w:rPr>
  </w:style>
  <w:style w:type="paragraph" w:customStyle="1" w:styleId="Heading2TOC">
    <w:name w:val="Heading2 TOC"/>
    <w:basedOn w:val="Normal"/>
    <w:qFormat/>
    <w:rsid w:val="00AB16C2"/>
    <w:pPr>
      <w:spacing w:before="240" w:after="60"/>
    </w:pPr>
    <w:rPr>
      <w:rFonts w:ascii="Times New Roman" w:hAnsi="Times New Roman"/>
      <w:b/>
      <w:sz w:val="28"/>
    </w:rPr>
  </w:style>
  <w:style w:type="character" w:customStyle="1" w:styleId="Underline">
    <w:name w:val="Underline"/>
    <w:basedOn w:val="DefaultParagraphFont"/>
    <w:qFormat/>
    <w:rsid w:val="00AB16C2"/>
    <w:rPr>
      <w:u w:val="single"/>
    </w:rPr>
  </w:style>
  <w:style w:type="paragraph" w:styleId="BalloonText">
    <w:name w:val="Balloon Text"/>
    <w:basedOn w:val="Normal"/>
    <w:link w:val="BalloonTextChar"/>
    <w:rsid w:val="00AB16C2"/>
    <w:rPr>
      <w:rFonts w:ascii="Tahoma" w:hAnsi="Tahoma" w:cs="Tahoma"/>
      <w:sz w:val="16"/>
      <w:szCs w:val="16"/>
    </w:rPr>
  </w:style>
  <w:style w:type="character" w:customStyle="1" w:styleId="BalloonTextChar">
    <w:name w:val="Balloon Text Char"/>
    <w:basedOn w:val="DefaultParagraphFont"/>
    <w:link w:val="BalloonText"/>
    <w:rsid w:val="00AB16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6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6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9667</Characters>
  <Application>Microsoft Office Word</Application>
  <DocSecurity>0</DocSecurity>
  <Lines>320</Lines>
  <Paragraphs>146</Paragraphs>
  <ScaleCrop>false</ScaleCrop>
  <Company>Author-it Software Corporation Ltd.</Company>
  <LinksUpToDate>false</LinksUpToDate>
  <CharactersWithSpaces>11216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ICPPR541C Set up for specialised pad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