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61A" w:rsidP="008F461A">
      <w:pPr>
        <w:pStyle w:val="Title"/>
      </w:pPr>
      <w:r>
        <w:fldChar w:fldCharType="begin"/>
      </w:r>
      <w:r>
        <w:instrText xml:space="preserve"> TITLE   \* MERGEFORMAT </w:instrText>
      </w:r>
      <w:r>
        <w:fldChar w:fldCharType="separate"/>
      </w:r>
      <w:r>
        <w:t>ICPPR414C Produce specialised flexographic printed product</w:t>
      </w:r>
      <w:r>
        <w:fldChar w:fldCharType="end"/>
      </w:r>
    </w:p>
    <w:p w:rsidR="008F461A" w:rsidP="008F461A">
      <w:pPr>
        <w:pStyle w:val="Version"/>
        <w:sectPr w:rsidSect="003E5E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5EC1" w:rsidP="003E5EC1">
      <w:pPr>
        <w:pStyle w:val="SuperHeading"/>
      </w:pPr>
      <w:r w:rsidRPr="003E5EC1">
        <w:t>ICPPR414C Produce specialised flexographic printed product</w:t>
      </w:r>
    </w:p>
    <w:p w:rsidR="00000000" w:rsidRPr="003E5EC1" w:rsidP="003E5EC1">
      <w:pPr>
        <w:pStyle w:val="SuperHeading"/>
      </w:pPr>
    </w:p>
    <w:p w:rsidR="00000000" w:rsidRPr="003E5EC1" w:rsidP="003E5EC1">
      <w:pPr>
        <w:pStyle w:val="Heading1"/>
      </w:pPr>
      <w:bookmarkStart w:id="1" w:name="O_83319"/>
      <w:bookmarkEnd w:id="1"/>
      <w:r w:rsidRPr="003E5EC1">
        <w:t>Modification History</w:t>
      </w:r>
    </w:p>
    <w:p w:rsidR="00000000" w:rsidRPr="003E5EC1" w:rsidP="003E5EC1">
      <w:pPr>
        <w:pStyle w:val="BodyText"/>
      </w:pPr>
      <w:r w:rsidRPr="003E5EC1">
        <w:t>Not applicable.</w:t>
      </w:r>
    </w:p>
    <w:p w:rsidR="00000000" w:rsidRPr="003E5EC1" w:rsidP="003E5EC1">
      <w:pPr>
        <w:pStyle w:val="AllowPageBreak"/>
      </w:pPr>
    </w:p>
    <w:p w:rsidR="00000000" w:rsidRPr="003E5EC1" w:rsidP="003E5EC1">
      <w:pPr>
        <w:pStyle w:val="Heading1"/>
      </w:pPr>
      <w:bookmarkStart w:id="2" w:name="O_83320"/>
      <w:bookmarkEnd w:id="2"/>
      <w:r w:rsidRPr="003E5EC1">
        <w:t>Unit Descriptor</w:t>
      </w:r>
    </w:p>
    <w:tbl>
      <w:tblPr>
        <w:tblW w:w="0" w:type="auto"/>
        <w:tblLayout w:type="fixed"/>
        <w:tblCellMar>
          <w:left w:w="62" w:type="dxa"/>
          <w:right w:w="62" w:type="dxa"/>
        </w:tblCellMar>
        <w:tblLook w:val="0000"/>
      </w:tblPr>
      <w:tblGrid>
        <w:gridCol w:w="2662"/>
        <w:gridCol w:w="5860"/>
      </w:tblGrid>
      <w:tr w:rsidTr="008F461A">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This unit describes the performance outcomes, skills and knowledge required to produce special</w:t>
            </w:r>
            <w:r w:rsidRPr="003E5EC1">
              <w:t>ised flexographic printing that requires a certain amount of problem solving and experimentation with the substrate and press settings.</w:t>
            </w: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3" w:name="O_83321"/>
      <w:bookmarkEnd w:id="3"/>
      <w:r w:rsidRPr="003E5EC1">
        <w:t>Application of the Unit</w:t>
      </w:r>
    </w:p>
    <w:tbl>
      <w:tblPr>
        <w:tblW w:w="0" w:type="auto"/>
        <w:tblLayout w:type="fixed"/>
        <w:tblCellMar>
          <w:left w:w="62" w:type="dxa"/>
          <w:right w:w="62" w:type="dxa"/>
        </w:tblCellMar>
        <w:tblLook w:val="0000"/>
      </w:tblPr>
      <w:tblGrid>
        <w:gridCol w:w="2755"/>
        <w:gridCol w:w="5767"/>
      </w:tblGrid>
      <w:tr w:rsidTr="008F461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This unit requires th</w:t>
            </w:r>
            <w:r w:rsidRPr="003E5EC1">
              <w:t>e individual to operate a reel-fed flexographic press ensuring an efficient production flow for specialised jobs that maintains product quality standards. Any production problems are anticipated and rectified with minimum downtime. The machine is correctly</w:t>
            </w:r>
            <w:r w:rsidRPr="003E5EC1">
              <w:t xml:space="preserve"> shut down and cleaned according to OHS guidelines.</w:t>
            </w: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4" w:name="O_83322"/>
      <w:bookmarkEnd w:id="4"/>
      <w:r w:rsidRPr="003E5EC1">
        <w:t>Licensing/Regulatory Information</w:t>
      </w:r>
    </w:p>
    <w:p w:rsidR="00000000" w:rsidRPr="003E5EC1" w:rsidP="003E5EC1">
      <w:pPr>
        <w:pStyle w:val="BodyText"/>
      </w:pPr>
      <w:r w:rsidRPr="003E5EC1">
        <w:t>Not applicable.</w:t>
      </w:r>
    </w:p>
    <w:p w:rsidR="00000000" w:rsidRPr="003E5EC1" w:rsidP="003E5EC1">
      <w:pPr>
        <w:pStyle w:val="AllowPageBreak"/>
      </w:pPr>
    </w:p>
    <w:p w:rsidR="00000000" w:rsidRPr="003E5EC1" w:rsidP="003E5EC1">
      <w:pPr>
        <w:pStyle w:val="Heading1"/>
      </w:pPr>
      <w:bookmarkStart w:id="5" w:name="O_83324"/>
      <w:bookmarkEnd w:id="5"/>
      <w:r w:rsidRPr="003E5EC1">
        <w:t>Pre-Requisites</w:t>
      </w:r>
    </w:p>
    <w:tbl>
      <w:tblPr>
        <w:tblW w:w="0" w:type="auto"/>
        <w:tblLayout w:type="fixed"/>
        <w:tblCellMar>
          <w:left w:w="62" w:type="dxa"/>
          <w:right w:w="62" w:type="dxa"/>
        </w:tblCellMar>
        <w:tblLook w:val="0000"/>
      </w:tblPr>
      <w:tblGrid>
        <w:gridCol w:w="2775"/>
        <w:gridCol w:w="1295"/>
        <w:gridCol w:w="4452"/>
      </w:tblGrid>
      <w:tr w:rsidTr="008F46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p>
        </w:tc>
      </w:tr>
      <w:tr w:rsidTr="008F46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p>
        </w:tc>
      </w:tr>
      <w:tr w:rsidTr="008F46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6" w:name="O_83323"/>
      <w:bookmarkEnd w:id="6"/>
      <w:r w:rsidRPr="003E5EC1">
        <w:t>Employability Skills Information</w:t>
      </w:r>
    </w:p>
    <w:tbl>
      <w:tblPr>
        <w:tblW w:w="0" w:type="auto"/>
        <w:tblLayout w:type="fixed"/>
        <w:tblCellMar>
          <w:left w:w="62" w:type="dxa"/>
          <w:right w:w="62" w:type="dxa"/>
        </w:tblCellMar>
        <w:tblLook w:val="0000"/>
      </w:tblPr>
      <w:tblGrid>
        <w:gridCol w:w="2802"/>
        <w:gridCol w:w="5720"/>
      </w:tblGrid>
      <w:tr w:rsidTr="008F46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This unit contains employability skills.</w:t>
            </w: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7" w:name="O_83325"/>
      <w:bookmarkEnd w:id="7"/>
      <w:r w:rsidRPr="003E5EC1">
        <w:t>Elements and Performance Criteria Pre-Content</w:t>
      </w:r>
    </w:p>
    <w:tbl>
      <w:tblPr>
        <w:tblW w:w="0" w:type="auto"/>
        <w:tblLayout w:type="fixed"/>
        <w:tblCellMar>
          <w:left w:w="62" w:type="dxa"/>
          <w:right w:w="62" w:type="dxa"/>
        </w:tblCellMar>
        <w:tblLook w:val="0000"/>
      </w:tblPr>
      <w:tblGrid>
        <w:gridCol w:w="2596"/>
        <w:gridCol w:w="5926"/>
      </w:tblGrid>
      <w:tr w:rsidTr="008F46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Performance criteria describe the performance needed to demonstrate achievement of the element. Where bold italicised text is used, further information is detailed in the required skills and knowledge section and the range statement. Assessment of performa</w:t>
            </w:r>
            <w:r w:rsidRPr="003E5EC1">
              <w:t>nce is to be consistent with the evidence guide.</w:t>
            </w: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8" w:name="O_83326"/>
      <w:bookmarkEnd w:id="8"/>
      <w:r w:rsidRPr="003E5EC1">
        <w:t>Elements and Performance Criteria</w:t>
      </w:r>
    </w:p>
    <w:tbl>
      <w:tblPr>
        <w:tblW w:w="0" w:type="auto"/>
        <w:tblLayout w:type="fixed"/>
        <w:tblCellMar>
          <w:left w:w="62" w:type="dxa"/>
          <w:right w:w="62" w:type="dxa"/>
        </w:tblCellMar>
        <w:tblLook w:val="0000"/>
      </w:tblPr>
      <w:tblGrid>
        <w:gridCol w:w="2596"/>
        <w:gridCol w:w="5926"/>
      </w:tblGrid>
      <w:tr w:rsidTr="008F461A">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PERFORMANCE CRITERIA</w:t>
            </w:r>
          </w:p>
        </w:tc>
      </w:tr>
      <w:tr w:rsidTr="008F46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
              <w:rPr>
                <w:lang w:val="en-NZ"/>
              </w:rPr>
            </w:pPr>
            <w:r w:rsidRPr="003E5EC1">
              <w:t>1.</w:t>
            </w:r>
            <w:r w:rsidRPr="003E5EC1">
              <w:tab/>
              <w:t>Maintain specialised flexographic printing 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List2"/>
            </w:pPr>
            <w:r w:rsidRPr="003E5EC1">
              <w:t>1.1.</w:t>
            </w:r>
            <w:r w:rsidRPr="003E5EC1">
              <w:tab/>
            </w:r>
            <w:r w:rsidRPr="003E5EC1">
              <w:t>Flexographic plate and plate cylinder or sleeve condition is monitored, evaluated and adjusted to ensure the quality of printed product meets the standard of the approved proof</w:t>
            </w:r>
          </w:p>
          <w:p w:rsidR="00000000" w:rsidRPr="003E5EC1" w:rsidP="003E5EC1">
            <w:pPr>
              <w:pStyle w:val="List2"/>
            </w:pPr>
            <w:r w:rsidRPr="003E5EC1">
              <w:t>1.2.</w:t>
            </w:r>
            <w:r w:rsidRPr="003E5EC1">
              <w:tab/>
              <w:t>Flexographic impression roller condition is monitored and evaluated to ens</w:t>
            </w:r>
            <w:r w:rsidRPr="003E5EC1">
              <w:t>ure the quality of printed product meets the standard of approved proof</w:t>
            </w:r>
          </w:p>
          <w:p w:rsidR="00000000" w:rsidRPr="003E5EC1" w:rsidP="003E5EC1">
            <w:pPr>
              <w:pStyle w:val="List2"/>
            </w:pPr>
            <w:r w:rsidRPr="003E5EC1">
              <w:t>1.3.</w:t>
            </w:r>
            <w:r w:rsidRPr="003E5EC1">
              <w:tab/>
              <w:t xml:space="preserve">Flexographic inking system and doctor blade condition is monitored, evaluated and adjusted to ensure quality of </w:t>
            </w:r>
            <w:r w:rsidRPr="003E5EC1">
              <w:rPr>
                <w:rStyle w:val="BoldandItalics"/>
              </w:rPr>
              <w:t>specialised</w:t>
            </w:r>
            <w:r w:rsidRPr="003E5EC1">
              <w:t xml:space="preserve"> printed product meets the standard of approved proof</w:t>
            </w:r>
          </w:p>
          <w:p w:rsidR="00000000" w:rsidP="003E5EC1">
            <w:pPr>
              <w:pStyle w:val="List2"/>
              <w:rPr>
                <w:lang w:val="en-NZ"/>
              </w:rPr>
            </w:pPr>
            <w:r w:rsidRPr="003E5EC1">
              <w:t>1.</w:t>
            </w:r>
            <w:r w:rsidRPr="003E5EC1">
              <w:t>4.</w:t>
            </w:r>
            <w:r w:rsidRPr="003E5EC1">
              <w:tab/>
              <w:t>Drying systems are monitored, evaluated and adjusted to ensure quality of the specialised printed product meets the standard of approved proof</w:t>
            </w:r>
          </w:p>
        </w:tc>
      </w:tr>
      <w:tr w:rsidTr="008F46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
              <w:rPr>
                <w:lang w:val="en-NZ"/>
              </w:rPr>
            </w:pPr>
            <w:r w:rsidRPr="003E5EC1">
              <w:t>2.</w:t>
            </w:r>
            <w:r w:rsidRPr="003E5EC1">
              <w:tab/>
              <w:t>Maintain specialised production 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List2"/>
            </w:pPr>
            <w:r w:rsidRPr="003E5EC1">
              <w:t>2.1.</w:t>
            </w:r>
            <w:r w:rsidRPr="003E5EC1">
              <w:tab/>
              <w:t>Production process is maintained in association with fellow w</w:t>
            </w:r>
            <w:r w:rsidRPr="003E5EC1">
              <w:t>orkers and according to enterprise procedures and planned daily schedule</w:t>
            </w:r>
          </w:p>
          <w:p w:rsidR="00000000" w:rsidRPr="003E5EC1" w:rsidP="003E5EC1">
            <w:pPr>
              <w:pStyle w:val="List2"/>
            </w:pPr>
            <w:r w:rsidRPr="003E5EC1">
              <w:t>2.2.</w:t>
            </w:r>
            <w:r w:rsidRPr="003E5EC1">
              <w:tab/>
              <w:t>Production is maintained according to OHS requirements, manufacturer's specifications and enterprise procedures</w:t>
            </w:r>
          </w:p>
          <w:p w:rsidR="00000000" w:rsidRPr="003E5EC1" w:rsidP="003E5EC1">
            <w:pPr>
              <w:pStyle w:val="List2"/>
            </w:pPr>
            <w:r w:rsidRPr="003E5EC1">
              <w:t>2.3.</w:t>
            </w:r>
            <w:r w:rsidRPr="003E5EC1">
              <w:tab/>
              <w:t>Manual and/or automatic control is used according to job spec</w:t>
            </w:r>
            <w:r w:rsidRPr="003E5EC1">
              <w:t>ifications</w:t>
            </w:r>
          </w:p>
          <w:p w:rsidR="00000000" w:rsidRPr="003E5EC1" w:rsidP="003E5EC1">
            <w:pPr>
              <w:pStyle w:val="List2"/>
            </w:pPr>
            <w:r w:rsidRPr="003E5EC1">
              <w:t>2.4.</w:t>
            </w:r>
            <w:r w:rsidRPr="003E5EC1">
              <w:tab/>
              <w:t>Performance is monitored, adjusted and verified using the process control system according to enterprise procedures</w:t>
            </w:r>
          </w:p>
          <w:p w:rsidR="00000000" w:rsidP="003E5EC1">
            <w:pPr>
              <w:pStyle w:val="List2"/>
              <w:rPr>
                <w:lang w:val="en-NZ"/>
              </w:rPr>
            </w:pPr>
            <w:r w:rsidRPr="003E5EC1">
              <w:t>2.5.</w:t>
            </w:r>
            <w:r w:rsidRPr="003E5EC1">
              <w:tab/>
            </w:r>
            <w:r w:rsidRPr="003E5EC1">
              <w:rPr>
                <w:rStyle w:val="BoldandItalics"/>
              </w:rPr>
              <w:t>Ink</w:t>
            </w:r>
            <w:r w:rsidRPr="003E5EC1">
              <w:t xml:space="preserve"> performance, colour, register and position of print are monitored, evaluated and adjusted throughout production run</w:t>
            </w:r>
          </w:p>
        </w:tc>
      </w:tr>
      <w:tr w:rsidTr="008F46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
              <w:rPr>
                <w:lang w:val="en-NZ"/>
              </w:rPr>
            </w:pPr>
            <w:r w:rsidRPr="003E5EC1">
              <w:t>3.</w:t>
            </w:r>
            <w:r w:rsidRPr="003E5EC1">
              <w:tab/>
              <w:t>Tune and adjust machinery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List2"/>
            </w:pPr>
            <w:r w:rsidRPr="003E5EC1">
              <w:t>3.1.</w:t>
            </w:r>
            <w:r w:rsidRPr="003E5EC1">
              <w:tab/>
              <w:t xml:space="preserve">Idiosyncrasies of </w:t>
            </w:r>
            <w:r w:rsidRPr="003E5EC1">
              <w:rPr>
                <w:rStyle w:val="BoldandItalics"/>
              </w:rPr>
              <w:t>machines</w:t>
            </w:r>
            <w:r w:rsidRPr="003E5EC1">
              <w:t xml:space="preserve"> are reviewed and adjustments or tuning undertaken to compensate or to exploit the idiosyncrasy, within manufacturer's specifications</w:t>
            </w:r>
          </w:p>
          <w:p w:rsidR="00000000" w:rsidRPr="003E5EC1" w:rsidP="003E5EC1">
            <w:pPr>
              <w:pStyle w:val="List2"/>
            </w:pPr>
            <w:r w:rsidRPr="003E5EC1">
              <w:t>3.2.</w:t>
            </w:r>
            <w:r w:rsidRPr="003E5EC1">
              <w:tab/>
            </w:r>
            <w:r w:rsidRPr="003E5EC1">
              <w:t xml:space="preserve"> Options are assessed to determine most effective/efficient method of production, ensuring highest quality and yield from machinery</w:t>
            </w:r>
          </w:p>
          <w:p w:rsidR="00000000" w:rsidRPr="003E5EC1" w:rsidP="003E5EC1">
            <w:pPr>
              <w:pStyle w:val="List2"/>
            </w:pPr>
            <w:r w:rsidRPr="003E5EC1">
              <w:t>3.3.</w:t>
            </w:r>
            <w:r w:rsidRPr="003E5EC1">
              <w:tab/>
              <w:t>A test run confirms correct options and settings or the need for further adjustment or tuning to meet quality standards</w:t>
            </w:r>
          </w:p>
          <w:p w:rsidR="00000000" w:rsidRPr="003E5EC1" w:rsidP="003E5EC1">
            <w:pPr>
              <w:pStyle w:val="List2"/>
            </w:pPr>
            <w:r w:rsidRPr="003E5EC1">
              <w:t>3.4.</w:t>
            </w:r>
            <w:r w:rsidRPr="003E5EC1">
              <w:tab/>
              <w:t>Options and recommendations are documented for future reference according to enterprise procedures</w:t>
            </w:r>
          </w:p>
          <w:p w:rsidR="00000000" w:rsidP="003E5EC1">
            <w:pPr>
              <w:pStyle w:val="List2"/>
              <w:rPr>
                <w:lang w:val="en-NZ"/>
              </w:rPr>
            </w:pPr>
            <w:r w:rsidRPr="003E5EC1">
              <w:t>3.5.</w:t>
            </w:r>
            <w:r w:rsidRPr="003E5EC1">
              <w:tab/>
              <w:t>Instruction on new practices is provided to machine operator or finisher, if required</w:t>
            </w:r>
          </w:p>
        </w:tc>
      </w:tr>
      <w:tr w:rsidTr="008F46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
              <w:rPr>
                <w:lang w:val="en-NZ"/>
              </w:rPr>
            </w:pPr>
            <w:r w:rsidRPr="003E5EC1">
              <w:t>4.</w:t>
            </w:r>
            <w:r w:rsidRPr="003E5EC1">
              <w:tab/>
              <w:t>Troubleshoot machinery and material problems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List2"/>
            </w:pPr>
            <w:r w:rsidRPr="003E5EC1">
              <w:t>4.1.</w:t>
            </w:r>
            <w:r w:rsidRPr="003E5EC1">
              <w:tab/>
              <w:t>Correc</w:t>
            </w:r>
            <w:r w:rsidRPr="003E5EC1">
              <w:t>tive or preventive action is recommended and implemented where appropriate</w:t>
            </w:r>
          </w:p>
          <w:p w:rsidR="00000000" w:rsidRPr="003E5EC1" w:rsidP="003E5EC1">
            <w:pPr>
              <w:pStyle w:val="List2"/>
            </w:pPr>
            <w:r w:rsidRPr="003E5EC1">
              <w:t>4.2.</w:t>
            </w:r>
            <w:r w:rsidRPr="003E5EC1">
              <w:tab/>
              <w:t xml:space="preserve">Changes are communicated to relevant personnel in a logical and easily understood manner </w:t>
            </w:r>
          </w:p>
          <w:p w:rsidR="00000000" w:rsidRPr="003E5EC1" w:rsidP="003E5EC1">
            <w:pPr>
              <w:pStyle w:val="List2"/>
            </w:pPr>
            <w:r w:rsidRPr="003E5EC1">
              <w:t>4.3.</w:t>
            </w:r>
            <w:r w:rsidRPr="003E5EC1">
              <w:tab/>
              <w:t>Changes are monitored to confirm improvement to production efficiency</w:t>
            </w:r>
          </w:p>
          <w:p w:rsidR="00000000" w:rsidP="003E5EC1">
            <w:pPr>
              <w:pStyle w:val="List2"/>
              <w:rPr>
                <w:lang w:val="en-NZ"/>
              </w:rPr>
            </w:pPr>
            <w:r w:rsidRPr="003E5EC1">
              <w:t>4.4.</w:t>
            </w:r>
            <w:r w:rsidRPr="003E5EC1">
              <w:tab/>
              <w:t>Ongoin</w:t>
            </w:r>
            <w:r w:rsidRPr="003E5EC1">
              <w:t>g problems are reported according to enterprise procedures</w:t>
            </w:r>
          </w:p>
        </w:tc>
      </w:tr>
      <w:tr w:rsidTr="008F461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
              <w:rPr>
                <w:lang w:val="en-NZ"/>
              </w:rPr>
            </w:pPr>
            <w:r w:rsidRPr="003E5EC1">
              <w:t>5.</w:t>
            </w:r>
            <w:r w:rsidRPr="003E5EC1">
              <w:tab/>
              <w:t>Conduct shutdown of production 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List2"/>
            </w:pPr>
            <w:r w:rsidRPr="003E5EC1">
              <w:t>5.1.</w:t>
            </w:r>
            <w:r w:rsidRPr="003E5EC1">
              <w:tab/>
              <w:t>Correct shutdown sequence is followed according to manufacturer's specifications and enterprise procedures</w:t>
            </w:r>
          </w:p>
          <w:p w:rsidR="00000000" w:rsidRPr="003E5EC1" w:rsidP="003E5EC1">
            <w:pPr>
              <w:pStyle w:val="List2"/>
            </w:pPr>
            <w:r w:rsidRPr="003E5EC1">
              <w:t>5.2.</w:t>
            </w:r>
            <w:r w:rsidRPr="003E5EC1">
              <w:tab/>
              <w:t xml:space="preserve">Shutdown is conducted in association </w:t>
            </w:r>
            <w:r w:rsidRPr="003E5EC1">
              <w:t>with fellow workers and in compliance with OHS requirements</w:t>
            </w:r>
          </w:p>
          <w:p w:rsidR="00000000" w:rsidRPr="003E5EC1" w:rsidP="003E5EC1">
            <w:pPr>
              <w:pStyle w:val="List2"/>
            </w:pPr>
            <w:r w:rsidRPr="003E5EC1">
              <w:t>5.3.</w:t>
            </w:r>
            <w:r w:rsidRPr="003E5EC1">
              <w:tab/>
              <w:t>Reels and cores are removed from press</w:t>
            </w:r>
          </w:p>
          <w:p w:rsidR="00000000" w:rsidRPr="003E5EC1" w:rsidP="003E5EC1">
            <w:pPr>
              <w:pStyle w:val="List2"/>
            </w:pPr>
            <w:r w:rsidRPr="003E5EC1">
              <w:t>5.4.</w:t>
            </w:r>
            <w:r w:rsidRPr="003E5EC1">
              <w:tab/>
              <w:t>Unused ink is drained back to containers and correctly labelled and stored according to manufacturer's/supplier's specifications and enterprise pro</w:t>
            </w:r>
            <w:r w:rsidRPr="003E5EC1">
              <w:t>cedures</w:t>
            </w:r>
          </w:p>
          <w:p w:rsidR="00000000" w:rsidRPr="003E5EC1" w:rsidP="003E5EC1">
            <w:pPr>
              <w:pStyle w:val="List2"/>
            </w:pPr>
            <w:r w:rsidRPr="003E5EC1">
              <w:t>5.5.</w:t>
            </w:r>
            <w:r w:rsidRPr="003E5EC1">
              <w:tab/>
              <w:t>Solid and liquid waste is removed from operating area and recycled or disposed of, where required, according to regulatory requirements and enterprise procedures</w:t>
            </w:r>
          </w:p>
          <w:p w:rsidR="00000000" w:rsidRPr="003E5EC1" w:rsidP="003E5EC1">
            <w:pPr>
              <w:pStyle w:val="List2"/>
            </w:pPr>
            <w:r w:rsidRPr="003E5EC1">
              <w:t>5.6.</w:t>
            </w:r>
            <w:r w:rsidRPr="003E5EC1">
              <w:tab/>
              <w:t>All product is removed from operating area</w:t>
            </w: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9" w:name="O_83327"/>
      <w:bookmarkEnd w:id="9"/>
      <w:r w:rsidRPr="003E5EC1">
        <w:t>Required Skills and Knowledge</w:t>
      </w:r>
    </w:p>
    <w:tbl>
      <w:tblPr>
        <w:tblW w:w="0" w:type="auto"/>
        <w:tblLayout w:type="fixed"/>
        <w:tblCellMar>
          <w:left w:w="62" w:type="dxa"/>
          <w:right w:w="62" w:type="dxa"/>
        </w:tblCellMar>
        <w:tblLook w:val="0000"/>
      </w:tblPr>
      <w:tblGrid>
        <w:gridCol w:w="8522"/>
      </w:tblGrid>
      <w:tr w:rsidTr="008F46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REQUIRED SKILLS AND KNOWLEDGE</w:t>
            </w:r>
          </w:p>
        </w:tc>
      </w:tr>
      <w:tr w:rsidTr="008F46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t>This section describes the skills and knowledge required for this unit.</w:t>
            </w:r>
          </w:p>
        </w:tc>
      </w:tr>
      <w:tr w:rsidTr="008F4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Required skills</w:t>
            </w:r>
          </w:p>
        </w:tc>
      </w:tr>
      <w:tr w:rsidTr="008F4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ListBullet"/>
            </w:pPr>
            <w:r w:rsidRPr="003E5EC1">
              <w:t>OHS in relation to operating machinery such as safely switching off machinery before cleaning is started</w:t>
            </w:r>
          </w:p>
          <w:p w:rsidR="00000000" w:rsidRPr="003E5EC1" w:rsidP="003E5EC1">
            <w:pPr>
              <w:pStyle w:val="ListBullet"/>
            </w:pPr>
            <w:r w:rsidRPr="003E5EC1">
              <w:t>communication of ideas and information by providing feedback to internal and external clients</w:t>
            </w:r>
          </w:p>
          <w:p w:rsidR="00000000" w:rsidRPr="003E5EC1" w:rsidP="003E5EC1">
            <w:pPr>
              <w:pStyle w:val="ListBullet"/>
            </w:pPr>
            <w:r w:rsidRPr="003E5EC1">
              <w:t>collecting, analysing and organising information by identifying and recording specialised production practices</w:t>
            </w:r>
          </w:p>
          <w:p w:rsidR="00000000" w:rsidRPr="003E5EC1" w:rsidP="003E5EC1">
            <w:pPr>
              <w:pStyle w:val="ListBullet"/>
            </w:pPr>
            <w:r w:rsidRPr="003E5EC1">
              <w:t>planning and organising activities by adjusting th</w:t>
            </w:r>
            <w:r w:rsidRPr="003E5EC1">
              <w:t>e production process to achieve specialised printing requirements</w:t>
            </w:r>
          </w:p>
          <w:p w:rsidR="00000000" w:rsidRPr="003E5EC1" w:rsidP="003E5EC1">
            <w:pPr>
              <w:pStyle w:val="ListBullet"/>
            </w:pPr>
            <w:r w:rsidRPr="003E5EC1">
              <w:t>teamwork when communicating with work team members and workers involved in prior and subsequent processes to ensure efficient production</w:t>
            </w:r>
          </w:p>
          <w:p w:rsidR="00000000" w:rsidRPr="003E5EC1" w:rsidP="003E5EC1">
            <w:pPr>
              <w:pStyle w:val="ListBullet"/>
            </w:pPr>
            <w:r w:rsidRPr="003E5EC1">
              <w:t>mathematical ideas and techniques by calculating cons</w:t>
            </w:r>
            <w:r w:rsidRPr="003E5EC1">
              <w:t>umables and personnel requirements to meet production schedules</w:t>
            </w:r>
          </w:p>
          <w:p w:rsidR="00000000" w:rsidRPr="003E5EC1" w:rsidP="003E5EC1">
            <w:pPr>
              <w:pStyle w:val="ListBullet"/>
            </w:pPr>
            <w:r w:rsidRPr="003E5EC1">
              <w:t>problem-solving skills by adjusting machinery settings to determine the required tolerances to meet specialised requirements</w:t>
            </w:r>
          </w:p>
          <w:p w:rsidR="00000000" w:rsidP="003E5EC1">
            <w:pPr>
              <w:pStyle w:val="ListBullet"/>
              <w:rPr>
                <w:lang w:val="en-NZ"/>
              </w:rPr>
            </w:pPr>
            <w:r w:rsidRPr="003E5EC1">
              <w:t>use of technology by using machinery to produce specialised flexographic printed product</w:t>
            </w:r>
          </w:p>
        </w:tc>
      </w:tr>
      <w:tr w:rsidTr="008F4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Required knowledge</w:t>
            </w:r>
          </w:p>
        </w:tc>
      </w:tr>
      <w:tr w:rsidTr="008F4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ListBullet"/>
            </w:pPr>
            <w:r w:rsidRPr="003E5EC1">
              <w:t>causes of reel wander</w:t>
            </w:r>
          </w:p>
          <w:p w:rsidR="00000000" w:rsidRPr="003E5EC1" w:rsidP="003E5EC1">
            <w:pPr>
              <w:pStyle w:val="ListBullet"/>
            </w:pPr>
            <w:r w:rsidRPr="003E5EC1">
              <w:t>causes of the web breaking at the unwind unit</w:t>
            </w:r>
          </w:p>
          <w:p w:rsidR="00000000" w:rsidRPr="003E5EC1" w:rsidP="003E5EC1">
            <w:pPr>
              <w:pStyle w:val="ListBullet"/>
            </w:pPr>
            <w:r w:rsidRPr="003E5EC1">
              <w:t>difference between a "flying paster" and "zero speed" type reel-stand</w:t>
            </w:r>
          </w:p>
          <w:p w:rsidR="00000000" w:rsidRPr="003E5EC1" w:rsidP="003E5EC1">
            <w:pPr>
              <w:pStyle w:val="ListBullet"/>
            </w:pPr>
            <w:r w:rsidRPr="003E5EC1">
              <w:t>print f</w:t>
            </w:r>
            <w:r w:rsidRPr="003E5EC1">
              <w:t>ault that would result from the reel being run out of centre</w:t>
            </w:r>
          </w:p>
          <w:p w:rsidR="00000000" w:rsidRPr="003E5EC1" w:rsidP="003E5EC1">
            <w:pPr>
              <w:pStyle w:val="ListBullet"/>
            </w:pPr>
            <w:r w:rsidRPr="003E5EC1">
              <w:t>possible faults in the unwind section could that cause a web break</w:t>
            </w:r>
          </w:p>
          <w:p w:rsidR="00000000" w:rsidRPr="003E5EC1" w:rsidP="003E5EC1">
            <w:pPr>
              <w:pStyle w:val="ListBullet"/>
            </w:pPr>
            <w:r w:rsidRPr="003E5EC1">
              <w:t>OHS risks associated with rewinding and sheeting</w:t>
            </w:r>
          </w:p>
          <w:p w:rsidR="00000000" w:rsidRPr="003E5EC1" w:rsidP="003E5EC1">
            <w:pPr>
              <w:pStyle w:val="ListBullet"/>
            </w:pPr>
            <w:r w:rsidRPr="003E5EC1">
              <w:t>safety feature that is in the delivery system if the web jams up</w:t>
            </w:r>
          </w:p>
          <w:p w:rsidR="00000000" w:rsidRPr="003E5EC1" w:rsidP="003E5EC1">
            <w:pPr>
              <w:pStyle w:val="ListBullet"/>
            </w:pPr>
            <w:r w:rsidRPr="003E5EC1">
              <w:t>causes of shee</w:t>
            </w:r>
            <w:r w:rsidRPr="003E5EC1">
              <w:t>t cut-off wander</w:t>
            </w:r>
          </w:p>
          <w:p w:rsidR="00000000" w:rsidRPr="003E5EC1" w:rsidP="003E5EC1">
            <w:pPr>
              <w:pStyle w:val="ListBullet"/>
            </w:pPr>
            <w:r w:rsidRPr="003E5EC1">
              <w:t>effect of poorly adjusted nip rollers when rewinding and sheeting</w:t>
            </w:r>
          </w:p>
          <w:p w:rsidR="00000000" w:rsidRPr="003E5EC1" w:rsidP="003E5EC1">
            <w:pPr>
              <w:pStyle w:val="ListBullet"/>
            </w:pPr>
            <w:r w:rsidRPr="003E5EC1">
              <w:t>result if the plate lifts on the leading edged during a print run</w:t>
            </w:r>
          </w:p>
          <w:p w:rsidR="00000000" w:rsidRPr="003E5EC1" w:rsidP="003E5EC1">
            <w:pPr>
              <w:pStyle w:val="ListBullet"/>
            </w:pPr>
            <w:r w:rsidRPr="003E5EC1">
              <w:t>effect on printed product of a build-up of ink on the impression cylinder</w:t>
            </w:r>
          </w:p>
          <w:p w:rsidR="00000000" w:rsidRPr="003E5EC1" w:rsidP="003E5EC1">
            <w:pPr>
              <w:pStyle w:val="ListBullet"/>
            </w:pPr>
            <w:r w:rsidRPr="003E5EC1">
              <w:t>cause of ink foaming in the ink tray</w:t>
            </w:r>
          </w:p>
          <w:p w:rsidR="00000000" w:rsidRPr="003E5EC1" w:rsidP="003E5EC1">
            <w:pPr>
              <w:pStyle w:val="ListBullet"/>
            </w:pPr>
            <w:r w:rsidRPr="003E5EC1">
              <w:t>effect of too much reducer in the ink</w:t>
            </w:r>
          </w:p>
          <w:p w:rsidR="00000000" w:rsidRPr="003E5EC1" w:rsidP="003E5EC1">
            <w:pPr>
              <w:pStyle w:val="ListBullet"/>
            </w:pPr>
            <w:r w:rsidRPr="003E5EC1">
              <w:t>action that reduces wear of the doctor blade</w:t>
            </w:r>
          </w:p>
          <w:p w:rsidR="00000000" w:rsidRPr="003E5EC1" w:rsidP="003E5EC1">
            <w:pPr>
              <w:pStyle w:val="ListBullet"/>
            </w:pPr>
            <w:r w:rsidRPr="003E5EC1">
              <w:t>need for all solvents to be removed from the final ink film</w:t>
            </w:r>
          </w:p>
          <w:p w:rsidR="00000000" w:rsidRPr="003E5EC1" w:rsidP="003E5EC1">
            <w:pPr>
              <w:pStyle w:val="ListBullet"/>
            </w:pPr>
            <w:r w:rsidRPr="003E5EC1">
              <w:t>link between driers and set off and marking</w:t>
            </w:r>
          </w:p>
          <w:p w:rsidR="00000000" w:rsidRPr="003E5EC1" w:rsidP="003E5EC1">
            <w:pPr>
              <w:pStyle w:val="ListBullet"/>
            </w:pPr>
            <w:r w:rsidRPr="003E5EC1">
              <w:t>causes of UV ink drying</w:t>
            </w:r>
          </w:p>
          <w:p w:rsidR="00000000" w:rsidRPr="003E5EC1" w:rsidP="003E5EC1">
            <w:pPr>
              <w:pStyle w:val="ListBullet"/>
            </w:pPr>
            <w:r w:rsidRPr="003E5EC1">
              <w:t>substrat</w:t>
            </w:r>
            <w:r w:rsidRPr="003E5EC1">
              <w:t>e to distortion</w:t>
            </w:r>
          </w:p>
          <w:p w:rsidR="00000000" w:rsidRPr="003E5EC1" w:rsidP="003E5EC1">
            <w:pPr>
              <w:pStyle w:val="ListBullet"/>
            </w:pPr>
            <w:r w:rsidRPr="003E5EC1">
              <w:t>effect in the chillers if the drying temperature was too low</w:t>
            </w:r>
          </w:p>
          <w:p w:rsidR="00000000" w:rsidRPr="003E5EC1" w:rsidP="003E5EC1">
            <w:pPr>
              <w:pStyle w:val="ListBullet"/>
            </w:pPr>
            <w:r w:rsidRPr="003E5EC1">
              <w:t>effect of incorrect drying temperature on the finished product</w:t>
            </w:r>
          </w:p>
          <w:p w:rsidR="00000000" w:rsidRPr="003E5EC1" w:rsidP="003E5EC1">
            <w:pPr>
              <w:pStyle w:val="ListBullet"/>
            </w:pPr>
            <w:r w:rsidRPr="003E5EC1">
              <w:t>effect of eating or drinking near the machine when using UV inks?</w:t>
            </w:r>
          </w:p>
          <w:p w:rsidR="00000000" w:rsidRPr="003E5EC1" w:rsidP="003E5EC1">
            <w:pPr>
              <w:pStyle w:val="ListBullet"/>
            </w:pPr>
            <w:r w:rsidRPr="003E5EC1">
              <w:t xml:space="preserve">need to frequently examine the in-line components </w:t>
            </w:r>
            <w:r w:rsidRPr="003E5EC1">
              <w:t>of the job</w:t>
            </w:r>
          </w:p>
          <w:p w:rsidR="00000000" w:rsidRPr="003E5EC1" w:rsidP="003E5EC1">
            <w:pPr>
              <w:pStyle w:val="ListBullet"/>
            </w:pPr>
            <w:r w:rsidRPr="003E5EC1">
              <w:t>consistency checks to be made of the punching unit checked</w:t>
            </w:r>
          </w:p>
          <w:p w:rsidR="00000000" w:rsidRPr="003E5EC1" w:rsidP="003E5EC1">
            <w:pPr>
              <w:pStyle w:val="ListBullet"/>
            </w:pPr>
            <w:r w:rsidRPr="003E5EC1">
              <w:t>result of excessive pressure on the slitters</w:t>
            </w:r>
          </w:p>
          <w:p w:rsidR="00000000" w:rsidRPr="003E5EC1" w:rsidP="003E5EC1">
            <w:pPr>
              <w:pStyle w:val="ListBullet"/>
            </w:pPr>
            <w:r w:rsidRPr="003E5EC1">
              <w:t>safety features within the organisation that aid in maintaining effective production</w:t>
            </w:r>
          </w:p>
          <w:p w:rsidR="00000000" w:rsidRPr="003E5EC1" w:rsidP="003E5EC1">
            <w:pPr>
              <w:pStyle w:val="ListBullet"/>
            </w:pPr>
            <w:r w:rsidRPr="003E5EC1">
              <w:t>legally responsibility for the removal of machine guards</w:t>
            </w:r>
            <w:r w:rsidRPr="003E5EC1">
              <w:t xml:space="preserve"> and/or disconnection of micro switches</w:t>
            </w:r>
          </w:p>
          <w:p w:rsidR="00000000" w:rsidRPr="003E5EC1" w:rsidP="003E5EC1">
            <w:pPr>
              <w:pStyle w:val="ListBullet"/>
            </w:pPr>
            <w:r w:rsidRPr="003E5EC1">
              <w:t>effect of inadequate communication within the work team on a flexographic printing machine</w:t>
            </w:r>
          </w:p>
          <w:p w:rsidR="00000000" w:rsidRPr="003E5EC1" w:rsidP="003E5EC1">
            <w:pPr>
              <w:pStyle w:val="ListBullet"/>
            </w:pPr>
            <w:r w:rsidRPr="003E5EC1">
              <w:t>ramifications if machine guards are removed and/or micro switches are disconnected on a machine</w:t>
            </w:r>
          </w:p>
          <w:p w:rsidR="00000000" w:rsidRPr="003E5EC1" w:rsidP="003E5EC1">
            <w:pPr>
              <w:pStyle w:val="ListBullet"/>
            </w:pPr>
            <w:r w:rsidRPr="003E5EC1">
              <w:t>other measurement besides opt</w:t>
            </w:r>
            <w:r w:rsidRPr="003E5EC1">
              <w:t>imum solid ink density that can be measured to assess print quality</w:t>
            </w:r>
          </w:p>
          <w:p w:rsidR="00000000" w:rsidRPr="003E5EC1" w:rsidP="003E5EC1">
            <w:pPr>
              <w:pStyle w:val="ListBullet"/>
            </w:pPr>
            <w:r w:rsidRPr="003E5EC1">
              <w:t>most accurate method of checking register during a production run</w:t>
            </w:r>
          </w:p>
          <w:p w:rsidR="00000000" w:rsidRPr="003E5EC1" w:rsidP="003E5EC1">
            <w:pPr>
              <w:pStyle w:val="ListBullet"/>
            </w:pPr>
            <w:r w:rsidRPr="003E5EC1">
              <w:t>need to take immediate action when production problems are anticipated</w:t>
            </w:r>
          </w:p>
          <w:p w:rsidR="00000000" w:rsidRPr="003E5EC1" w:rsidP="003E5EC1">
            <w:pPr>
              <w:pStyle w:val="ListBullet"/>
            </w:pPr>
            <w:r w:rsidRPr="003E5EC1">
              <w:t>action that is taken to eliminate further processin</w:t>
            </w:r>
            <w:r w:rsidRPr="003E5EC1">
              <w:t>g of unacceptable printed product</w:t>
            </w:r>
          </w:p>
          <w:p w:rsidR="00000000" w:rsidRPr="003E5EC1" w:rsidP="003E5EC1">
            <w:pPr>
              <w:pStyle w:val="ListBullet"/>
            </w:pPr>
            <w:r w:rsidRPr="003E5EC1">
              <w:t>result to the substrate if the relative humidity is increased in the press room</w:t>
            </w:r>
          </w:p>
          <w:p w:rsidR="00000000" w:rsidRPr="003E5EC1" w:rsidP="003E5EC1">
            <w:pPr>
              <w:pStyle w:val="ListBullet"/>
            </w:pPr>
            <w:r w:rsidRPr="003E5EC1">
              <w:t>procedure to care for a newly delivered substrate to the press room</w:t>
            </w:r>
          </w:p>
          <w:p w:rsidR="00000000" w:rsidRPr="003E5EC1" w:rsidP="003E5EC1">
            <w:pPr>
              <w:pStyle w:val="ListBullet"/>
            </w:pPr>
            <w:r w:rsidRPr="003E5EC1">
              <w:t>waste sorting</w:t>
            </w:r>
          </w:p>
          <w:p w:rsidR="00000000" w:rsidRPr="003E5EC1" w:rsidP="003E5EC1">
            <w:pPr>
              <w:pStyle w:val="ListBullet"/>
            </w:pPr>
            <w:r w:rsidRPr="003E5EC1">
              <w:t>advantage of keeping reusable waste</w:t>
            </w:r>
          </w:p>
          <w:p w:rsidR="00000000" w:rsidRPr="003E5EC1" w:rsidP="003E5EC1">
            <w:pPr>
              <w:pStyle w:val="ListBullet"/>
            </w:pPr>
            <w:r w:rsidRPr="003E5EC1">
              <w:t>industry standards that can be applied to enhance effective communication with the client</w:t>
            </w:r>
          </w:p>
          <w:p w:rsidR="00000000" w:rsidRPr="003E5EC1" w:rsidP="003E5EC1">
            <w:pPr>
              <w:pStyle w:val="ListBullet"/>
            </w:pPr>
            <w:r w:rsidRPr="003E5EC1">
              <w:t>necessary procedures that the client should follow to "OK" a printed product</w:t>
            </w:r>
          </w:p>
          <w:p w:rsidR="00000000" w:rsidRPr="003E5EC1" w:rsidP="003E5EC1">
            <w:pPr>
              <w:pStyle w:val="ListBullet"/>
            </w:pPr>
            <w:r w:rsidRPr="003E5EC1">
              <w:t>need to call service personnel to correct a machine problem</w:t>
            </w:r>
          </w:p>
          <w:p w:rsidR="00000000" w:rsidRPr="003E5EC1" w:rsidP="003E5EC1">
            <w:pPr>
              <w:pStyle w:val="ListBullet"/>
            </w:pPr>
            <w:r w:rsidRPr="003E5EC1">
              <w:t>enterprise procedures that ar</w:t>
            </w:r>
            <w:r w:rsidRPr="003E5EC1">
              <w:t>e in place to report any machine operating problems</w:t>
            </w:r>
          </w:p>
          <w:p w:rsidR="00000000" w:rsidRPr="003E5EC1" w:rsidP="003E5EC1">
            <w:pPr>
              <w:pStyle w:val="ListBullet"/>
            </w:pPr>
            <w:r w:rsidRPr="003E5EC1">
              <w:t>result if correct shutdown procedures were not followed</w:t>
            </w:r>
          </w:p>
          <w:p w:rsidR="00000000" w:rsidRPr="003E5EC1" w:rsidP="003E5EC1">
            <w:pPr>
              <w:pStyle w:val="ListBullet"/>
            </w:pPr>
            <w:r w:rsidRPr="003E5EC1">
              <w:t>correct shutdown procedures conducted with fellow workers</w:t>
            </w:r>
          </w:p>
          <w:p w:rsidR="00000000" w:rsidRPr="003E5EC1" w:rsidP="003E5EC1">
            <w:pPr>
              <w:pStyle w:val="ListBullet"/>
            </w:pPr>
            <w:r w:rsidRPr="003E5EC1">
              <w:t>advantages that result from proper labelling and storage of excess inks and materials</w:t>
            </w:r>
          </w:p>
          <w:p w:rsidR="00000000" w:rsidRPr="003E5EC1" w:rsidP="003E5EC1">
            <w:pPr>
              <w:pStyle w:val="ListBullet"/>
            </w:pPr>
            <w:r w:rsidRPr="003E5EC1">
              <w:t>clea</w:t>
            </w:r>
            <w:r w:rsidRPr="003E5EC1">
              <w:t>r labelling of printed product prior to removal from the press room</w:t>
            </w:r>
          </w:p>
          <w:p w:rsidR="00000000" w:rsidRPr="003E5EC1" w:rsidP="003E5EC1">
            <w:pPr>
              <w:pStyle w:val="ListBullet"/>
            </w:pPr>
            <w:r w:rsidRPr="003E5EC1">
              <w:t>further operations that are required for printed reels upon removal from the printing machine</w:t>
            </w:r>
          </w:p>
          <w:p w:rsidR="00000000" w:rsidRPr="003E5EC1" w:rsidP="003E5EC1">
            <w:pPr>
              <w:pStyle w:val="ListBullet"/>
            </w:pPr>
            <w:r w:rsidRPr="003E5EC1">
              <w:t>storing of the printed job after removal from the printing machine</w:t>
            </w:r>
          </w:p>
          <w:p w:rsidR="00000000" w:rsidRPr="003E5EC1" w:rsidP="003E5EC1">
            <w:pPr>
              <w:pStyle w:val="ListBullet"/>
            </w:pPr>
            <w:r w:rsidRPr="003E5EC1">
              <w:t>use of completed records th</w:t>
            </w:r>
            <w:r w:rsidRPr="003E5EC1">
              <w:t>e final analysis of the job</w:t>
            </w:r>
          </w:p>
          <w:p w:rsidR="00000000" w:rsidRPr="003E5EC1" w:rsidP="003E5EC1">
            <w:pPr>
              <w:pStyle w:val="ListBullet"/>
            </w:pPr>
            <w:r w:rsidRPr="003E5EC1">
              <w:t>benefits of comprehensive records when considering the production of future jobs</w:t>
            </w:r>
          </w:p>
          <w:p w:rsidR="00000000" w:rsidRPr="003E5EC1" w:rsidP="003E5EC1">
            <w:pPr>
              <w:pStyle w:val="ListBullet"/>
            </w:pPr>
            <w:r w:rsidRPr="003E5EC1">
              <w:t>machine manuals, safety and other documentation that are relevant to this task and where are they kept and information that is included in these do</w:t>
            </w:r>
            <w:r w:rsidRPr="003E5EC1">
              <w:t>cuments</w:t>
            </w: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10" w:name="O_83328"/>
      <w:bookmarkEnd w:id="10"/>
      <w:r w:rsidRPr="003E5EC1">
        <w:t>Evidence Guide</w:t>
      </w:r>
    </w:p>
    <w:tbl>
      <w:tblPr>
        <w:tblW w:w="9570" w:type="dxa"/>
        <w:tblLayout w:type="fixed"/>
        <w:tblCellMar>
          <w:left w:w="62" w:type="dxa"/>
          <w:right w:w="62" w:type="dxa"/>
        </w:tblCellMar>
        <w:tblLook w:val="0000"/>
      </w:tblPr>
      <w:tblGrid>
        <w:gridCol w:w="3908"/>
        <w:gridCol w:w="5662"/>
      </w:tblGrid>
      <w:tr w:rsidTr="008F46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EVIDENCE GUIDE</w:t>
            </w:r>
          </w:p>
        </w:tc>
      </w:tr>
      <w:tr w:rsidTr="008F46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t xml:space="preserve">The Evidence Guide provides advice on assessment and must be read in conjunction with the performance criteria, required skills and knowledge, </w:t>
            </w:r>
            <w:r w:rsidRPr="003E5EC1">
              <w:t>range statement and the Assessment Guidelines for the Training Package.</w:t>
            </w:r>
          </w:p>
        </w:tc>
      </w:tr>
      <w:tr w:rsidTr="008F46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p>
        </w:tc>
      </w:tr>
      <w:tr w:rsidTr="008F46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Evidence of the ability to:</w:t>
            </w:r>
          </w:p>
          <w:p w:rsidR="00000000" w:rsidRPr="003E5EC1" w:rsidP="003E5EC1">
            <w:pPr>
              <w:pStyle w:val="ListBullet"/>
            </w:pPr>
            <w:r w:rsidRPr="003E5EC1">
              <w:t>operate a reel-fed flexographic press ensuring an efficient 3 or more colour production flow that maintains product quality standards. Any production problems are anticipated and rectified with minimum downtime. The machine is correctly shut down and clean</w:t>
            </w:r>
            <w:r w:rsidRPr="003E5EC1">
              <w:t>ed according to OHS guidelines</w:t>
            </w:r>
          </w:p>
          <w:p w:rsidR="00000000" w:rsidRPr="003E5EC1" w:rsidP="003E5EC1">
            <w:pPr>
              <w:pStyle w:val="ListBullet"/>
            </w:pPr>
            <w:r w:rsidRPr="003E5EC1">
              <w:t>demonstrate use of computerised control, monitoring and data entry systems if available and appropriate</w:t>
            </w:r>
          </w:p>
          <w:p w:rsidR="00000000" w:rsidRPr="003E5EC1" w:rsidP="003E5EC1">
            <w:pPr>
              <w:pStyle w:val="ListBullet"/>
            </w:pPr>
            <w:r w:rsidRPr="003E5EC1">
              <w:t>demonstrate an ability to find and use information relevant to the task from a variety of information sources</w:t>
            </w:r>
          </w:p>
          <w:p w:rsidR="00000000" w:rsidRPr="003E5EC1" w:rsidP="003E5EC1">
            <w:pPr>
              <w:pStyle w:val="ListBullet"/>
            </w:pPr>
            <w:r w:rsidRPr="003E5EC1">
              <w:t>monitor pro</w:t>
            </w:r>
            <w:r w:rsidRPr="003E5EC1">
              <w:t xml:space="preserve">duction output and make necessary adjustments to maintain print quality on a flexographic machine whilst producing a complex print on TWO occasions (if possible using different substrates and if possible including at least TWO in-line processes) according </w:t>
            </w:r>
            <w:r w:rsidRPr="003E5EC1">
              <w:t>to job specifications, enterprise procedures and the Performance Criteria</w:t>
            </w:r>
          </w:p>
          <w:p w:rsidR="00000000" w:rsidP="003E5EC1">
            <w:pPr>
              <w:pStyle w:val="ListBullet"/>
              <w:rPr>
                <w:lang w:val="en-NZ"/>
              </w:rPr>
            </w:pPr>
            <w:r w:rsidRPr="003E5EC1">
              <w:t>evidence for assessment may be gathered from assessment of the unit of competency alone or through an integrated assessment activity.</w:t>
            </w:r>
          </w:p>
        </w:tc>
      </w:tr>
      <w:tr w:rsidTr="008F46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Context of and specific resources for assessmen</w:t>
            </w:r>
            <w:r w:rsidRPr="003E5EC1">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Assessment must ensure:</w:t>
            </w:r>
          </w:p>
          <w:p w:rsidR="00000000" w:rsidRPr="003E5EC1" w:rsidP="003E5EC1">
            <w:pPr>
              <w:pStyle w:val="ListBullet"/>
            </w:pPr>
            <w:r w:rsidRPr="003E5EC1">
              <w:t>assessment may take place on the job, off the job or a combination of these. Off the job assessment must be undertaken in a closely simulated workplace environment</w:t>
            </w:r>
          </w:p>
          <w:p w:rsidR="00000000" w:rsidP="003E5EC1">
            <w:pPr>
              <w:pStyle w:val="ListBullet"/>
              <w:rPr>
                <w:lang w:val="en-NZ"/>
              </w:rPr>
            </w:pPr>
            <w:r w:rsidRPr="003E5EC1">
              <w:t>flexographic press.</w:t>
            </w:r>
          </w:p>
        </w:tc>
      </w:tr>
      <w:tr w:rsidTr="008F46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A range of assessment methods should be used to assess practical skills and knowledge. The following examples are appropriate for this unit:</w:t>
            </w:r>
          </w:p>
          <w:p w:rsidR="00000000" w:rsidP="003E5EC1">
            <w:pPr>
              <w:pStyle w:val="ListBullet"/>
              <w:rPr>
                <w:lang w:val="en-NZ"/>
              </w:rPr>
            </w:pPr>
            <w:r w:rsidRPr="003E5EC1">
              <w:t xml:space="preserve">direct questioning combined with review of portfolios of evidence and third party workplace reports of on-the-job </w:t>
            </w:r>
            <w:r w:rsidRPr="003E5EC1">
              <w:t>performance by the candidate.</w:t>
            </w:r>
          </w:p>
        </w:tc>
      </w:tr>
      <w:tr w:rsidTr="008F46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Holistic assessment with other units relevant to the industry sector, workplace and job role is recommended, for example:</w:t>
            </w:r>
          </w:p>
          <w:p w:rsidR="00000000" w:rsidRPr="003E5EC1" w:rsidP="003E5EC1">
            <w:pPr>
              <w:pStyle w:val="ListBullet"/>
            </w:pPr>
            <w:r w:rsidRPr="003E5EC1">
              <w:t>ICPPR413C Set up for complex flexographic printing</w:t>
            </w:r>
          </w:p>
          <w:p w:rsidR="00000000" w:rsidRPr="003E5EC1" w:rsidP="003E5EC1">
            <w:pPr>
              <w:pStyle w:val="ListBullet"/>
            </w:pPr>
            <w:r w:rsidRPr="003E5EC1">
              <w:t>ICPPR314C Produ</w:t>
            </w:r>
            <w:r w:rsidRPr="003E5EC1">
              <w:t>ce complex flexographic printed product.</w:t>
            </w: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11" w:name="O_83329"/>
      <w:bookmarkEnd w:id="11"/>
      <w:r w:rsidRPr="003E5EC1">
        <w:t>Range Statement</w:t>
      </w:r>
    </w:p>
    <w:tbl>
      <w:tblPr>
        <w:tblW w:w="0" w:type="auto"/>
        <w:tblLayout w:type="fixed"/>
        <w:tblCellMar>
          <w:left w:w="62" w:type="dxa"/>
          <w:right w:w="62" w:type="dxa"/>
        </w:tblCellMar>
        <w:tblLook w:val="0000"/>
      </w:tblPr>
      <w:tblGrid>
        <w:gridCol w:w="3498"/>
        <w:gridCol w:w="5024"/>
      </w:tblGrid>
      <w:tr w:rsidTr="008F46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RANGE STATEMENT</w:t>
            </w:r>
          </w:p>
        </w:tc>
      </w:tr>
      <w:tr w:rsidTr="008F46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t xml:space="preserve">The range statement relates to the unit of competency as a whole. It allows for different work environments and situations that may affect </w:t>
            </w:r>
            <w:r w:rsidRPr="003E5EC1">
              <w:t>performance. Bold italicised wording, if used in the performance criteria, is detailed below. Essential operating conditions that may be present with training and assessment (depending on the work situation, needs of the candidate, accessibility of the ite</w:t>
            </w:r>
            <w:r w:rsidRPr="003E5EC1">
              <w:t>m, and local industry and regional contexts) may also be included.</w:t>
            </w:r>
          </w:p>
        </w:tc>
      </w:tr>
      <w:tr w:rsidTr="008F461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BoldandItalics"/>
              </w:rPr>
              <w:t>Specialised</w:t>
            </w:r>
            <w:r w:rsidRPr="003E5EC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Bullet"/>
              <w:rPr>
                <w:lang w:val="en-NZ"/>
              </w:rPr>
            </w:pPr>
            <w:r w:rsidRPr="003E5EC1">
              <w:t xml:space="preserve">specialised within this context relates to the set up and production of print runs </w:t>
            </w:r>
            <w:r w:rsidRPr="003E5EC1">
              <w:t>that involve new products, or a new mix of substrates and inks that requires a certain amount of problem solving and experimentation with the substrate and press settings. The set up of equipment and production involves the development of new set up and pr</w:t>
            </w:r>
            <w:r w:rsidRPr="003E5EC1">
              <w:t>oduction approaches based on solving technical problems arising from new product or equipment combinations.</w:t>
            </w:r>
          </w:p>
        </w:tc>
      </w:tr>
      <w:tr w:rsidTr="008F461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BoldandItalics"/>
              </w:rPr>
              <w:t>Inks</w:t>
            </w:r>
            <w:r w:rsidRPr="003E5EC1">
              <w:t>/</w:t>
            </w:r>
            <w:r w:rsidRPr="003E5EC1">
              <w:rPr>
                <w:rStyle w:val="BoldandItalics"/>
              </w:rPr>
              <w:t>coatings</w:t>
            </w:r>
            <w:r w:rsidRPr="003E5EC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Bullet"/>
              <w:rPr>
                <w:lang w:val="en-NZ"/>
              </w:rPr>
            </w:pPr>
            <w:r w:rsidRPr="003E5EC1">
              <w:t>range of inks commonly used in 4 or more colour printing, including standard and special colours.</w:t>
            </w:r>
          </w:p>
        </w:tc>
      </w:tr>
      <w:tr w:rsidTr="008F461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BoldandItalics"/>
              </w:rPr>
              <w:t>Machines</w:t>
            </w:r>
            <w:r w:rsidRPr="003E5EC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Bullet"/>
              <w:rPr>
                <w:lang w:val="en-NZ"/>
              </w:rPr>
            </w:pPr>
            <w:r w:rsidRPr="003E5EC1">
              <w:t>range of stack, in-line and central impression flexographic printing machines with manual, semi-automated, fully automated or computerised process control.</w:t>
            </w:r>
          </w:p>
        </w:tc>
      </w:tr>
      <w:tr w:rsidTr="008F461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BoldandItalics"/>
              </w:rPr>
              <w:t>Colour matching systems</w:t>
            </w:r>
            <w:r w:rsidRPr="003E5EC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Bullet"/>
              <w:rPr>
                <w:lang w:val="en-NZ"/>
              </w:rPr>
            </w:pPr>
            <w:r w:rsidRPr="003E5EC1">
              <w:t>use of viscosity controls, densitometers and s</w:t>
            </w:r>
            <w:r w:rsidRPr="003E5EC1">
              <w:t>pectrophotometry.</w:t>
            </w:r>
          </w:p>
        </w:tc>
      </w:tr>
      <w:tr w:rsidTr="008F461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BoldandItalics"/>
              </w:rPr>
              <w:t>Design</w:t>
            </w:r>
            <w:r w:rsidRPr="003E5EC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Bullet"/>
              <w:rPr>
                <w:lang w:val="en-NZ"/>
              </w:rPr>
            </w:pPr>
            <w:r w:rsidRPr="003E5EC1">
              <w:t>4 or more colours, complex graphics and text. Critical "tight" registration, fit and position, registration should be at least that required for four-colour process work.</w:t>
            </w:r>
          </w:p>
        </w:tc>
      </w:tr>
      <w:tr w:rsidTr="008F461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BoldandItalics"/>
              </w:rPr>
              <w:t>In</w:t>
            </w:r>
            <w:r w:rsidRPr="003E5EC1">
              <w:t>-</w:t>
            </w:r>
            <w:r w:rsidRPr="003E5EC1">
              <w:rPr>
                <w:rStyle w:val="BoldandItalics"/>
              </w:rPr>
              <w:t>line processes</w:t>
            </w:r>
            <w:r w:rsidRPr="003E5EC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Bullet"/>
              <w:rPr>
                <w:lang w:val="en-NZ"/>
              </w:rPr>
            </w:pPr>
            <w:r w:rsidRPr="003E5EC1">
              <w:t>minor proces</w:t>
            </w:r>
            <w:r w:rsidRPr="003E5EC1">
              <w:t>ses that are integral to this competency can include basic in-line operations such as perforating, numbering, date coding, slitting that do not in themselves constitute another defined unit of competency. Where a major in-line process is defined as a separ</w:t>
            </w:r>
            <w:r w:rsidRPr="003E5EC1">
              <w:t>ate competency (eg flat-bed cutting, folding) it should be assessed as such.</w:t>
            </w:r>
          </w:p>
        </w:tc>
      </w:tr>
      <w:tr w:rsidTr="008F461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BoldandItalics"/>
              </w:rPr>
              <w:t>Substrate types</w:t>
            </w:r>
            <w:r w:rsidRPr="003E5EC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ListBullet"/>
              <w:rPr>
                <w:lang w:val="en-NZ"/>
              </w:rPr>
            </w:pPr>
            <w:r w:rsidRPr="003E5EC1">
              <w:t xml:space="preserve">range of substrates within the major categories of paper, pressure sensitive material, </w:t>
            </w:r>
            <w:r w:rsidRPr="003E5EC1">
              <w:t>board, corrugated board, plastics and related films, or metal.</w:t>
            </w:r>
          </w:p>
        </w:tc>
      </w:tr>
      <w:tr w:rsidTr="008F461A">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BoldandItalics"/>
              </w:rPr>
              <w:t>Substrate handling</w:t>
            </w:r>
            <w:r w:rsidRPr="003E5EC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ListBullet"/>
            </w:pPr>
            <w:r w:rsidRPr="003E5EC1">
              <w:t>wide and narrow reel delivery systems.</w:t>
            </w:r>
          </w:p>
        </w:tc>
      </w:tr>
    </w:tbl>
    <w:p w:rsidR="008F461A" w:rsidP="003E5EC1">
      <w:pPr>
        <w:pStyle w:val="BodyText"/>
      </w:pPr>
    </w:p>
    <w:p w:rsidR="008F461A" w:rsidP="003E5EC1">
      <w:pPr>
        <w:pStyle w:val="BodyText"/>
      </w:pPr>
    </w:p>
    <w:p w:rsidR="00000000" w:rsidRPr="003E5EC1" w:rsidP="003E5EC1">
      <w:pPr>
        <w:pStyle w:val="Heading1"/>
      </w:pPr>
      <w:bookmarkStart w:id="12" w:name="O_83330"/>
      <w:bookmarkEnd w:id="12"/>
      <w:r w:rsidRPr="003E5EC1">
        <w:t>Unit Sector(s)</w:t>
      </w:r>
    </w:p>
    <w:tbl>
      <w:tblPr>
        <w:tblW w:w="0" w:type="auto"/>
        <w:tblLayout w:type="fixed"/>
        <w:tblCellMar>
          <w:left w:w="62" w:type="dxa"/>
          <w:right w:w="62" w:type="dxa"/>
        </w:tblCellMar>
        <w:tblLook w:val="0000"/>
      </w:tblPr>
      <w:tblGrid>
        <w:gridCol w:w="2654"/>
        <w:gridCol w:w="5868"/>
      </w:tblGrid>
      <w:tr w:rsidTr="008F461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13" w:name="O_157118"/>
      <w:bookmarkEnd w:id="13"/>
      <w:r w:rsidRPr="003E5EC1">
        <w:t>Competency field</w:t>
      </w:r>
    </w:p>
    <w:tbl>
      <w:tblPr>
        <w:tblW w:w="0" w:type="auto"/>
        <w:tblLayout w:type="fixed"/>
        <w:tblCellMar>
          <w:left w:w="62" w:type="dxa"/>
          <w:right w:w="62" w:type="dxa"/>
        </w:tblCellMar>
        <w:tblLook w:val="0000"/>
      </w:tblPr>
      <w:tblGrid>
        <w:gridCol w:w="2778"/>
        <w:gridCol w:w="5744"/>
      </w:tblGrid>
      <w:tr w:rsidTr="008F461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r w:rsidRPr="003E5EC1">
              <w:t>Printing</w:t>
            </w:r>
          </w:p>
        </w:tc>
      </w:tr>
    </w:tbl>
    <w:p w:rsidR="00000000" w:rsidRPr="003E5EC1" w:rsidP="003E5EC1">
      <w:pPr>
        <w:pStyle w:val="BodyText"/>
      </w:pPr>
    </w:p>
    <w:p w:rsidR="00000000" w:rsidRPr="003E5EC1" w:rsidP="003E5EC1">
      <w:pPr>
        <w:pStyle w:val="AllowPageBreak"/>
      </w:pPr>
    </w:p>
    <w:p w:rsidR="00000000" w:rsidRPr="003E5EC1" w:rsidP="003E5EC1">
      <w:pPr>
        <w:pStyle w:val="Heading1"/>
      </w:pPr>
      <w:bookmarkStart w:id="14" w:name="O_157117"/>
      <w:bookmarkEnd w:id="14"/>
      <w:r w:rsidRPr="003E5EC1">
        <w:t>Co-requisite units</w:t>
      </w:r>
    </w:p>
    <w:tbl>
      <w:tblPr>
        <w:tblW w:w="0" w:type="auto"/>
        <w:tblLayout w:type="fixed"/>
        <w:tblCellMar>
          <w:left w:w="62" w:type="dxa"/>
          <w:right w:w="62" w:type="dxa"/>
        </w:tblCellMar>
        <w:tblLook w:val="0000"/>
      </w:tblPr>
      <w:tblGrid>
        <w:gridCol w:w="2641"/>
        <w:gridCol w:w="1322"/>
        <w:gridCol w:w="4559"/>
      </w:tblGrid>
      <w:tr w:rsidTr="008F46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r w:rsidRPr="003E5E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p>
        </w:tc>
      </w:tr>
      <w:tr w:rsidTr="008F46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C1">
            <w:pPr>
              <w:pStyle w:val="BodyText"/>
              <w:rPr>
                <w:lang w:val="en-NZ"/>
              </w:rPr>
            </w:pPr>
          </w:p>
        </w:tc>
      </w:tr>
      <w:tr w:rsidTr="008F46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C1" w:rsidP="003E5EC1">
            <w:pPr>
              <w:pStyle w:val="BodyText"/>
            </w:pPr>
          </w:p>
        </w:tc>
      </w:tr>
    </w:tbl>
    <w:p w:rsidR="00000000" w:rsidRPr="003E5EC1" w:rsidP="003E5EC1">
      <w:pPr>
        <w:pStyle w:val="BodyText"/>
      </w:pPr>
    </w:p>
    <w:p w:rsidR="00000000" w:rsidRPr="003E5EC1" w:rsidP="003E5EC1"/>
    <w:sectPr w:rsidSect="003E5E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61A" w:rsidP="008F4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1A" w:rsidP="003E5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461A" w:rsidP="003E5E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461A" w:rsidP="003E5E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61A" w:rsidP="008F46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1A" w:rsidP="003E5EC1">
    <w:pPr>
      <w:pStyle w:val="Header"/>
      <w:framePr w:wrap="around"/>
    </w:pPr>
    <w:r>
      <w:fldChar w:fldCharType="begin"/>
    </w:r>
    <w:r>
      <w:instrText xml:space="preserve"> TITLE   \* MERGEFORMAT </w:instrText>
    </w:r>
    <w:r>
      <w:fldChar w:fldCharType="separate"/>
    </w:r>
    <w:r>
      <w:t>ICPPR414C Produce specialised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461A" w:rsidP="003E5E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0E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907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E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5EC1"/>
    <w:pPr>
      <w:spacing w:before="360" w:after="60"/>
      <w:outlineLvl w:val="0"/>
    </w:pPr>
    <w:rPr>
      <w:sz w:val="32"/>
    </w:rPr>
  </w:style>
  <w:style w:type="paragraph" w:styleId="Heading2">
    <w:name w:val="heading 2"/>
    <w:basedOn w:val="HeadingBase"/>
    <w:next w:val="BodyText"/>
    <w:link w:val="Heading2Char"/>
    <w:qFormat/>
    <w:rsid w:val="003E5EC1"/>
    <w:pPr>
      <w:keepLines/>
      <w:spacing w:before="240" w:after="120"/>
      <w:outlineLvl w:val="1"/>
    </w:pPr>
    <w:rPr>
      <w:sz w:val="28"/>
      <w:szCs w:val="40"/>
    </w:rPr>
  </w:style>
  <w:style w:type="paragraph" w:styleId="Heading3">
    <w:name w:val="heading 3"/>
    <w:basedOn w:val="HeadingBase"/>
    <w:next w:val="BodyText"/>
    <w:link w:val="Heading3Char"/>
    <w:qFormat/>
    <w:rsid w:val="003E5EC1"/>
    <w:pPr>
      <w:spacing w:before="180" w:after="120"/>
      <w:outlineLvl w:val="2"/>
    </w:pPr>
    <w:rPr>
      <w:spacing w:val="-10"/>
      <w:kern w:val="32"/>
    </w:rPr>
  </w:style>
  <w:style w:type="paragraph" w:styleId="Heading4">
    <w:name w:val="heading 4"/>
    <w:basedOn w:val="HeadingBase"/>
    <w:next w:val="BodyText"/>
    <w:link w:val="Heading4Char"/>
    <w:qFormat/>
    <w:rsid w:val="003E5EC1"/>
    <w:pPr>
      <w:spacing w:before="160" w:after="120"/>
      <w:outlineLvl w:val="3"/>
    </w:pPr>
    <w:rPr>
      <w:sz w:val="22"/>
    </w:rPr>
  </w:style>
  <w:style w:type="paragraph" w:styleId="Heading5">
    <w:name w:val="heading 5"/>
    <w:basedOn w:val="HeadingBase"/>
    <w:next w:val="Normal"/>
    <w:link w:val="Heading5Char"/>
    <w:qFormat/>
    <w:rsid w:val="003E5EC1"/>
    <w:pPr>
      <w:spacing w:before="80"/>
      <w:outlineLvl w:val="4"/>
    </w:pPr>
    <w:rPr>
      <w:color w:val="918585"/>
      <w:sz w:val="20"/>
    </w:rPr>
  </w:style>
  <w:style w:type="paragraph" w:styleId="Heading6">
    <w:name w:val="heading 6"/>
    <w:basedOn w:val="HeadingBase"/>
    <w:next w:val="Normal"/>
    <w:link w:val="Heading6Char"/>
    <w:qFormat/>
    <w:rsid w:val="003E5EC1"/>
    <w:pPr>
      <w:spacing w:before="60"/>
      <w:outlineLvl w:val="5"/>
    </w:pPr>
    <w:rPr>
      <w:color w:val="918585"/>
      <w:sz w:val="20"/>
    </w:rPr>
  </w:style>
  <w:style w:type="paragraph" w:styleId="Heading7">
    <w:name w:val="heading 7"/>
    <w:basedOn w:val="Normal"/>
    <w:next w:val="Normal"/>
    <w:link w:val="Heading7Char"/>
    <w:qFormat/>
    <w:rsid w:val="003E5EC1"/>
    <w:pPr>
      <w:ind w:left="720"/>
      <w:outlineLvl w:val="6"/>
    </w:pPr>
    <w:rPr>
      <w:i/>
    </w:rPr>
  </w:style>
  <w:style w:type="paragraph" w:styleId="Heading8">
    <w:name w:val="heading 8"/>
    <w:basedOn w:val="Normal"/>
    <w:next w:val="Normal"/>
    <w:link w:val="Heading8Char"/>
    <w:qFormat/>
    <w:rsid w:val="003E5EC1"/>
    <w:pPr>
      <w:ind w:left="720"/>
      <w:outlineLvl w:val="7"/>
    </w:pPr>
    <w:rPr>
      <w:i/>
    </w:rPr>
  </w:style>
  <w:style w:type="paragraph" w:styleId="Heading9">
    <w:name w:val="heading 9"/>
    <w:basedOn w:val="Normal"/>
    <w:next w:val="Normal"/>
    <w:link w:val="Heading9Char"/>
    <w:qFormat/>
    <w:rsid w:val="003E5EC1"/>
    <w:pPr>
      <w:ind w:left="720"/>
      <w:outlineLvl w:val="8"/>
    </w:pPr>
    <w:rPr>
      <w:i/>
    </w:rPr>
  </w:style>
  <w:style w:type="character" w:default="1" w:styleId="DefaultParagraphFont">
    <w:name w:val="Default Paragraph Font"/>
    <w:uiPriority w:val="1"/>
    <w:unhideWhenUsed/>
    <w:rsid w:val="003E5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EC1"/>
  </w:style>
  <w:style w:type="character" w:customStyle="1" w:styleId="Heading1Char">
    <w:name w:val="Heading 1 Char"/>
    <w:basedOn w:val="DefaultParagraphFont"/>
    <w:link w:val="Heading1"/>
    <w:rsid w:val="003E5EC1"/>
    <w:rPr>
      <w:rFonts w:ascii="Times New Roman" w:eastAsia="Times New Roman" w:hAnsi="Times New Roman" w:cs="Times New Roman"/>
      <w:b/>
      <w:sz w:val="32"/>
      <w:szCs w:val="20"/>
      <w:lang w:eastAsia="en-US"/>
    </w:rPr>
  </w:style>
  <w:style w:type="paragraph" w:styleId="BodyText">
    <w:name w:val="Body Text"/>
    <w:basedOn w:val="Normal"/>
    <w:link w:val="BodyTextChar"/>
    <w:rsid w:val="003E5E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EC1"/>
    <w:rPr>
      <w:rFonts w:ascii="Times New Roman" w:eastAsia="Times New Roman" w:hAnsi="Times New Roman" w:cs="Times New Roman"/>
      <w:sz w:val="24"/>
      <w:lang w:val="en-US" w:eastAsia="en-US"/>
    </w:rPr>
  </w:style>
  <w:style w:type="paragraph" w:styleId="Footer">
    <w:name w:val="footer"/>
    <w:basedOn w:val="Normal"/>
    <w:link w:val="FooterChar"/>
    <w:rsid w:val="003E5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EC1"/>
    <w:rPr>
      <w:rFonts w:ascii="Times New Roman" w:eastAsia="Times New Roman" w:hAnsi="Times New Roman" w:cs="Times New Roman"/>
      <w:sz w:val="16"/>
      <w:lang w:val="en-US" w:eastAsia="en-US"/>
    </w:rPr>
  </w:style>
  <w:style w:type="paragraph" w:styleId="List">
    <w:name w:val="List"/>
    <w:basedOn w:val="BodyText"/>
    <w:next w:val="BodyText"/>
    <w:rsid w:val="003E5EC1"/>
    <w:pPr>
      <w:tabs>
        <w:tab w:val="left" w:pos="340"/>
      </w:tabs>
      <w:spacing w:before="60" w:after="60"/>
      <w:ind w:left="340" w:hanging="340"/>
    </w:pPr>
  </w:style>
  <w:style w:type="paragraph" w:styleId="ListBullet">
    <w:name w:val="List Bullet"/>
    <w:basedOn w:val="List"/>
    <w:rsid w:val="003E5EC1"/>
    <w:pPr>
      <w:numPr>
        <w:numId w:val="12"/>
      </w:numPr>
      <w:tabs>
        <w:tab w:val="clear" w:pos="340"/>
      </w:tabs>
      <w:spacing w:before="40" w:after="40"/>
    </w:pPr>
  </w:style>
  <w:style w:type="character" w:customStyle="1" w:styleId="SpecialBold">
    <w:name w:val="Special Bold"/>
    <w:basedOn w:val="DefaultParagraphFont"/>
    <w:rsid w:val="003E5EC1"/>
    <w:rPr>
      <w:b/>
      <w:spacing w:val="0"/>
    </w:rPr>
  </w:style>
  <w:style w:type="paragraph" w:styleId="Header">
    <w:name w:val="header"/>
    <w:basedOn w:val="Normal"/>
    <w:link w:val="HeaderChar"/>
    <w:rsid w:val="003E5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E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5EC1"/>
    <w:pPr>
      <w:spacing w:before="240" w:after="120"/>
      <w:outlineLvl w:val="0"/>
    </w:pPr>
    <w:rPr>
      <w:rFonts w:ascii="Times New Roman" w:hAnsi="Times New Roman"/>
      <w:b/>
      <w:sz w:val="28"/>
    </w:rPr>
  </w:style>
  <w:style w:type="paragraph" w:customStyle="1" w:styleId="AllowPageBreak">
    <w:name w:val="AllowPageBreak"/>
    <w:rsid w:val="003E5E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EC1"/>
    <w:pPr>
      <w:tabs>
        <w:tab w:val="left" w:pos="680"/>
      </w:tabs>
      <w:spacing w:before="60" w:after="60"/>
      <w:ind w:left="680" w:hanging="340"/>
    </w:pPr>
  </w:style>
  <w:style w:type="character" w:customStyle="1" w:styleId="BoldandItalics">
    <w:name w:val="Bold and Italics"/>
    <w:qFormat/>
    <w:rsid w:val="003E5EC1"/>
    <w:rPr>
      <w:b/>
      <w:i/>
      <w:u w:val="none"/>
    </w:rPr>
  </w:style>
  <w:style w:type="character" w:customStyle="1" w:styleId="Heading2Char">
    <w:name w:val="Heading 2 Char"/>
    <w:basedOn w:val="DefaultParagraphFont"/>
    <w:link w:val="Heading2"/>
    <w:rsid w:val="003E5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E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5E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5EC1"/>
    <w:rPr>
      <w:rFonts w:ascii="Courier New" w:eastAsia="Times New Roman" w:hAnsi="Courier New" w:cs="Times New Roman"/>
      <w:i/>
      <w:szCs w:val="20"/>
      <w:lang w:val="en-US" w:eastAsia="en-US"/>
    </w:rPr>
  </w:style>
  <w:style w:type="paragraph" w:customStyle="1" w:styleId="HeadingBase">
    <w:name w:val="Heading Base"/>
    <w:rsid w:val="003E5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EC1"/>
    <w:pPr>
      <w:tabs>
        <w:tab w:val="right" w:leader="dot" w:pos="9072"/>
      </w:tabs>
      <w:ind w:left="567"/>
    </w:pPr>
    <w:rPr>
      <w:szCs w:val="22"/>
    </w:rPr>
  </w:style>
  <w:style w:type="paragraph" w:customStyle="1" w:styleId="TOCBase">
    <w:name w:val="TOC Base"/>
    <w:rsid w:val="003E5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EC1"/>
    <w:pPr>
      <w:tabs>
        <w:tab w:val="right" w:leader="dot" w:pos="9072"/>
      </w:tabs>
      <w:spacing w:before="40" w:after="40"/>
      <w:ind w:left="284"/>
    </w:pPr>
    <w:rPr>
      <w:rFonts w:ascii="Times New Roman" w:hAnsi="Times New Roman"/>
    </w:rPr>
  </w:style>
  <w:style w:type="paragraph" w:styleId="TOC1">
    <w:name w:val="toc 1"/>
    <w:basedOn w:val="TOCBase"/>
    <w:next w:val="Normal"/>
    <w:rsid w:val="003E5E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5EC1"/>
    <w:pPr>
      <w:spacing w:before="5040"/>
      <w:jc w:val="center"/>
    </w:pPr>
    <w:rPr>
      <w:sz w:val="48"/>
      <w:szCs w:val="72"/>
      <w:lang w:val="en-US"/>
    </w:rPr>
  </w:style>
  <w:style w:type="character" w:customStyle="1" w:styleId="TitleChar">
    <w:name w:val="Title Char"/>
    <w:basedOn w:val="DefaultParagraphFont"/>
    <w:link w:val="Title"/>
    <w:rsid w:val="003E5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EC1"/>
    <w:pPr>
      <w:tabs>
        <w:tab w:val="left" w:pos="3600"/>
        <w:tab w:val="left" w:pos="3958"/>
      </w:tabs>
    </w:pPr>
  </w:style>
  <w:style w:type="paragraph" w:customStyle="1" w:styleId="Note">
    <w:name w:val="Note"/>
    <w:basedOn w:val="BodyText"/>
    <w:rsid w:val="003E5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EC1"/>
    <w:pPr>
      <w:framePr w:wrap="auto" w:hAnchor="text" w:y="6049"/>
    </w:pPr>
    <w:rPr>
      <w:color w:val="000000"/>
      <w:sz w:val="40"/>
    </w:rPr>
  </w:style>
  <w:style w:type="paragraph" w:customStyle="1" w:styleId="TOCTitle">
    <w:name w:val="TOCTitle"/>
    <w:basedOn w:val="Heading1"/>
    <w:rsid w:val="003E5EC1"/>
    <w:pPr>
      <w:spacing w:after="240"/>
      <w:jc w:val="center"/>
      <w:outlineLvl w:val="9"/>
    </w:pPr>
    <w:rPr>
      <w:caps/>
    </w:rPr>
  </w:style>
  <w:style w:type="paragraph" w:customStyle="1" w:styleId="Version">
    <w:name w:val="Version"/>
    <w:rsid w:val="003E5E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EC1"/>
    <w:pPr>
      <w:numPr>
        <w:numId w:val="13"/>
      </w:numPr>
      <w:tabs>
        <w:tab w:val="clear" w:pos="680"/>
      </w:tabs>
    </w:pPr>
  </w:style>
  <w:style w:type="paragraph" w:styleId="Index1">
    <w:name w:val="index 1"/>
    <w:basedOn w:val="Normal"/>
    <w:next w:val="Normal"/>
    <w:semiHidden/>
    <w:rsid w:val="003E5EC1"/>
    <w:pPr>
      <w:keepNext w:val="0"/>
      <w:tabs>
        <w:tab w:val="right" w:pos="4176"/>
      </w:tabs>
      <w:ind w:left="198" w:hanging="198"/>
    </w:pPr>
    <w:rPr>
      <w:rFonts w:ascii="Garamond" w:hAnsi="Garamond"/>
    </w:rPr>
  </w:style>
  <w:style w:type="paragraph" w:styleId="IndexHeading">
    <w:name w:val="index heading"/>
    <w:basedOn w:val="Normal"/>
    <w:next w:val="Index1"/>
    <w:semiHidden/>
    <w:rsid w:val="003E5EC1"/>
    <w:pPr>
      <w:spacing w:before="120" w:after="120"/>
    </w:pPr>
    <w:rPr>
      <w:rFonts w:ascii="Arial" w:hAnsi="Arial"/>
      <w:b/>
      <w:color w:val="918585"/>
      <w:sz w:val="24"/>
    </w:rPr>
  </w:style>
  <w:style w:type="paragraph" w:customStyle="1" w:styleId="Chapter">
    <w:name w:val="Chapter"/>
    <w:basedOn w:val="Normal"/>
    <w:rsid w:val="003E5EC1"/>
    <w:pPr>
      <w:spacing w:before="240"/>
    </w:pPr>
    <w:rPr>
      <w:rFonts w:ascii="Times New Roman" w:hAnsi="Times New Roman"/>
      <w:smallCaps/>
      <w:spacing w:val="80"/>
      <w:sz w:val="28"/>
    </w:rPr>
  </w:style>
  <w:style w:type="paragraph" w:customStyle="1" w:styleId="InChapter">
    <w:name w:val="InChapter"/>
    <w:basedOn w:val="Heading3"/>
    <w:rsid w:val="003E5EC1"/>
    <w:pPr>
      <w:spacing w:after="240"/>
      <w:outlineLvl w:val="9"/>
    </w:pPr>
    <w:rPr>
      <w:noProof/>
    </w:rPr>
  </w:style>
  <w:style w:type="paragraph" w:styleId="Index2">
    <w:name w:val="index 2"/>
    <w:basedOn w:val="Normal"/>
    <w:next w:val="Normal"/>
    <w:semiHidden/>
    <w:rsid w:val="003E5EC1"/>
    <w:pPr>
      <w:tabs>
        <w:tab w:val="right" w:pos="4176"/>
      </w:tabs>
      <w:ind w:left="568" w:hanging="284"/>
    </w:pPr>
    <w:rPr>
      <w:rFonts w:ascii="Garamond" w:hAnsi="Garamond"/>
    </w:rPr>
  </w:style>
  <w:style w:type="paragraph" w:customStyle="1" w:styleId="Byline">
    <w:name w:val="Byline"/>
    <w:rsid w:val="003E5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EC1"/>
    <w:pPr>
      <w:tabs>
        <w:tab w:val="clear" w:pos="3600"/>
        <w:tab w:val="clear" w:pos="3958"/>
      </w:tabs>
      <w:jc w:val="right"/>
    </w:pPr>
  </w:style>
  <w:style w:type="character" w:styleId="Emphasis">
    <w:name w:val="Emphasis"/>
    <w:basedOn w:val="DefaultParagraphFont"/>
    <w:qFormat/>
    <w:rsid w:val="003E5EC1"/>
    <w:rPr>
      <w:i/>
    </w:rPr>
  </w:style>
  <w:style w:type="paragraph" w:styleId="Caption">
    <w:name w:val="caption"/>
    <w:basedOn w:val="BodyText"/>
    <w:next w:val="Normal"/>
    <w:qFormat/>
    <w:rsid w:val="003E5EC1"/>
    <w:pPr>
      <w:framePr w:w="2268" w:hSpace="181" w:vSpace="181" w:wrap="around" w:vAnchor="text" w:hAnchor="page" w:x="1135" w:y="285" w:anchorLock="1"/>
    </w:pPr>
    <w:rPr>
      <w:i/>
    </w:rPr>
  </w:style>
  <w:style w:type="paragraph" w:customStyle="1" w:styleId="MiniTOCTitle">
    <w:name w:val="MiniTOCTitle"/>
    <w:basedOn w:val="Heading4"/>
    <w:rsid w:val="003E5EC1"/>
    <w:pPr>
      <w:spacing w:before="240"/>
      <w:outlineLvl w:val="9"/>
    </w:pPr>
    <w:rPr>
      <w:noProof/>
      <w:sz w:val="24"/>
    </w:rPr>
  </w:style>
  <w:style w:type="paragraph" w:customStyle="1" w:styleId="MiniTOCItem">
    <w:name w:val="MiniTOCItem"/>
    <w:basedOn w:val="ListBullet"/>
    <w:rsid w:val="003E5EC1"/>
    <w:pPr>
      <w:numPr>
        <w:numId w:val="0"/>
      </w:numPr>
      <w:tabs>
        <w:tab w:val="right" w:leader="dot" w:pos="6521"/>
      </w:tabs>
      <w:spacing w:before="0" w:after="0"/>
    </w:pPr>
  </w:style>
  <w:style w:type="paragraph" w:customStyle="1" w:styleId="TOFTitle">
    <w:name w:val="TOFTitle"/>
    <w:basedOn w:val="TOCTitle"/>
    <w:rsid w:val="003E5EC1"/>
  </w:style>
  <w:style w:type="paragraph" w:styleId="TableofFigures">
    <w:name w:val="table of figures"/>
    <w:basedOn w:val="Normal"/>
    <w:next w:val="Normal"/>
    <w:semiHidden/>
    <w:rsid w:val="003E5EC1"/>
    <w:pPr>
      <w:tabs>
        <w:tab w:val="right" w:leader="dot" w:pos="9072"/>
      </w:tabs>
      <w:ind w:left="970" w:hanging="403"/>
    </w:pPr>
    <w:rPr>
      <w:rFonts w:ascii="Times New Roman" w:hAnsi="Times New Roman"/>
      <w:b/>
    </w:rPr>
  </w:style>
  <w:style w:type="paragraph" w:styleId="ListNumber">
    <w:name w:val="List Number"/>
    <w:basedOn w:val="List"/>
    <w:rsid w:val="003E5EC1"/>
    <w:pPr>
      <w:numPr>
        <w:numId w:val="10"/>
      </w:numPr>
    </w:pPr>
  </w:style>
  <w:style w:type="character" w:customStyle="1" w:styleId="WingdingSymbols">
    <w:name w:val="Wingding Symbols"/>
    <w:rsid w:val="003E5EC1"/>
    <w:rPr>
      <w:rFonts w:ascii="Wingdings" w:hAnsi="Wingdings"/>
    </w:rPr>
  </w:style>
  <w:style w:type="paragraph" w:customStyle="1" w:styleId="TableHeading">
    <w:name w:val="Table Heading"/>
    <w:basedOn w:val="HeadingBase"/>
    <w:rsid w:val="003E5EC1"/>
    <w:pPr>
      <w:keepLines/>
      <w:pBdr>
        <w:bottom w:val="single" w:sz="6" w:space="1" w:color="918585"/>
      </w:pBdr>
      <w:spacing w:before="240"/>
    </w:pPr>
  </w:style>
  <w:style w:type="character" w:customStyle="1" w:styleId="HotSpot">
    <w:name w:val="HotSpot"/>
    <w:rsid w:val="003E5EC1"/>
    <w:rPr>
      <w:color w:val="0033CC"/>
      <w:u w:val="none"/>
    </w:rPr>
  </w:style>
  <w:style w:type="paragraph" w:customStyle="1" w:styleId="BodyTextRight">
    <w:name w:val="Body Text Right"/>
    <w:basedOn w:val="BodyText"/>
    <w:rsid w:val="003E5EC1"/>
    <w:pPr>
      <w:spacing w:before="0" w:after="0"/>
      <w:jc w:val="right"/>
    </w:pPr>
  </w:style>
  <w:style w:type="paragraph" w:styleId="Index3">
    <w:name w:val="index 3"/>
    <w:basedOn w:val="ListNumber2"/>
    <w:next w:val="Normal"/>
    <w:semiHidden/>
    <w:rsid w:val="003E5EC1"/>
    <w:pPr>
      <w:numPr>
        <w:numId w:val="0"/>
      </w:numPr>
      <w:tabs>
        <w:tab w:val="right" w:leader="dot" w:pos="4176"/>
      </w:tabs>
    </w:pPr>
  </w:style>
  <w:style w:type="paragraph" w:styleId="ListNumber2">
    <w:name w:val="List Number 2"/>
    <w:basedOn w:val="List2"/>
    <w:rsid w:val="003E5EC1"/>
    <w:pPr>
      <w:numPr>
        <w:numId w:val="9"/>
      </w:numPr>
      <w:tabs>
        <w:tab w:val="clear" w:pos="1060"/>
      </w:tabs>
    </w:pPr>
  </w:style>
  <w:style w:type="paragraph" w:customStyle="1" w:styleId="MarginNote">
    <w:name w:val="Margin Note"/>
    <w:basedOn w:val="BodyText"/>
    <w:rsid w:val="003E5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E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5EC1"/>
    <w:rPr>
      <w:sz w:val="32"/>
    </w:rPr>
  </w:style>
  <w:style w:type="paragraph" w:customStyle="1" w:styleId="HeadingProcedure">
    <w:name w:val="Heading Procedure"/>
    <w:basedOn w:val="HeadingBase"/>
    <w:next w:val="Normal"/>
    <w:rsid w:val="003E5EC1"/>
    <w:pPr>
      <w:tabs>
        <w:tab w:val="left" w:pos="0"/>
      </w:tabs>
      <w:spacing w:before="120" w:after="60"/>
    </w:pPr>
    <w:rPr>
      <w:i/>
      <w:color w:val="918585"/>
      <w:sz w:val="22"/>
    </w:rPr>
  </w:style>
  <w:style w:type="paragraph" w:customStyle="1" w:styleId="TableBodyText">
    <w:name w:val="Table Body Text"/>
    <w:basedOn w:val="BodyText"/>
    <w:rsid w:val="003E5EC1"/>
    <w:pPr>
      <w:spacing w:before="60" w:after="60"/>
    </w:pPr>
  </w:style>
  <w:style w:type="paragraph" w:styleId="ListContinue">
    <w:name w:val="List Continue"/>
    <w:basedOn w:val="List"/>
    <w:rsid w:val="003E5EC1"/>
    <w:pPr>
      <w:ind w:firstLine="0"/>
    </w:pPr>
  </w:style>
  <w:style w:type="paragraph" w:customStyle="1" w:styleId="ListNote">
    <w:name w:val="List Note"/>
    <w:basedOn w:val="List"/>
    <w:rsid w:val="003E5EC1"/>
    <w:pPr>
      <w:pBdr>
        <w:top w:val="single" w:sz="6" w:space="2" w:color="918585"/>
        <w:bottom w:val="single" w:sz="6" w:space="2" w:color="918585"/>
      </w:pBdr>
      <w:tabs>
        <w:tab w:val="left" w:pos="1021"/>
      </w:tabs>
      <w:ind w:firstLine="0"/>
    </w:pPr>
  </w:style>
  <w:style w:type="paragraph" w:customStyle="1" w:styleId="Warning">
    <w:name w:val="Warning"/>
    <w:basedOn w:val="BodyText"/>
    <w:rsid w:val="003E5EC1"/>
    <w:pPr>
      <w:shd w:val="clear" w:color="auto" w:fill="D9D9D9"/>
      <w:tabs>
        <w:tab w:val="left" w:pos="992"/>
      </w:tabs>
      <w:ind w:left="119" w:right="119"/>
    </w:pPr>
    <w:rPr>
      <w:sz w:val="20"/>
    </w:rPr>
  </w:style>
  <w:style w:type="paragraph" w:customStyle="1" w:styleId="MarginIcons">
    <w:name w:val="Margin Icons"/>
    <w:basedOn w:val="BodyText"/>
    <w:rsid w:val="003E5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EC1"/>
    <w:rPr>
      <w:rFonts w:ascii="Courier New" w:hAnsi="Courier New"/>
    </w:rPr>
  </w:style>
  <w:style w:type="paragraph" w:customStyle="1" w:styleId="NoteBullet">
    <w:name w:val="Note Bullet"/>
    <w:basedOn w:val="Note"/>
    <w:rsid w:val="003E5EC1"/>
    <w:pPr>
      <w:tabs>
        <w:tab w:val="clear" w:pos="680"/>
      </w:tabs>
      <w:spacing w:before="60" w:after="60"/>
    </w:pPr>
  </w:style>
  <w:style w:type="paragraph" w:customStyle="1" w:styleId="SubHeading2">
    <w:name w:val="SubHeading2"/>
    <w:basedOn w:val="HeadingBase"/>
    <w:rsid w:val="003E5EC1"/>
    <w:pPr>
      <w:spacing w:before="240" w:after="60"/>
    </w:pPr>
    <w:rPr>
      <w:sz w:val="20"/>
    </w:rPr>
  </w:style>
  <w:style w:type="paragraph" w:customStyle="1" w:styleId="SubHeading1">
    <w:name w:val="SubHeading1"/>
    <w:basedOn w:val="HeadingBase"/>
    <w:rsid w:val="003E5EC1"/>
    <w:pPr>
      <w:spacing w:before="240" w:after="60"/>
    </w:pPr>
    <w:rPr>
      <w:color w:val="918585"/>
      <w:sz w:val="22"/>
    </w:rPr>
  </w:style>
  <w:style w:type="paragraph" w:customStyle="1" w:styleId="SideHeading">
    <w:name w:val="Side Heading"/>
    <w:basedOn w:val="HeadingBase"/>
    <w:rsid w:val="003E5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EC1"/>
    <w:pPr>
      <w:tabs>
        <w:tab w:val="num" w:pos="360"/>
      </w:tabs>
    </w:pPr>
  </w:style>
  <w:style w:type="paragraph" w:styleId="PlainText">
    <w:name w:val="Plain Text"/>
    <w:basedOn w:val="Normal"/>
    <w:link w:val="PlainTextChar"/>
    <w:rsid w:val="003E5EC1"/>
    <w:rPr>
      <w:sz w:val="20"/>
    </w:rPr>
  </w:style>
  <w:style w:type="character" w:customStyle="1" w:styleId="PlainTextChar">
    <w:name w:val="Plain Text Char"/>
    <w:basedOn w:val="DefaultParagraphFont"/>
    <w:link w:val="PlainText"/>
    <w:rsid w:val="003E5E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5EC1"/>
    <w:rPr>
      <w:b/>
      <w:smallCaps/>
    </w:rPr>
  </w:style>
  <w:style w:type="paragraph" w:customStyle="1" w:styleId="TableListNumber">
    <w:name w:val="Table List Number"/>
    <w:basedOn w:val="ListNumber"/>
    <w:rsid w:val="003E5EC1"/>
    <w:pPr>
      <w:numPr>
        <w:numId w:val="0"/>
      </w:numPr>
    </w:pPr>
  </w:style>
  <w:style w:type="paragraph" w:styleId="TOC4">
    <w:name w:val="toc 4"/>
    <w:basedOn w:val="TOCBase"/>
    <w:next w:val="Normal"/>
    <w:semiHidden/>
    <w:rsid w:val="003E5EC1"/>
    <w:pPr>
      <w:tabs>
        <w:tab w:val="right" w:leader="dot" w:pos="9071"/>
      </w:tabs>
      <w:ind w:left="1701"/>
    </w:pPr>
  </w:style>
  <w:style w:type="paragraph" w:customStyle="1" w:styleId="ListAlpha">
    <w:name w:val="List Alpha"/>
    <w:basedOn w:val="List"/>
    <w:rsid w:val="003E5EC1"/>
    <w:pPr>
      <w:numPr>
        <w:numId w:val="8"/>
      </w:numPr>
    </w:pPr>
  </w:style>
  <w:style w:type="paragraph" w:customStyle="1" w:styleId="ListAlpha2">
    <w:name w:val="List Alpha 2"/>
    <w:basedOn w:val="List2"/>
    <w:rsid w:val="003E5EC1"/>
    <w:pPr>
      <w:numPr>
        <w:numId w:val="7"/>
      </w:numPr>
    </w:pPr>
  </w:style>
  <w:style w:type="paragraph" w:styleId="List3">
    <w:name w:val="List 3"/>
    <w:basedOn w:val="BodyText"/>
    <w:rsid w:val="003E5EC1"/>
    <w:pPr>
      <w:tabs>
        <w:tab w:val="left" w:pos="1021"/>
      </w:tabs>
      <w:spacing w:before="60" w:after="60"/>
      <w:ind w:left="1020" w:hanging="340"/>
    </w:pPr>
  </w:style>
  <w:style w:type="paragraph" w:styleId="List4">
    <w:name w:val="List 4"/>
    <w:basedOn w:val="BodyText"/>
    <w:rsid w:val="003E5EC1"/>
    <w:pPr>
      <w:tabs>
        <w:tab w:val="left" w:pos="1361"/>
      </w:tabs>
      <w:spacing w:before="60" w:after="60"/>
      <w:ind w:left="1361" w:hanging="340"/>
    </w:pPr>
  </w:style>
  <w:style w:type="paragraph" w:styleId="List5">
    <w:name w:val="List 5"/>
    <w:basedOn w:val="BodyText"/>
    <w:rsid w:val="003E5EC1"/>
    <w:pPr>
      <w:tabs>
        <w:tab w:val="left" w:pos="1701"/>
      </w:tabs>
      <w:spacing w:before="60" w:after="60"/>
      <w:ind w:left="1701" w:hanging="340"/>
    </w:pPr>
  </w:style>
  <w:style w:type="paragraph" w:styleId="ListBullet3">
    <w:name w:val="List Bullet 3"/>
    <w:basedOn w:val="List3"/>
    <w:rsid w:val="003E5EC1"/>
    <w:pPr>
      <w:numPr>
        <w:numId w:val="14"/>
      </w:numPr>
      <w:tabs>
        <w:tab w:val="clear" w:pos="1021"/>
      </w:tabs>
      <w:ind w:left="1037" w:hanging="357"/>
    </w:pPr>
  </w:style>
  <w:style w:type="paragraph" w:styleId="ListBullet4">
    <w:name w:val="List Bullet 4"/>
    <w:basedOn w:val="List4"/>
    <w:rsid w:val="003E5EC1"/>
    <w:pPr>
      <w:numPr>
        <w:numId w:val="2"/>
      </w:numPr>
    </w:pPr>
  </w:style>
  <w:style w:type="paragraph" w:styleId="ListBullet5">
    <w:name w:val="List Bullet 5"/>
    <w:basedOn w:val="List5"/>
    <w:rsid w:val="003E5EC1"/>
    <w:pPr>
      <w:numPr>
        <w:numId w:val="3"/>
      </w:numPr>
    </w:pPr>
  </w:style>
  <w:style w:type="paragraph" w:styleId="ListContinue2">
    <w:name w:val="List Continue 2"/>
    <w:basedOn w:val="List2"/>
    <w:rsid w:val="003E5EC1"/>
    <w:pPr>
      <w:ind w:firstLine="0"/>
    </w:pPr>
  </w:style>
  <w:style w:type="paragraph" w:styleId="ListContinue3">
    <w:name w:val="List Continue 3"/>
    <w:basedOn w:val="List3"/>
    <w:rsid w:val="003E5EC1"/>
    <w:pPr>
      <w:ind w:left="1021" w:firstLine="0"/>
    </w:pPr>
  </w:style>
  <w:style w:type="paragraph" w:styleId="ListContinue4">
    <w:name w:val="List Continue 4"/>
    <w:basedOn w:val="List4"/>
    <w:rsid w:val="003E5EC1"/>
    <w:pPr>
      <w:ind w:firstLine="0"/>
    </w:pPr>
  </w:style>
  <w:style w:type="paragraph" w:styleId="ListContinue5">
    <w:name w:val="List Continue 5"/>
    <w:basedOn w:val="List5"/>
    <w:rsid w:val="003E5EC1"/>
    <w:pPr>
      <w:ind w:firstLine="0"/>
    </w:pPr>
  </w:style>
  <w:style w:type="paragraph" w:styleId="ListNumber3">
    <w:name w:val="List Number 3"/>
    <w:basedOn w:val="List3"/>
    <w:rsid w:val="003E5EC1"/>
    <w:pPr>
      <w:numPr>
        <w:numId w:val="4"/>
      </w:numPr>
    </w:pPr>
  </w:style>
  <w:style w:type="paragraph" w:styleId="ListNumber4">
    <w:name w:val="List Number 4"/>
    <w:basedOn w:val="List4"/>
    <w:rsid w:val="003E5EC1"/>
    <w:pPr>
      <w:numPr>
        <w:numId w:val="5"/>
      </w:numPr>
    </w:pPr>
  </w:style>
  <w:style w:type="paragraph" w:styleId="ListNumber5">
    <w:name w:val="List Number 5"/>
    <w:basedOn w:val="List5"/>
    <w:rsid w:val="003E5EC1"/>
    <w:pPr>
      <w:numPr>
        <w:numId w:val="6"/>
      </w:numPr>
    </w:pPr>
  </w:style>
  <w:style w:type="paragraph" w:styleId="BlockText">
    <w:name w:val="Block Text"/>
    <w:basedOn w:val="Normal"/>
    <w:rsid w:val="003E5EC1"/>
    <w:pPr>
      <w:spacing w:after="120"/>
      <w:ind w:left="1440" w:right="1440"/>
    </w:pPr>
  </w:style>
  <w:style w:type="character" w:customStyle="1" w:styleId="Subscript">
    <w:name w:val="Subscript"/>
    <w:basedOn w:val="DefaultParagraphFont"/>
    <w:rsid w:val="003E5EC1"/>
    <w:rPr>
      <w:sz w:val="16"/>
      <w:vertAlign w:val="subscript"/>
    </w:rPr>
  </w:style>
  <w:style w:type="character" w:customStyle="1" w:styleId="Superscript">
    <w:name w:val="Superscript"/>
    <w:basedOn w:val="DefaultParagraphFont"/>
    <w:rsid w:val="003E5EC1"/>
    <w:rPr>
      <w:sz w:val="16"/>
      <w:vertAlign w:val="superscript"/>
    </w:rPr>
  </w:style>
  <w:style w:type="character" w:customStyle="1" w:styleId="Symbols">
    <w:name w:val="Symbols"/>
    <w:basedOn w:val="DefaultParagraphFont"/>
    <w:rsid w:val="003E5EC1"/>
    <w:rPr>
      <w:rFonts w:ascii="Symbol" w:hAnsi="Symbol"/>
    </w:rPr>
  </w:style>
  <w:style w:type="character" w:customStyle="1" w:styleId="MenuOptions">
    <w:name w:val="Menu Options"/>
    <w:basedOn w:val="DefaultParagraphFont"/>
    <w:rsid w:val="003E5EC1"/>
    <w:rPr>
      <w:rFonts w:ascii="Arial Narrow" w:hAnsi="Arial Narrow"/>
      <w:smallCaps/>
    </w:rPr>
  </w:style>
  <w:style w:type="character" w:customStyle="1" w:styleId="Buttons">
    <w:name w:val="Buttons"/>
    <w:basedOn w:val="DefaultParagraphFont"/>
    <w:rsid w:val="003E5EC1"/>
    <w:rPr>
      <w:b/>
    </w:rPr>
  </w:style>
  <w:style w:type="character" w:customStyle="1" w:styleId="Underlined">
    <w:name w:val="Underlined"/>
    <w:basedOn w:val="DefaultParagraphFont"/>
    <w:rsid w:val="003E5EC1"/>
    <w:rPr>
      <w:u w:val="single"/>
    </w:rPr>
  </w:style>
  <w:style w:type="paragraph" w:customStyle="1" w:styleId="TableBodyTextRight">
    <w:name w:val="Table Body Text Right"/>
    <w:basedOn w:val="TableBodyText"/>
    <w:rsid w:val="003E5EC1"/>
    <w:pPr>
      <w:widowControl w:val="0"/>
      <w:autoSpaceDE w:val="0"/>
      <w:autoSpaceDN w:val="0"/>
      <w:adjustRightInd w:val="0"/>
      <w:jc w:val="right"/>
    </w:pPr>
    <w:rPr>
      <w:rFonts w:cs="Arial"/>
      <w:szCs w:val="18"/>
    </w:rPr>
  </w:style>
  <w:style w:type="paragraph" w:customStyle="1" w:styleId="CopyrightText">
    <w:name w:val="Copyright Text"/>
    <w:basedOn w:val="BodyText"/>
    <w:rsid w:val="003E5EC1"/>
    <w:rPr>
      <w:sz w:val="18"/>
    </w:rPr>
  </w:style>
  <w:style w:type="paragraph" w:customStyle="1" w:styleId="BodySmallRight">
    <w:name w:val="Body Small Right"/>
    <w:basedOn w:val="BodyTextRight"/>
    <w:rsid w:val="003E5EC1"/>
    <w:rPr>
      <w:sz w:val="18"/>
      <w:szCs w:val="18"/>
    </w:rPr>
  </w:style>
  <w:style w:type="paragraph" w:customStyle="1" w:styleId="MarginEdition">
    <w:name w:val="Margin Edition"/>
    <w:basedOn w:val="MarginNote"/>
    <w:rsid w:val="003E5EC1"/>
    <w:pPr>
      <w:spacing w:before="0" w:after="0"/>
    </w:pPr>
    <w:rPr>
      <w:rFonts w:ascii="Times New Roman" w:hAnsi="Times New Roman"/>
      <w:color w:val="999999"/>
    </w:rPr>
  </w:style>
  <w:style w:type="paragraph" w:customStyle="1" w:styleId="Spacer">
    <w:name w:val="Spacer"/>
    <w:basedOn w:val="Normal"/>
    <w:rsid w:val="003E5EC1"/>
    <w:rPr>
      <w:sz w:val="2"/>
      <w:szCs w:val="2"/>
    </w:rPr>
  </w:style>
  <w:style w:type="character" w:customStyle="1" w:styleId="Small">
    <w:name w:val="Small"/>
    <w:basedOn w:val="DefaultParagraphFont"/>
    <w:rsid w:val="003E5EC1"/>
    <w:rPr>
      <w:sz w:val="16"/>
    </w:rPr>
  </w:style>
  <w:style w:type="paragraph" w:customStyle="1" w:styleId="WideTable">
    <w:name w:val="Wide Table"/>
    <w:basedOn w:val="Normal"/>
    <w:rsid w:val="003E5EC1"/>
    <w:pPr>
      <w:ind w:left="-1418"/>
    </w:pPr>
    <w:rPr>
      <w:sz w:val="2"/>
      <w:szCs w:val="2"/>
    </w:rPr>
  </w:style>
  <w:style w:type="character" w:styleId="PageNumber">
    <w:name w:val="page number"/>
    <w:basedOn w:val="DefaultParagraphFont"/>
    <w:rsid w:val="003E5EC1"/>
  </w:style>
  <w:style w:type="paragraph" w:styleId="Quote">
    <w:name w:val="Quote"/>
    <w:basedOn w:val="Heading1"/>
    <w:link w:val="QuoteChar"/>
    <w:qFormat/>
    <w:rsid w:val="003E5EC1"/>
    <w:rPr>
      <w:b w:val="0"/>
      <w:sz w:val="72"/>
      <w:szCs w:val="72"/>
      <w:lang w:val="en-NZ"/>
    </w:rPr>
  </w:style>
  <w:style w:type="character" w:customStyle="1" w:styleId="QuoteChar">
    <w:name w:val="Quote Char"/>
    <w:basedOn w:val="DefaultParagraphFont"/>
    <w:link w:val="Quote"/>
    <w:rsid w:val="003E5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EC1"/>
    <w:pPr>
      <w:pageBreakBefore/>
    </w:pPr>
  </w:style>
  <w:style w:type="paragraph" w:customStyle="1" w:styleId="Border">
    <w:name w:val="Border"/>
    <w:basedOn w:val="Normal"/>
    <w:qFormat/>
    <w:rsid w:val="003E5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EC1"/>
    <w:rPr>
      <w:b/>
      <w:bCs/>
      <w:i/>
      <w:iCs/>
      <w:color w:val="auto"/>
    </w:rPr>
  </w:style>
  <w:style w:type="paragraph" w:styleId="IntenseQuote">
    <w:name w:val="Intense Quote"/>
    <w:basedOn w:val="Normal"/>
    <w:next w:val="Normal"/>
    <w:link w:val="IntenseQuoteChar"/>
    <w:uiPriority w:val="30"/>
    <w:qFormat/>
    <w:rsid w:val="003E5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E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5EC1"/>
    <w:rPr>
      <w:smallCaps/>
      <w:color w:val="auto"/>
      <w:u w:val="single"/>
    </w:rPr>
  </w:style>
  <w:style w:type="character" w:styleId="IntenseReference">
    <w:name w:val="Intense Reference"/>
    <w:basedOn w:val="DefaultParagraphFont"/>
    <w:uiPriority w:val="32"/>
    <w:qFormat/>
    <w:rsid w:val="003E5EC1"/>
    <w:rPr>
      <w:b/>
      <w:bCs/>
      <w:smallCaps/>
      <w:color w:val="auto"/>
      <w:spacing w:val="5"/>
      <w:u w:val="single"/>
    </w:rPr>
  </w:style>
  <w:style w:type="paragraph" w:customStyle="1" w:styleId="2ColumnHeading">
    <w:name w:val="2Column Heading"/>
    <w:basedOn w:val="BodyText"/>
    <w:qFormat/>
    <w:rsid w:val="003E5EC1"/>
    <w:pPr>
      <w:spacing w:after="60"/>
      <w:ind w:left="-2268"/>
    </w:pPr>
    <w:rPr>
      <w:b/>
    </w:rPr>
  </w:style>
  <w:style w:type="paragraph" w:customStyle="1" w:styleId="Heading1TOC">
    <w:name w:val="Heading1 TOC"/>
    <w:basedOn w:val="Normal"/>
    <w:qFormat/>
    <w:rsid w:val="003E5EC1"/>
    <w:pPr>
      <w:spacing w:before="240" w:after="120"/>
    </w:pPr>
    <w:rPr>
      <w:rFonts w:ascii="Times New Roman" w:hAnsi="Times New Roman"/>
      <w:b/>
      <w:sz w:val="32"/>
    </w:rPr>
  </w:style>
  <w:style w:type="paragraph" w:customStyle="1" w:styleId="Heading2TOC">
    <w:name w:val="Heading2 TOC"/>
    <w:basedOn w:val="Normal"/>
    <w:qFormat/>
    <w:rsid w:val="003E5EC1"/>
    <w:pPr>
      <w:spacing w:before="240" w:after="60"/>
    </w:pPr>
    <w:rPr>
      <w:rFonts w:ascii="Times New Roman" w:hAnsi="Times New Roman"/>
      <w:b/>
      <w:sz w:val="28"/>
    </w:rPr>
  </w:style>
  <w:style w:type="character" w:customStyle="1" w:styleId="Underline">
    <w:name w:val="Underline"/>
    <w:basedOn w:val="DefaultParagraphFont"/>
    <w:qFormat/>
    <w:rsid w:val="003E5EC1"/>
    <w:rPr>
      <w:u w:val="single"/>
    </w:rPr>
  </w:style>
  <w:style w:type="paragraph" w:styleId="BalloonText">
    <w:name w:val="Balloon Text"/>
    <w:basedOn w:val="Normal"/>
    <w:link w:val="BalloonTextChar"/>
    <w:rsid w:val="003E5EC1"/>
    <w:rPr>
      <w:rFonts w:ascii="Tahoma" w:hAnsi="Tahoma" w:cs="Tahoma"/>
      <w:sz w:val="16"/>
      <w:szCs w:val="16"/>
    </w:rPr>
  </w:style>
  <w:style w:type="character" w:customStyle="1" w:styleId="BalloonTextChar">
    <w:name w:val="Balloon Text Char"/>
    <w:basedOn w:val="DefaultParagraphFont"/>
    <w:link w:val="BalloonText"/>
    <w:rsid w:val="003E5E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5E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E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1908</Words>
  <Characters>11392</Characters>
  <Application>Microsoft Office Word</Application>
  <DocSecurity>0</DocSecurity>
  <Lines>353</Lines>
  <Paragraphs>163</Paragraphs>
  <ScaleCrop>false</ScaleCrop>
  <Company>Author-it Software Corporation Ltd.</Company>
  <LinksUpToDate>false</LinksUpToDate>
  <CharactersWithSpaces>13213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ICPPR414C Produce specialised flexographic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2012-05-27T01:16:00Z</dcterms:modified>
</cp:coreProperties>
</file>