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888" w:rsidP="00731888">
      <w:pPr>
        <w:pStyle w:val="Title"/>
      </w:pPr>
      <w:r>
        <w:fldChar w:fldCharType="begin"/>
      </w:r>
      <w:r>
        <w:instrText xml:space="preserve"> TITLE   \* MERGEFORMAT </w:instrText>
      </w:r>
      <w:r>
        <w:fldChar w:fldCharType="separate"/>
      </w:r>
      <w:r>
        <w:t>ICPPR390A Generate a proof for digital production</w:t>
      </w:r>
      <w:r>
        <w:fldChar w:fldCharType="end"/>
      </w:r>
    </w:p>
    <w:p w:rsidR="00731888" w:rsidP="00731888">
      <w:pPr>
        <w:pStyle w:val="Version"/>
        <w:sectPr w:rsidSect="00B02D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02D29" w:rsidP="00B02D29">
      <w:pPr>
        <w:pStyle w:val="SuperHeading"/>
      </w:pPr>
      <w:r w:rsidRPr="00B02D29">
        <w:t>ICPPR390A Generate a proof for digital production</w:t>
      </w:r>
    </w:p>
    <w:p w:rsidR="00000000" w:rsidRPr="00B02D29" w:rsidP="00B02D29">
      <w:pPr>
        <w:pStyle w:val="SuperHeading"/>
      </w:pPr>
    </w:p>
    <w:p w:rsidR="00000000" w:rsidRPr="00B02D29" w:rsidP="00B02D29">
      <w:pPr>
        <w:pStyle w:val="Heading1"/>
      </w:pPr>
      <w:bookmarkStart w:id="1" w:name="O_83247"/>
      <w:bookmarkEnd w:id="1"/>
      <w:r w:rsidRPr="00B02D29">
        <w:t>Modification History</w:t>
      </w:r>
    </w:p>
    <w:p w:rsidR="00000000" w:rsidRPr="00B02D29" w:rsidP="00B02D29">
      <w:pPr>
        <w:pStyle w:val="BodyText"/>
      </w:pPr>
      <w:r w:rsidRPr="00B02D29">
        <w:t>Not applicable.</w:t>
      </w:r>
    </w:p>
    <w:p w:rsidR="00000000" w:rsidRPr="00B02D29" w:rsidP="00B02D29">
      <w:pPr>
        <w:pStyle w:val="AllowPageBreak"/>
      </w:pPr>
    </w:p>
    <w:p w:rsidR="00000000" w:rsidRPr="00B02D29" w:rsidP="00B02D29">
      <w:pPr>
        <w:pStyle w:val="Heading1"/>
      </w:pPr>
      <w:bookmarkStart w:id="2" w:name="O_83248"/>
      <w:bookmarkEnd w:id="2"/>
      <w:r w:rsidRPr="00B02D29">
        <w:t>Unit Descriptor</w:t>
      </w:r>
    </w:p>
    <w:tbl>
      <w:tblPr>
        <w:tblW w:w="0" w:type="auto"/>
        <w:tblLayout w:type="fixed"/>
        <w:tblCellMar>
          <w:left w:w="62" w:type="dxa"/>
          <w:right w:w="62" w:type="dxa"/>
        </w:tblCellMar>
        <w:tblLook w:val="0000"/>
      </w:tblPr>
      <w:tblGrid>
        <w:gridCol w:w="2663"/>
        <w:gridCol w:w="5859"/>
      </w:tblGrid>
      <w:tr w:rsidTr="00731888">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BodyText"/>
            </w:pPr>
            <w:r w:rsidRPr="00B02D29">
              <w:t xml:space="preserve">This unit describes the performance outcomes, skills and knowledge required to generate a proof on the </w:t>
            </w:r>
            <w:r w:rsidRPr="00B02D29">
              <w:t>printing device used for final production.</w:t>
            </w:r>
          </w:p>
          <w:p w:rsidR="00000000" w:rsidRPr="00B02D29" w:rsidP="00B02D29">
            <w:pPr>
              <w:pStyle w:val="BodyText"/>
            </w:pPr>
            <w:r w:rsidRPr="00B02D29">
              <w:t>No licensing, legislative, regulatory or certification requirements apply to this unit at the time of publication.</w:t>
            </w:r>
          </w:p>
        </w:tc>
      </w:tr>
    </w:tbl>
    <w:p w:rsidR="00000000" w:rsidRPr="00B02D29" w:rsidP="00B02D29">
      <w:pPr>
        <w:pStyle w:val="BodyText"/>
      </w:pPr>
    </w:p>
    <w:p w:rsidR="00000000" w:rsidRPr="00B02D29" w:rsidP="00B02D29">
      <w:pPr>
        <w:pStyle w:val="AllowPageBreak"/>
      </w:pPr>
    </w:p>
    <w:p w:rsidR="00000000" w:rsidRPr="00B02D29" w:rsidP="00B02D29">
      <w:pPr>
        <w:pStyle w:val="Heading1"/>
      </w:pPr>
      <w:bookmarkStart w:id="3" w:name="O_83249"/>
      <w:bookmarkEnd w:id="3"/>
      <w:r w:rsidRPr="00B02D29">
        <w:t>Application of the Unit</w:t>
      </w:r>
    </w:p>
    <w:tbl>
      <w:tblPr>
        <w:tblW w:w="0" w:type="auto"/>
        <w:tblLayout w:type="fixed"/>
        <w:tblCellMar>
          <w:left w:w="62" w:type="dxa"/>
          <w:right w:w="62" w:type="dxa"/>
        </w:tblCellMar>
        <w:tblLook w:val="0000"/>
      </w:tblPr>
      <w:tblGrid>
        <w:gridCol w:w="2756"/>
        <w:gridCol w:w="5766"/>
      </w:tblGrid>
      <w:tr w:rsidTr="0073188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BodyText"/>
            </w:pPr>
            <w:r w:rsidRPr="00B02D29">
              <w:t>This unit applies to the generation and approval of proofs for individuals working in the digital sector.</w:t>
            </w:r>
          </w:p>
        </w:tc>
      </w:tr>
    </w:tbl>
    <w:p w:rsidR="00000000" w:rsidRPr="00B02D29" w:rsidP="00B02D29">
      <w:pPr>
        <w:pStyle w:val="BodyText"/>
      </w:pPr>
    </w:p>
    <w:p w:rsidR="00000000" w:rsidRPr="00B02D29" w:rsidP="00B02D29">
      <w:pPr>
        <w:pStyle w:val="AllowPageBreak"/>
      </w:pPr>
    </w:p>
    <w:p w:rsidR="00000000" w:rsidRPr="00B02D29" w:rsidP="00B02D29">
      <w:pPr>
        <w:pStyle w:val="Heading1"/>
      </w:pPr>
      <w:bookmarkStart w:id="4" w:name="O_83250"/>
      <w:bookmarkEnd w:id="4"/>
      <w:r w:rsidRPr="00B02D29">
        <w:t>Licensing/Regulatory Information</w:t>
      </w:r>
    </w:p>
    <w:p w:rsidR="00000000" w:rsidRPr="00B02D29" w:rsidP="00B02D29">
      <w:pPr>
        <w:pStyle w:val="BodyText"/>
      </w:pPr>
      <w:r w:rsidRPr="00B02D29">
        <w:t>Not applicable.</w:t>
      </w:r>
    </w:p>
    <w:p w:rsidR="00000000" w:rsidRPr="00B02D29" w:rsidP="00B02D29">
      <w:pPr>
        <w:pStyle w:val="AllowPageBreak"/>
      </w:pPr>
    </w:p>
    <w:p w:rsidR="00000000" w:rsidRPr="00B02D29" w:rsidP="00B02D29">
      <w:pPr>
        <w:pStyle w:val="Heading1"/>
      </w:pPr>
      <w:bookmarkStart w:id="5" w:name="O_83252"/>
      <w:bookmarkEnd w:id="5"/>
      <w:r w:rsidRPr="00B02D29">
        <w:t>Pre-Requisites</w:t>
      </w:r>
    </w:p>
    <w:tbl>
      <w:tblPr>
        <w:tblW w:w="0" w:type="auto"/>
        <w:tblLayout w:type="fixed"/>
        <w:tblCellMar>
          <w:left w:w="62" w:type="dxa"/>
          <w:right w:w="62" w:type="dxa"/>
        </w:tblCellMar>
        <w:tblLook w:val="0000"/>
      </w:tblPr>
      <w:tblGrid>
        <w:gridCol w:w="2775"/>
        <w:gridCol w:w="1295"/>
        <w:gridCol w:w="4452"/>
      </w:tblGrid>
      <w:tr w:rsidTr="007318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p>
        </w:tc>
      </w:tr>
      <w:tr w:rsidTr="007318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p>
        </w:tc>
      </w:tr>
      <w:tr w:rsidTr="007318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BodyText"/>
            </w:pPr>
          </w:p>
        </w:tc>
      </w:tr>
    </w:tbl>
    <w:p w:rsidR="00000000" w:rsidRPr="00B02D29" w:rsidP="00B02D29">
      <w:pPr>
        <w:pStyle w:val="BodyText"/>
      </w:pPr>
    </w:p>
    <w:p w:rsidR="00000000" w:rsidRPr="00B02D29" w:rsidP="00B02D29">
      <w:pPr>
        <w:pStyle w:val="AllowPageBreak"/>
      </w:pPr>
    </w:p>
    <w:p w:rsidR="00000000" w:rsidRPr="00B02D29" w:rsidP="00B02D29">
      <w:pPr>
        <w:pStyle w:val="Heading1"/>
      </w:pPr>
      <w:bookmarkStart w:id="6" w:name="O_83251"/>
      <w:bookmarkEnd w:id="6"/>
      <w:r w:rsidRPr="00B02D29">
        <w:t>Employability Skills Information</w:t>
      </w:r>
    </w:p>
    <w:tbl>
      <w:tblPr>
        <w:tblW w:w="0" w:type="auto"/>
        <w:tblLayout w:type="fixed"/>
        <w:tblCellMar>
          <w:left w:w="62" w:type="dxa"/>
          <w:right w:w="62" w:type="dxa"/>
        </w:tblCellMar>
        <w:tblLook w:val="0000"/>
      </w:tblPr>
      <w:tblGrid>
        <w:gridCol w:w="2802"/>
        <w:gridCol w:w="5720"/>
      </w:tblGrid>
      <w:tr w:rsidTr="007318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BodyText"/>
            </w:pPr>
            <w:r w:rsidRPr="00B02D29">
              <w:t>This unit contains employability skills.</w:t>
            </w:r>
          </w:p>
        </w:tc>
      </w:tr>
    </w:tbl>
    <w:p w:rsidR="00000000" w:rsidRPr="00B02D29" w:rsidP="00B02D29">
      <w:pPr>
        <w:pStyle w:val="BodyText"/>
      </w:pPr>
    </w:p>
    <w:p w:rsidR="00000000" w:rsidRPr="00B02D29" w:rsidP="00B02D29">
      <w:pPr>
        <w:pStyle w:val="AllowPageBreak"/>
      </w:pPr>
    </w:p>
    <w:p w:rsidR="00000000" w:rsidRPr="00B02D29" w:rsidP="00B02D29">
      <w:pPr>
        <w:pStyle w:val="Heading1"/>
      </w:pPr>
      <w:bookmarkStart w:id="7" w:name="O_83253"/>
      <w:bookmarkEnd w:id="7"/>
      <w:r w:rsidRPr="00B02D29">
        <w:t>Elements and Performance Criteria Pre-Content</w:t>
      </w:r>
    </w:p>
    <w:tbl>
      <w:tblPr>
        <w:tblW w:w="0" w:type="auto"/>
        <w:tblLayout w:type="fixed"/>
        <w:tblCellMar>
          <w:left w:w="62" w:type="dxa"/>
          <w:right w:w="62" w:type="dxa"/>
        </w:tblCellMar>
        <w:tblLook w:val="0000"/>
      </w:tblPr>
      <w:tblGrid>
        <w:gridCol w:w="2642"/>
        <w:gridCol w:w="5880"/>
      </w:tblGrid>
      <w:tr w:rsidTr="00731888">
        <w:tblPrEx>
          <w:tblW w:w="0" w:type="auto"/>
          <w:tblLayout w:type="fixed"/>
          <w:tblCellMar>
            <w:left w:w="62" w:type="dxa"/>
            <w:right w:w="62" w:type="dxa"/>
          </w:tblCellMar>
          <w:tblLook w:val="0000"/>
        </w:tblPrEx>
        <w:tc>
          <w:tcPr>
            <w:tcW w:w="264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t>Elements describe the essential outcomes of a unit of competency.</w:t>
            </w:r>
          </w:p>
        </w:tc>
        <w:tc>
          <w:tcPr>
            <w:tcW w:w="588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BodyText"/>
            </w:pPr>
            <w:r w:rsidRPr="00B02D29">
              <w:t>Performance criteria describe the performance needed to demonstrate achievement of the element. Where bold italicised text is used, further information is detailed in the required skills and knowledge section and the range statement. Assessment of performa</w:t>
            </w:r>
            <w:r w:rsidRPr="00B02D29">
              <w:t>nce is to be consistent with the evidence guide.</w:t>
            </w:r>
          </w:p>
        </w:tc>
      </w:tr>
    </w:tbl>
    <w:p w:rsidR="00000000" w:rsidRPr="00B02D29" w:rsidP="00B02D29">
      <w:pPr>
        <w:pStyle w:val="BodyText"/>
      </w:pPr>
    </w:p>
    <w:p w:rsidR="00000000" w:rsidRPr="00B02D29" w:rsidP="00B02D29">
      <w:pPr>
        <w:pStyle w:val="AllowPageBreak"/>
      </w:pPr>
    </w:p>
    <w:p w:rsidR="00000000" w:rsidRPr="00B02D29" w:rsidP="00B02D29">
      <w:pPr>
        <w:pStyle w:val="Heading1"/>
      </w:pPr>
      <w:bookmarkStart w:id="8" w:name="O_83254"/>
      <w:bookmarkEnd w:id="8"/>
      <w:r w:rsidRPr="00B02D29">
        <w:t>Elements and Performance Criteria</w:t>
      </w:r>
    </w:p>
    <w:tbl>
      <w:tblPr>
        <w:tblW w:w="0" w:type="auto"/>
        <w:tblLayout w:type="fixed"/>
        <w:tblCellMar>
          <w:left w:w="62" w:type="dxa"/>
          <w:right w:w="62" w:type="dxa"/>
        </w:tblCellMar>
        <w:tblLook w:val="0000"/>
      </w:tblPr>
      <w:tblGrid>
        <w:gridCol w:w="2642"/>
        <w:gridCol w:w="5880"/>
      </w:tblGrid>
      <w:tr w:rsidTr="00731888">
        <w:tblPrEx>
          <w:tblW w:w="0" w:type="auto"/>
          <w:tblLayout w:type="fixed"/>
          <w:tblCellMar>
            <w:left w:w="62" w:type="dxa"/>
            <w:right w:w="62" w:type="dxa"/>
          </w:tblCellMar>
          <w:tblLook w:val="0000"/>
        </w:tblPrEx>
        <w:trPr>
          <w:tblHeader/>
        </w:trPr>
        <w:tc>
          <w:tcPr>
            <w:tcW w:w="264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02D29" w:rsidP="00B02D29">
            <w:pPr>
              <w:pStyle w:val="BodyText"/>
            </w:pPr>
            <w:r w:rsidRPr="00B02D29">
              <w:rPr>
                <w:rStyle w:val="SpecialBold"/>
              </w:rPr>
              <w:t>ELEMENT</w:t>
            </w:r>
          </w:p>
        </w:tc>
        <w:tc>
          <w:tcPr>
            <w:tcW w:w="58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SpecialBold"/>
              </w:rPr>
              <w:t>PERFORMANCE CRITERIA</w:t>
            </w:r>
          </w:p>
        </w:tc>
      </w:tr>
      <w:tr w:rsidTr="00731888">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List"/>
              <w:rPr>
                <w:lang w:val="en-NZ"/>
              </w:rPr>
            </w:pPr>
            <w:r w:rsidRPr="00B02D29">
              <w:t>1.</w:t>
            </w:r>
            <w:r w:rsidRPr="00B02D29">
              <w:tab/>
              <w:t>Produce proof on printing device</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List2"/>
            </w:pPr>
            <w:r w:rsidRPr="00B02D29">
              <w:t>1.1.</w:t>
            </w:r>
            <w:r w:rsidRPr="00B02D29">
              <w:tab/>
            </w:r>
            <w:r w:rsidRPr="00B02D29">
              <w:rPr>
                <w:rStyle w:val="BoldandItalics"/>
              </w:rPr>
              <w:t>Printing device</w:t>
            </w:r>
            <w:r w:rsidRPr="00B02D29">
              <w:t xml:space="preserve"> is calibrated according to manufacturer's specifications</w:t>
            </w:r>
          </w:p>
          <w:p w:rsidR="00000000" w:rsidRPr="00B02D29" w:rsidP="00B02D29">
            <w:pPr>
              <w:pStyle w:val="List2"/>
            </w:pPr>
            <w:r w:rsidRPr="00B02D29">
              <w:t>1.2.</w:t>
            </w:r>
            <w:r w:rsidRPr="00B02D29">
              <w:tab/>
            </w:r>
            <w:r w:rsidRPr="00B02D29">
              <w:t xml:space="preserve">Appropriate colour profiles are selected to ensure consistent output of colour </w:t>
            </w:r>
          </w:p>
          <w:p w:rsidR="00000000" w:rsidRPr="00B02D29" w:rsidP="00B02D29">
            <w:pPr>
              <w:pStyle w:val="List2"/>
            </w:pPr>
            <w:r w:rsidRPr="00B02D29">
              <w:t>1.3.</w:t>
            </w:r>
            <w:r w:rsidRPr="00B02D29">
              <w:tab/>
              <w:t xml:space="preserve">The same </w:t>
            </w:r>
            <w:r w:rsidRPr="00B02D29">
              <w:rPr>
                <w:rStyle w:val="BoldandItalics"/>
              </w:rPr>
              <w:t>substrate or product</w:t>
            </w:r>
            <w:r w:rsidRPr="00B02D29">
              <w:t xml:space="preserve"> is used to generate a proof that will be used for the final production run</w:t>
            </w:r>
          </w:p>
          <w:p w:rsidR="00000000" w:rsidRPr="00B02D29" w:rsidP="00B02D29">
            <w:pPr>
              <w:pStyle w:val="List2"/>
            </w:pPr>
            <w:r w:rsidRPr="00B02D29">
              <w:t>1.4.</w:t>
            </w:r>
            <w:r w:rsidRPr="00B02D29">
              <w:tab/>
              <w:t>Proof is produced according to job specifications and workflo</w:t>
            </w:r>
            <w:r w:rsidRPr="00B02D29">
              <w:t>w procedures</w:t>
            </w:r>
          </w:p>
          <w:p w:rsidR="00000000" w:rsidP="00B02D29">
            <w:pPr>
              <w:pStyle w:val="List2"/>
              <w:rPr>
                <w:lang w:val="en-NZ"/>
              </w:rPr>
            </w:pPr>
            <w:r w:rsidRPr="00B02D29">
              <w:t>1.5.</w:t>
            </w:r>
            <w:r w:rsidRPr="00B02D29">
              <w:tab/>
              <w:t xml:space="preserve">Proof is used to make a </w:t>
            </w:r>
            <w:r w:rsidRPr="00B02D29">
              <w:rPr>
                <w:rStyle w:val="BoldandItalics"/>
              </w:rPr>
              <w:t>mock up</w:t>
            </w:r>
            <w:r w:rsidRPr="00B02D29">
              <w:t xml:space="preserve"> to simulate the finishing of the final product according to job specifications</w:t>
            </w:r>
          </w:p>
        </w:tc>
      </w:tr>
      <w:tr w:rsidTr="00731888">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List"/>
              <w:rPr>
                <w:lang w:val="en-NZ"/>
              </w:rPr>
            </w:pPr>
            <w:r w:rsidRPr="00B02D29">
              <w:t>2.</w:t>
            </w:r>
            <w:r w:rsidRPr="00B02D29">
              <w:tab/>
              <w:t>Assess proof against specifications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List2"/>
            </w:pPr>
            <w:r w:rsidRPr="00B02D29">
              <w:t>2.1.</w:t>
            </w:r>
            <w:r w:rsidRPr="00B02D29">
              <w:tab/>
              <w:t>Proof is checked against job specifications to confirm validity and identify and r</w:t>
            </w:r>
            <w:r w:rsidRPr="00B02D29">
              <w:t xml:space="preserve">ectify any </w:t>
            </w:r>
            <w:r w:rsidRPr="00B02D29">
              <w:rPr>
                <w:rStyle w:val="BoldandItalics"/>
              </w:rPr>
              <w:t>defects</w:t>
            </w:r>
          </w:p>
          <w:p w:rsidR="00000000" w:rsidP="00B02D29">
            <w:pPr>
              <w:pStyle w:val="List2"/>
              <w:rPr>
                <w:lang w:val="en-NZ"/>
              </w:rPr>
            </w:pPr>
            <w:r w:rsidRPr="00B02D29">
              <w:t>2.2.</w:t>
            </w:r>
            <w:r w:rsidRPr="00B02D29">
              <w:tab/>
              <w:t>The proofing process is repeated if proof does not meet job specifications and enterprise standards</w:t>
            </w:r>
          </w:p>
        </w:tc>
      </w:tr>
      <w:tr w:rsidTr="00731888">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List"/>
              <w:rPr>
                <w:lang w:val="en-NZ"/>
              </w:rPr>
            </w:pPr>
            <w:r w:rsidRPr="00B02D29">
              <w:t>3.</w:t>
            </w:r>
            <w:r w:rsidRPr="00B02D29">
              <w:tab/>
              <w:t>Communicate proof with client</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List2"/>
            </w:pPr>
            <w:r w:rsidRPr="00B02D29">
              <w:t>3.1.</w:t>
            </w:r>
            <w:r w:rsidRPr="00B02D29">
              <w:tab/>
              <w:t>Proof is labelled with appropriate information according to enterprise standards</w:t>
            </w:r>
          </w:p>
          <w:p w:rsidR="00000000" w:rsidRPr="00B02D29" w:rsidP="00B02D29">
            <w:pPr>
              <w:pStyle w:val="List2"/>
            </w:pPr>
            <w:r w:rsidRPr="00B02D29">
              <w:t>3.2.</w:t>
            </w:r>
            <w:r w:rsidRPr="00B02D29">
              <w:tab/>
            </w:r>
            <w:r w:rsidRPr="00B02D29">
              <w:t>Feedback is gained from client to acquire 'sign off'</w:t>
            </w:r>
          </w:p>
          <w:p w:rsidR="00000000" w:rsidRPr="00B02D29" w:rsidP="00B02D29">
            <w:pPr>
              <w:pStyle w:val="List2"/>
            </w:pPr>
            <w:r w:rsidRPr="00B02D29">
              <w:t>3.3.</w:t>
            </w:r>
            <w:r w:rsidRPr="00B02D29">
              <w:tab/>
              <w:t>Amendments are made if required and resubmitted to client for 'sign off'</w:t>
            </w:r>
          </w:p>
          <w:p w:rsidR="00000000" w:rsidRPr="00B02D29" w:rsidP="00B02D29">
            <w:pPr>
              <w:pStyle w:val="List2"/>
            </w:pPr>
            <w:r w:rsidRPr="00B02D29">
              <w:t>3.4.</w:t>
            </w:r>
            <w:r w:rsidRPr="00B02D29">
              <w:tab/>
              <w:t>Proof is stored according to workplace procedures</w:t>
            </w:r>
          </w:p>
        </w:tc>
      </w:tr>
    </w:tbl>
    <w:p w:rsidR="00000000" w:rsidRPr="00B02D29" w:rsidP="00B02D29">
      <w:pPr>
        <w:pStyle w:val="BodyText"/>
      </w:pPr>
    </w:p>
    <w:p w:rsidR="00000000" w:rsidRPr="00B02D29" w:rsidP="00B02D29">
      <w:pPr>
        <w:pStyle w:val="AllowPageBreak"/>
      </w:pPr>
    </w:p>
    <w:p w:rsidR="00000000" w:rsidRPr="00B02D29" w:rsidP="00B02D29">
      <w:pPr>
        <w:pStyle w:val="Heading1"/>
      </w:pPr>
      <w:bookmarkStart w:id="9" w:name="O_83255"/>
      <w:bookmarkEnd w:id="9"/>
      <w:r w:rsidRPr="00B02D29">
        <w:t>Required Skills and Knowledge</w:t>
      </w:r>
    </w:p>
    <w:tbl>
      <w:tblPr>
        <w:tblW w:w="0" w:type="auto"/>
        <w:tblLayout w:type="fixed"/>
        <w:tblCellMar>
          <w:left w:w="62" w:type="dxa"/>
          <w:right w:w="62" w:type="dxa"/>
        </w:tblCellMar>
        <w:tblLook w:val="0000"/>
      </w:tblPr>
      <w:tblGrid>
        <w:gridCol w:w="8522"/>
      </w:tblGrid>
      <w:tr w:rsidTr="007318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SpecialBold"/>
              </w:rPr>
              <w:t>REQUIRED SKILLS AND KNO</w:t>
            </w:r>
            <w:r w:rsidRPr="00B02D29">
              <w:rPr>
                <w:rStyle w:val="SpecialBold"/>
              </w:rPr>
              <w:t>WLEDGE</w:t>
            </w:r>
          </w:p>
        </w:tc>
      </w:tr>
      <w:tr w:rsidTr="007318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t>This section describes the skills and knowledge required for this unit.</w:t>
            </w:r>
          </w:p>
        </w:tc>
      </w:tr>
      <w:tr w:rsidTr="007318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SpecialBold"/>
              </w:rPr>
              <w:t>Required skills</w:t>
            </w:r>
          </w:p>
        </w:tc>
      </w:tr>
      <w:tr w:rsidTr="007318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ListBullet"/>
            </w:pPr>
            <w:r w:rsidRPr="00B02D29">
              <w:t>occupational health and safety (OHS) skills for using correct ergonomics when operating the computer</w:t>
            </w:r>
          </w:p>
          <w:p w:rsidR="00000000" w:rsidRPr="00B02D29" w:rsidP="00B02D29">
            <w:pPr>
              <w:pStyle w:val="ListBullet"/>
            </w:pPr>
            <w:r w:rsidRPr="00B02D29">
              <w:t>communication skills for gaining client agreement on a contract proof</w:t>
            </w:r>
          </w:p>
          <w:p w:rsidR="00000000" w:rsidRPr="00B02D29" w:rsidP="00B02D29">
            <w:pPr>
              <w:pStyle w:val="ListBullet"/>
            </w:pPr>
            <w:r w:rsidRPr="00B02D29">
              <w:t>collecting, analysing and organising skills for checking machine calibration</w:t>
            </w:r>
          </w:p>
          <w:p w:rsidR="00000000" w:rsidRPr="00B02D29" w:rsidP="00B02D29">
            <w:pPr>
              <w:pStyle w:val="ListBullet"/>
            </w:pPr>
            <w:r w:rsidRPr="00B02D29">
              <w:t>planning and organising skills for calibrating the proofing device prior to producing a proof</w:t>
            </w:r>
          </w:p>
          <w:p w:rsidR="00000000" w:rsidRPr="00B02D29" w:rsidP="00B02D29">
            <w:pPr>
              <w:pStyle w:val="ListBullet"/>
            </w:pPr>
            <w:r w:rsidRPr="00B02D29">
              <w:t>teamwork skills</w:t>
            </w:r>
            <w:r w:rsidRPr="00B02D29">
              <w:t xml:space="preserve"> for maintaining the production process in association with others</w:t>
            </w:r>
          </w:p>
          <w:p w:rsidR="00000000" w:rsidRPr="00B02D29" w:rsidP="00B02D29">
            <w:pPr>
              <w:pStyle w:val="ListBullet"/>
            </w:pPr>
            <w:r w:rsidRPr="00B02D29">
              <w:t>numeracy skills for using a densitometer to evaluate the proof</w:t>
            </w:r>
          </w:p>
          <w:p w:rsidR="00000000" w:rsidRPr="00B02D29" w:rsidP="00B02D29">
            <w:pPr>
              <w:pStyle w:val="ListBullet"/>
            </w:pPr>
            <w:r w:rsidRPr="00B02D29">
              <w:t>problem-solving skills for checking the data file for structural compatibility</w:t>
            </w:r>
          </w:p>
          <w:p w:rsidR="00000000" w:rsidP="00B02D29">
            <w:pPr>
              <w:pStyle w:val="ListBullet"/>
              <w:rPr>
                <w:lang w:val="en-NZ"/>
              </w:rPr>
            </w:pPr>
            <w:r w:rsidRPr="00B02D29">
              <w:t>technical skills for using relevant hardware and software to produce a digital proof</w:t>
            </w:r>
          </w:p>
        </w:tc>
      </w:tr>
      <w:tr w:rsidTr="007318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SpecialBold"/>
              </w:rPr>
              <w:t>Required knowledge</w:t>
            </w:r>
          </w:p>
        </w:tc>
      </w:tr>
      <w:tr w:rsidTr="007318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ListBullet"/>
            </w:pPr>
            <w:r w:rsidRPr="00B02D29">
              <w:t>OHS issues related to digital proofing for digital production</w:t>
            </w:r>
          </w:p>
          <w:p w:rsidR="00000000" w:rsidRPr="00B02D29" w:rsidP="00B02D29">
            <w:pPr>
              <w:pStyle w:val="ListBullet"/>
            </w:pPr>
            <w:r w:rsidRPr="00B02D29">
              <w:t xml:space="preserve">colour theory, including additive and subtractive colours, RGB and CMYK </w:t>
            </w:r>
          </w:p>
          <w:p w:rsidR="00000000" w:rsidRPr="00B02D29" w:rsidP="00B02D29">
            <w:pPr>
              <w:pStyle w:val="ListBullet"/>
            </w:pPr>
            <w:r w:rsidRPr="00B02D29">
              <w:t>varying colour</w:t>
            </w:r>
            <w:r w:rsidRPr="00B02D29">
              <w:t xml:space="preserve"> gamut's between colour modes</w:t>
            </w:r>
          </w:p>
          <w:p w:rsidR="00000000" w:rsidRPr="00B02D29" w:rsidP="00B02D29">
            <w:pPr>
              <w:pStyle w:val="ListBullet"/>
            </w:pPr>
            <w:r w:rsidRPr="00B02D29">
              <w:t>colour management workflow set-up procedures</w:t>
            </w:r>
          </w:p>
          <w:p w:rsidR="00000000" w:rsidRPr="00B02D29" w:rsidP="00B02D29">
            <w:pPr>
              <w:pStyle w:val="ListBullet"/>
            </w:pPr>
            <w:r w:rsidRPr="00B02D29">
              <w:t>use of output profiles in relation to simulation</w:t>
            </w:r>
          </w:p>
          <w:p w:rsidR="00000000" w:rsidRPr="00B02D29" w:rsidP="00B02D29">
            <w:pPr>
              <w:pStyle w:val="ListBullet"/>
            </w:pPr>
            <w:r w:rsidRPr="00B02D29">
              <w:t>how regular calibration will help to ensure consistent colour output</w:t>
            </w:r>
          </w:p>
          <w:p w:rsidR="00000000" w:rsidRPr="00B02D29" w:rsidP="00B02D29">
            <w:pPr>
              <w:pStyle w:val="ListBullet"/>
            </w:pPr>
            <w:r w:rsidRPr="00B02D29">
              <w:t>quality control systems used in proofing</w:t>
            </w:r>
          </w:p>
          <w:p w:rsidR="00000000" w:rsidRPr="00B02D29" w:rsidP="00B02D29">
            <w:pPr>
              <w:pStyle w:val="ListBullet"/>
            </w:pPr>
            <w:r w:rsidRPr="00B02D29">
              <w:t>techniques that can be</w:t>
            </w:r>
            <w:r w:rsidRPr="00B02D29">
              <w:t xml:space="preserve"> used to control quality</w:t>
            </w:r>
          </w:p>
          <w:p w:rsidR="00000000" w:rsidRPr="00B02D29" w:rsidP="00B02D29">
            <w:pPr>
              <w:pStyle w:val="ListBullet"/>
            </w:pPr>
            <w:r w:rsidRPr="00B02D29">
              <w:t>how to use standard viewing conditions to assess colour output</w:t>
            </w:r>
          </w:p>
          <w:p w:rsidR="00000000" w:rsidRPr="00B02D29" w:rsidP="00B02D29">
            <w:pPr>
              <w:pStyle w:val="ListBullet"/>
            </w:pPr>
            <w:r w:rsidRPr="00B02D29">
              <w:t>how to use colour evaluation charts</w:t>
            </w:r>
          </w:p>
          <w:p w:rsidR="00000000" w:rsidRPr="00B02D29" w:rsidP="00B02D29">
            <w:pPr>
              <w:pStyle w:val="ListBullet"/>
            </w:pPr>
            <w:r w:rsidRPr="00B02D29">
              <w:t>criteria for evaluating a colour proof</w:t>
            </w:r>
          </w:p>
          <w:p w:rsidR="00000000" w:rsidRPr="00B02D29" w:rsidP="00B02D29">
            <w:pPr>
              <w:pStyle w:val="ListBullet"/>
            </w:pPr>
            <w:r w:rsidRPr="00B02D29">
              <w:t>differences between preliminary proofs and a contract proof</w:t>
            </w:r>
          </w:p>
          <w:p w:rsidR="00000000" w:rsidRPr="00B02D29" w:rsidP="00B02D29">
            <w:pPr>
              <w:pStyle w:val="ListBullet"/>
            </w:pPr>
            <w:r w:rsidRPr="00B02D29">
              <w:t>types of substrates that can be used in proofing</w:t>
            </w:r>
          </w:p>
          <w:p w:rsidR="00000000" w:rsidRPr="00B02D29" w:rsidP="00B02D29">
            <w:pPr>
              <w:pStyle w:val="ListBullet"/>
            </w:pPr>
            <w:r w:rsidRPr="00B02D29">
              <w:t>inks, toners and coatings that can be used in digital printing</w:t>
            </w:r>
          </w:p>
          <w:p w:rsidR="00000000" w:rsidRPr="00B02D29" w:rsidP="00B02D29">
            <w:pPr>
              <w:pStyle w:val="ListBullet"/>
            </w:pPr>
            <w:r w:rsidRPr="00B02D29">
              <w:t>how to handle and store materials to ensure quality</w:t>
            </w:r>
          </w:p>
          <w:p w:rsidR="00000000" w:rsidRPr="00B02D29" w:rsidP="00B02D29">
            <w:pPr>
              <w:pStyle w:val="ListBullet"/>
            </w:pPr>
            <w:r w:rsidRPr="00B02D29">
              <w:t>types of finishing techniques used in digital production</w:t>
            </w:r>
          </w:p>
          <w:p w:rsidR="00000000" w:rsidRPr="00B02D29" w:rsidP="00B02D29">
            <w:pPr>
              <w:pStyle w:val="ListBullet"/>
            </w:pPr>
            <w:r w:rsidRPr="00B02D29">
              <w:t>location of relevant manuals, safet</w:t>
            </w:r>
            <w:r w:rsidRPr="00B02D29">
              <w:t>y and other documentation that are relevant digital printing and the information included in these documents</w:t>
            </w:r>
          </w:p>
          <w:p w:rsidR="00000000" w:rsidRPr="00B02D29" w:rsidP="00B02D29">
            <w:pPr>
              <w:pStyle w:val="ListBullet"/>
            </w:pPr>
            <w:r w:rsidRPr="00B02D29">
              <w:t xml:space="preserve">where other sources of information are available </w:t>
            </w:r>
          </w:p>
        </w:tc>
      </w:tr>
    </w:tbl>
    <w:p w:rsidR="00000000" w:rsidRPr="00B02D29" w:rsidP="00B02D29">
      <w:pPr>
        <w:pStyle w:val="BodyText"/>
      </w:pPr>
    </w:p>
    <w:p w:rsidR="00000000" w:rsidRPr="00B02D29" w:rsidP="00B02D29">
      <w:pPr>
        <w:pStyle w:val="AllowPageBreak"/>
      </w:pPr>
    </w:p>
    <w:p w:rsidR="00000000" w:rsidRPr="00B02D29" w:rsidP="00B02D29">
      <w:pPr>
        <w:pStyle w:val="Heading1"/>
      </w:pPr>
      <w:bookmarkStart w:id="10" w:name="O_83256"/>
      <w:bookmarkEnd w:id="10"/>
      <w:r w:rsidRPr="00B02D29">
        <w:t>Evidence Guide</w:t>
      </w:r>
    </w:p>
    <w:tbl>
      <w:tblPr>
        <w:tblW w:w="9570" w:type="dxa"/>
        <w:tblLayout w:type="fixed"/>
        <w:tblCellMar>
          <w:left w:w="62" w:type="dxa"/>
          <w:right w:w="62" w:type="dxa"/>
        </w:tblCellMar>
        <w:tblLook w:val="0000"/>
      </w:tblPr>
      <w:tblGrid>
        <w:gridCol w:w="3908"/>
        <w:gridCol w:w="5662"/>
      </w:tblGrid>
      <w:tr w:rsidTr="007318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SpecialBold"/>
              </w:rPr>
              <w:t>EVIDENCE GUIDE</w:t>
            </w:r>
          </w:p>
        </w:tc>
      </w:tr>
      <w:tr w:rsidTr="00731888">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t>The Evidence Guide provides advice on assessment and must be read in conjunction with the performance criteria, required skills and knowledge, range statement and the Assessment Guidelines for the Training Package.</w:t>
            </w:r>
          </w:p>
        </w:tc>
      </w:tr>
      <w:tr w:rsidTr="007318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p>
        </w:tc>
      </w:tr>
      <w:tr w:rsidTr="007318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SpecialBold"/>
              </w:rPr>
              <w:t>Critical aspec</w:t>
            </w:r>
            <w:r w:rsidRPr="00B02D2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BodyText"/>
            </w:pPr>
            <w:r w:rsidRPr="00B02D29">
              <w:t>Evidence of the ability to:</w:t>
            </w:r>
          </w:p>
          <w:p w:rsidR="00000000" w:rsidRPr="00B02D29" w:rsidP="00B02D29">
            <w:pPr>
              <w:pStyle w:val="ListBullet"/>
            </w:pPr>
            <w:r w:rsidRPr="00B02D29">
              <w:t>calibrate a digital device to ensure consistent colour output</w:t>
            </w:r>
          </w:p>
          <w:p w:rsidR="00000000" w:rsidRPr="00B02D29" w:rsidP="00B02D29">
            <w:pPr>
              <w:pStyle w:val="ListBullet"/>
            </w:pPr>
            <w:r w:rsidRPr="00B02D29">
              <w:t>produce a proof that gains approval from a client and matches the final production run</w:t>
            </w:r>
          </w:p>
          <w:p w:rsidR="00000000" w:rsidP="00B02D29">
            <w:pPr>
              <w:pStyle w:val="ListBullet"/>
              <w:rPr>
                <w:lang w:val="en-NZ"/>
              </w:rPr>
            </w:pPr>
            <w:r w:rsidRPr="00B02D29">
              <w:t>find and use information relevant to the task from a variety of information sources.</w:t>
            </w:r>
          </w:p>
        </w:tc>
      </w:tr>
      <w:tr w:rsidTr="007318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BodyText"/>
            </w:pPr>
            <w:r w:rsidRPr="00B02D29">
              <w:t>Assessment must ensure:</w:t>
            </w:r>
          </w:p>
          <w:p w:rsidR="00000000" w:rsidRPr="00B02D29" w:rsidP="00B02D29">
            <w:pPr>
              <w:pStyle w:val="ListBullet"/>
            </w:pPr>
            <w:r w:rsidRPr="00B02D29">
              <w:t xml:space="preserve">that conditions are typical ambient conditions found in the workplace </w:t>
            </w:r>
          </w:p>
          <w:p w:rsidR="00000000" w:rsidRPr="00B02D29" w:rsidP="00B02D29">
            <w:pPr>
              <w:pStyle w:val="ListBullet"/>
            </w:pPr>
            <w:r w:rsidRPr="00B02D29">
              <w:t>access to relevant facil</w:t>
            </w:r>
            <w:r w:rsidRPr="00B02D29">
              <w:t>ities, equipment and materials used for colour management production, such as high-end colour output devices and raster image processors (RIP) with colour management features</w:t>
            </w:r>
          </w:p>
          <w:p w:rsidR="00000000" w:rsidP="00B02D29">
            <w:pPr>
              <w:pStyle w:val="ListBullet"/>
              <w:rPr>
                <w:lang w:val="en-NZ"/>
              </w:rPr>
            </w:pPr>
            <w:r w:rsidRPr="00B02D29">
              <w:t>use of culturally appropriate processes and techniques appropriate to the languag</w:t>
            </w:r>
            <w:r w:rsidRPr="00B02D29">
              <w:t xml:space="preserve">e and literacy capacity of learners and the work being performed.  </w:t>
            </w:r>
          </w:p>
        </w:tc>
      </w:tr>
      <w:tr w:rsidTr="007318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BodyText"/>
            </w:pPr>
            <w:r w:rsidRPr="00B02D29">
              <w:t>A range of assessment methods should be used to assess practical skills and knowledge. The following examples are appropriate for this unit:</w:t>
            </w:r>
          </w:p>
          <w:p w:rsidR="00000000" w:rsidRPr="00B02D29" w:rsidP="00B02D29">
            <w:pPr>
              <w:pStyle w:val="ListBullet"/>
            </w:pPr>
            <w:r w:rsidRPr="00B02D29">
              <w:t>direct questioning combi</w:t>
            </w:r>
            <w:r w:rsidRPr="00B02D29">
              <w:t>ned with review of portfolios of evidence</w:t>
            </w:r>
          </w:p>
          <w:p w:rsidR="00000000" w:rsidRPr="00B02D29" w:rsidP="00B02D29">
            <w:pPr>
              <w:pStyle w:val="ListBullet"/>
            </w:pPr>
            <w:r w:rsidRPr="00B02D29">
              <w:t>third party workplace reports of on-the-job performance by the candidate</w:t>
            </w:r>
          </w:p>
          <w:p w:rsidR="00000000" w:rsidP="00B02D29">
            <w:pPr>
              <w:pStyle w:val="ListBullet"/>
              <w:rPr>
                <w:lang w:val="en-NZ"/>
              </w:rPr>
            </w:pPr>
            <w:r w:rsidRPr="00B02D29">
              <w:t>practical demonstration by the candidate when producing a proof to job specifications.</w:t>
            </w:r>
          </w:p>
        </w:tc>
      </w:tr>
      <w:tr w:rsidTr="007318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BodyText"/>
            </w:pPr>
            <w:r w:rsidRPr="00B02D29">
              <w:t>Holistic assessment with other digital production units relevant to the workplace and job role is recommended.</w:t>
            </w:r>
          </w:p>
          <w:p w:rsidR="00000000" w:rsidRPr="00B02D29" w:rsidP="00B02D29">
            <w:pPr>
              <w:pStyle w:val="ListBullet"/>
            </w:pPr>
            <w:r w:rsidRPr="00B02D29">
              <w:t>ICPPR496A Set up and produce complex digital print</w:t>
            </w:r>
          </w:p>
          <w:p w:rsidR="00000000" w:rsidRPr="00B02D29" w:rsidP="00B02D29">
            <w:pPr>
              <w:pStyle w:val="ListBullet"/>
            </w:pPr>
            <w:r w:rsidRPr="00B02D29">
              <w:t>ICPPR286A Finish a digital product.</w:t>
            </w:r>
          </w:p>
          <w:p w:rsidR="00000000" w:rsidRPr="00B02D29" w:rsidP="00B02D29">
            <w:pPr>
              <w:pStyle w:val="BodyText"/>
            </w:pPr>
          </w:p>
          <w:p w:rsidR="00000000" w:rsidRPr="00B02D29" w:rsidP="00B02D29">
            <w:pPr>
              <w:pStyle w:val="BodyText"/>
            </w:pPr>
            <w:r w:rsidRPr="00B02D29">
              <w:t>For valid and reliable assessment of this unit, evidence</w:t>
            </w:r>
            <w:r w:rsidRPr="00B02D29">
              <w:t xml:space="preserve"> should be gathered over a period of time through a range of methods for assessment to indicate consistent performance.</w:t>
            </w:r>
          </w:p>
        </w:tc>
      </w:tr>
    </w:tbl>
    <w:p w:rsidR="00000000" w:rsidRPr="00B02D29" w:rsidP="00B02D29">
      <w:pPr>
        <w:pStyle w:val="BodyText"/>
      </w:pPr>
    </w:p>
    <w:p w:rsidR="00000000" w:rsidRPr="00B02D29" w:rsidP="00B02D29">
      <w:pPr>
        <w:pStyle w:val="AllowPageBreak"/>
      </w:pPr>
    </w:p>
    <w:p w:rsidR="00000000" w:rsidRPr="00B02D29" w:rsidP="00B02D29">
      <w:pPr>
        <w:pStyle w:val="Heading1"/>
      </w:pPr>
      <w:bookmarkStart w:id="11" w:name="O_83257"/>
      <w:bookmarkEnd w:id="11"/>
      <w:r w:rsidRPr="00B02D29">
        <w:t>Range Statement</w:t>
      </w:r>
    </w:p>
    <w:tbl>
      <w:tblPr>
        <w:tblW w:w="0" w:type="auto"/>
        <w:tblLayout w:type="fixed"/>
        <w:tblCellMar>
          <w:left w:w="62" w:type="dxa"/>
          <w:right w:w="62" w:type="dxa"/>
        </w:tblCellMar>
        <w:tblLook w:val="0000"/>
      </w:tblPr>
      <w:tblGrid>
        <w:gridCol w:w="2555"/>
        <w:gridCol w:w="5967"/>
      </w:tblGrid>
      <w:tr w:rsidTr="007318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SpecialBold"/>
              </w:rPr>
              <w:t>RANGE STATEMENT</w:t>
            </w:r>
          </w:p>
        </w:tc>
      </w:tr>
      <w:tr w:rsidTr="00731888">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t>The range statement relates to the unit of competency as a whole. It allows for different work environments and situations that may affect performance. Bold italicised wording, if used in the performance criteria, is detailed below. Essential operating con</w:t>
            </w:r>
            <w:r w:rsidRPr="00B02D29">
              <w:t>ditions that may be present with training and assessment (depending on the work situation, needs of the candidate, accessibility of the item, and local industry and regional contexts) may also be included.</w:t>
            </w:r>
          </w:p>
        </w:tc>
      </w:tr>
      <w:tr w:rsidTr="0073188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BoldandItalics"/>
              </w:rPr>
              <w:t>Printing device</w:t>
            </w:r>
            <w:r w:rsidRPr="00B02D29">
              <w:t xml:space="preserve"> may include: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ListBullet"/>
            </w:pPr>
            <w:r w:rsidRPr="00B02D29">
              <w:t xml:space="preserve">non-impact colour </w:t>
            </w:r>
            <w:r w:rsidRPr="00B02D29">
              <w:t>printing devices, including:</w:t>
            </w:r>
          </w:p>
          <w:p w:rsidR="00000000" w:rsidRPr="00B02D29" w:rsidP="00B02D29">
            <w:pPr>
              <w:pStyle w:val="ListBullet2"/>
            </w:pPr>
            <w:r w:rsidRPr="00B02D29">
              <w:t>inkjet</w:t>
            </w:r>
          </w:p>
          <w:p w:rsidR="00000000" w:rsidRPr="00B02D29" w:rsidP="00B02D29">
            <w:pPr>
              <w:pStyle w:val="ListBullet2"/>
            </w:pPr>
            <w:r w:rsidRPr="00B02D29">
              <w:t>laser</w:t>
            </w:r>
          </w:p>
          <w:p w:rsidR="00000000" w:rsidP="00B02D29">
            <w:pPr>
              <w:pStyle w:val="ListBullet2"/>
              <w:rPr>
                <w:lang w:val="en-NZ"/>
              </w:rPr>
            </w:pPr>
            <w:r w:rsidRPr="00B02D29">
              <w:t>wide format with computerised monitoring and/or control.</w:t>
            </w:r>
          </w:p>
        </w:tc>
      </w:tr>
      <w:tr w:rsidTr="0073188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BoldandItalics"/>
              </w:rPr>
              <w:t>Substrates or products</w:t>
            </w:r>
            <w:r w:rsidRPr="00B02D29">
              <w:t xml:space="preserve"> may include: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ListBullet"/>
            </w:pPr>
            <w:r w:rsidRPr="00B02D29">
              <w:t>range of print media and paper, such as:</w:t>
            </w:r>
          </w:p>
          <w:p w:rsidR="00000000" w:rsidRPr="00B02D29" w:rsidP="00B02D29">
            <w:pPr>
              <w:pStyle w:val="ListBullet2"/>
            </w:pPr>
            <w:r w:rsidRPr="00B02D29">
              <w:t>coated</w:t>
            </w:r>
          </w:p>
          <w:p w:rsidR="00000000" w:rsidRPr="00B02D29" w:rsidP="00B02D29">
            <w:pPr>
              <w:pStyle w:val="ListBullet2"/>
            </w:pPr>
            <w:r w:rsidRPr="00B02D29">
              <w:t>uncoated</w:t>
            </w:r>
          </w:p>
          <w:p w:rsidR="00000000" w:rsidRPr="00B02D29" w:rsidP="00B02D29">
            <w:pPr>
              <w:pStyle w:val="ListBullet2"/>
            </w:pPr>
            <w:r w:rsidRPr="00B02D29">
              <w:t>card</w:t>
            </w:r>
          </w:p>
          <w:p w:rsidR="00000000" w:rsidRPr="00B02D29" w:rsidP="00B02D29">
            <w:pPr>
              <w:pStyle w:val="ListBullet2"/>
            </w:pPr>
            <w:r w:rsidRPr="00B02D29">
              <w:t>canvas</w:t>
            </w:r>
          </w:p>
          <w:p w:rsidR="00000000" w:rsidP="00B02D29">
            <w:pPr>
              <w:pStyle w:val="ListBullet2"/>
              <w:rPr>
                <w:lang w:val="en-NZ"/>
              </w:rPr>
            </w:pPr>
            <w:r w:rsidRPr="00B02D29">
              <w:t>vinyl and plastic.</w:t>
            </w:r>
          </w:p>
        </w:tc>
      </w:tr>
      <w:tr w:rsidTr="0073188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BoldandItalics"/>
              </w:rPr>
              <w:t>Mock up</w:t>
            </w:r>
            <w:r w:rsidRPr="00B02D29">
              <w:t xml:space="preserve"> may include: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ListBullet"/>
            </w:pPr>
            <w:r w:rsidRPr="00B02D29">
              <w:t>a finished product that may be trimmed, bound, stapled or folded</w:t>
            </w:r>
          </w:p>
          <w:p w:rsidR="00000000" w:rsidP="00B02D29">
            <w:pPr>
              <w:pStyle w:val="ListBullet"/>
              <w:rPr>
                <w:lang w:val="en-NZ"/>
              </w:rPr>
            </w:pPr>
            <w:r w:rsidRPr="00B02D29">
              <w:t>a reduced in size and/or partial print of the final job if proofing for wide format.</w:t>
            </w:r>
          </w:p>
        </w:tc>
      </w:tr>
      <w:tr w:rsidTr="0073188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BoldandItalics"/>
              </w:rPr>
              <w:t>Defects</w:t>
            </w:r>
            <w:r w:rsidRPr="00B02D29">
              <w:t xml:space="preserve"> may include: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ListBullet"/>
            </w:pPr>
            <w:r w:rsidRPr="00B02D29">
              <w:t>physical defects (scratches and tears)</w:t>
            </w:r>
          </w:p>
          <w:p w:rsidR="00000000" w:rsidRPr="00B02D29" w:rsidP="00B02D29">
            <w:pPr>
              <w:pStyle w:val="ListBullet"/>
            </w:pPr>
            <w:r w:rsidRPr="00B02D29">
              <w:t>colour irregularities</w:t>
            </w:r>
          </w:p>
          <w:p w:rsidR="00000000" w:rsidRPr="00B02D29" w:rsidP="00B02D29">
            <w:pPr>
              <w:pStyle w:val="ListBullet"/>
            </w:pPr>
            <w:r w:rsidRPr="00B02D29">
              <w:t>poor image resolution</w:t>
            </w:r>
          </w:p>
          <w:p w:rsidR="00000000" w:rsidRPr="00B02D29" w:rsidP="00B02D29">
            <w:pPr>
              <w:pStyle w:val="ListBullet"/>
            </w:pPr>
            <w:r w:rsidRPr="00B02D29">
              <w:t>errors in trapping and knockout of colours</w:t>
            </w:r>
          </w:p>
          <w:p w:rsidR="00000000" w:rsidRPr="00B02D29" w:rsidP="00B02D29">
            <w:pPr>
              <w:pStyle w:val="ListBullet"/>
            </w:pPr>
            <w:r w:rsidRPr="00B02D29">
              <w:t>incorrect size and orientation of pages or images.</w:t>
            </w:r>
          </w:p>
        </w:tc>
      </w:tr>
    </w:tbl>
    <w:p w:rsidR="00731888" w:rsidP="00B02D29">
      <w:pPr>
        <w:pStyle w:val="BodyText"/>
      </w:pPr>
    </w:p>
    <w:p w:rsidR="00731888" w:rsidP="00B02D29">
      <w:pPr>
        <w:pStyle w:val="BodyText"/>
      </w:pPr>
    </w:p>
    <w:p w:rsidR="00000000" w:rsidRPr="00B02D29" w:rsidP="00B02D29">
      <w:pPr>
        <w:pStyle w:val="Heading1"/>
      </w:pPr>
      <w:bookmarkStart w:id="12" w:name="O_83258"/>
      <w:bookmarkEnd w:id="12"/>
      <w:r w:rsidRPr="00B02D29">
        <w:t>Unit Sector(s)</w:t>
      </w:r>
    </w:p>
    <w:tbl>
      <w:tblPr>
        <w:tblW w:w="0" w:type="auto"/>
        <w:tblLayout w:type="fixed"/>
        <w:tblCellMar>
          <w:left w:w="62" w:type="dxa"/>
          <w:right w:w="62" w:type="dxa"/>
        </w:tblCellMar>
        <w:tblLook w:val="0000"/>
      </w:tblPr>
      <w:tblGrid>
        <w:gridCol w:w="2654"/>
        <w:gridCol w:w="5868"/>
      </w:tblGrid>
      <w:tr w:rsidTr="0073188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BodyText"/>
            </w:pPr>
          </w:p>
        </w:tc>
      </w:tr>
    </w:tbl>
    <w:p w:rsidR="00000000" w:rsidRPr="00B02D29" w:rsidP="00B02D29">
      <w:pPr>
        <w:pStyle w:val="BodyText"/>
      </w:pPr>
    </w:p>
    <w:p w:rsidR="00000000" w:rsidRPr="00B02D29" w:rsidP="00B02D29">
      <w:pPr>
        <w:pStyle w:val="AllowPageBreak"/>
      </w:pPr>
    </w:p>
    <w:p w:rsidR="00000000" w:rsidRPr="00B02D29" w:rsidP="00B02D29">
      <w:pPr>
        <w:pStyle w:val="Heading1"/>
      </w:pPr>
      <w:bookmarkStart w:id="13" w:name="O_157106"/>
      <w:bookmarkEnd w:id="13"/>
      <w:r w:rsidRPr="00B02D29">
        <w:t>Competency field</w:t>
      </w:r>
    </w:p>
    <w:tbl>
      <w:tblPr>
        <w:tblW w:w="0" w:type="auto"/>
        <w:tblLayout w:type="fixed"/>
        <w:tblCellMar>
          <w:left w:w="62" w:type="dxa"/>
          <w:right w:w="62" w:type="dxa"/>
        </w:tblCellMar>
        <w:tblLook w:val="0000"/>
      </w:tblPr>
      <w:tblGrid>
        <w:gridCol w:w="2778"/>
        <w:gridCol w:w="5744"/>
      </w:tblGrid>
      <w:tr w:rsidTr="0073188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BodyText"/>
            </w:pPr>
            <w:r w:rsidRPr="00B02D29">
              <w:t xml:space="preserve">Printing </w:t>
            </w:r>
          </w:p>
        </w:tc>
      </w:tr>
    </w:tbl>
    <w:p w:rsidR="00000000" w:rsidRPr="00B02D29" w:rsidP="00B02D29">
      <w:pPr>
        <w:pStyle w:val="BodyText"/>
      </w:pPr>
    </w:p>
    <w:p w:rsidR="00000000" w:rsidRPr="00B02D29" w:rsidP="00B02D29">
      <w:pPr>
        <w:pStyle w:val="AllowPageBreak"/>
      </w:pPr>
    </w:p>
    <w:p w:rsidR="00000000" w:rsidRPr="00B02D29" w:rsidP="00B02D29">
      <w:pPr>
        <w:pStyle w:val="Heading1"/>
      </w:pPr>
      <w:bookmarkStart w:id="14" w:name="O_157105"/>
      <w:bookmarkEnd w:id="14"/>
      <w:r w:rsidRPr="00B02D29">
        <w:t>Co-requisite units</w:t>
      </w:r>
    </w:p>
    <w:tbl>
      <w:tblPr>
        <w:tblW w:w="0" w:type="auto"/>
        <w:tblLayout w:type="fixed"/>
        <w:tblCellMar>
          <w:left w:w="62" w:type="dxa"/>
          <w:right w:w="62" w:type="dxa"/>
        </w:tblCellMar>
        <w:tblLook w:val="0000"/>
      </w:tblPr>
      <w:tblGrid>
        <w:gridCol w:w="2641"/>
        <w:gridCol w:w="1322"/>
        <w:gridCol w:w="4559"/>
      </w:tblGrid>
      <w:tr w:rsidTr="007318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r w:rsidRPr="00B02D2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p>
        </w:tc>
      </w:tr>
      <w:tr w:rsidTr="007318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D29">
            <w:pPr>
              <w:pStyle w:val="BodyText"/>
              <w:rPr>
                <w:lang w:val="en-NZ"/>
              </w:rPr>
            </w:pPr>
          </w:p>
        </w:tc>
      </w:tr>
      <w:tr w:rsidTr="007318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D29" w:rsidP="00B02D29">
            <w:pPr>
              <w:pStyle w:val="BodyText"/>
            </w:pPr>
          </w:p>
        </w:tc>
      </w:tr>
    </w:tbl>
    <w:p w:rsidR="00000000" w:rsidRPr="00B02D29" w:rsidP="00B02D29">
      <w:pPr>
        <w:pStyle w:val="BodyText"/>
      </w:pPr>
    </w:p>
    <w:p w:rsidR="00000000" w:rsidRPr="00B02D29" w:rsidP="00B02D29"/>
    <w:sectPr w:rsidSect="00B02D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D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1888" w:rsidP="007318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D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888" w:rsidP="00B02D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31888" w:rsidP="00B02D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31888" w:rsidP="00B02D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D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1888" w:rsidP="00731888">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D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888" w:rsidP="00B02D29">
    <w:pPr>
      <w:pStyle w:val="Header"/>
      <w:framePr w:wrap="around"/>
    </w:pPr>
    <w:r>
      <w:fldChar w:fldCharType="begin"/>
    </w:r>
    <w:r>
      <w:instrText xml:space="preserve"> TITLE   \* MERGEFORMAT </w:instrText>
    </w:r>
    <w:r>
      <w:fldChar w:fldCharType="separate"/>
    </w:r>
    <w:r>
      <w:t>ICPPR390A Generate a proof for digital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1888" w:rsidP="00B02D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6498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6C3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B6A9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D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2D29"/>
    <w:pPr>
      <w:spacing w:before="360" w:after="60"/>
      <w:outlineLvl w:val="0"/>
    </w:pPr>
    <w:rPr>
      <w:sz w:val="32"/>
    </w:rPr>
  </w:style>
  <w:style w:type="paragraph" w:styleId="Heading2">
    <w:name w:val="heading 2"/>
    <w:basedOn w:val="HeadingBase"/>
    <w:next w:val="BodyText"/>
    <w:link w:val="Heading2Char"/>
    <w:qFormat/>
    <w:rsid w:val="00B02D29"/>
    <w:pPr>
      <w:keepLines/>
      <w:spacing w:before="240" w:after="120"/>
      <w:outlineLvl w:val="1"/>
    </w:pPr>
    <w:rPr>
      <w:sz w:val="28"/>
      <w:szCs w:val="40"/>
    </w:rPr>
  </w:style>
  <w:style w:type="paragraph" w:styleId="Heading3">
    <w:name w:val="heading 3"/>
    <w:basedOn w:val="HeadingBase"/>
    <w:next w:val="BodyText"/>
    <w:link w:val="Heading3Char"/>
    <w:qFormat/>
    <w:rsid w:val="00B02D29"/>
    <w:pPr>
      <w:spacing w:before="180" w:after="120"/>
      <w:outlineLvl w:val="2"/>
    </w:pPr>
    <w:rPr>
      <w:spacing w:val="-10"/>
      <w:kern w:val="32"/>
    </w:rPr>
  </w:style>
  <w:style w:type="paragraph" w:styleId="Heading4">
    <w:name w:val="heading 4"/>
    <w:basedOn w:val="HeadingBase"/>
    <w:next w:val="BodyText"/>
    <w:link w:val="Heading4Char"/>
    <w:qFormat/>
    <w:rsid w:val="00B02D29"/>
    <w:pPr>
      <w:spacing w:before="160" w:after="120"/>
      <w:outlineLvl w:val="3"/>
    </w:pPr>
    <w:rPr>
      <w:sz w:val="22"/>
    </w:rPr>
  </w:style>
  <w:style w:type="paragraph" w:styleId="Heading5">
    <w:name w:val="heading 5"/>
    <w:basedOn w:val="HeadingBase"/>
    <w:next w:val="Normal"/>
    <w:link w:val="Heading5Char"/>
    <w:qFormat/>
    <w:rsid w:val="00B02D29"/>
    <w:pPr>
      <w:spacing w:before="80"/>
      <w:outlineLvl w:val="4"/>
    </w:pPr>
    <w:rPr>
      <w:color w:val="918585"/>
      <w:sz w:val="20"/>
    </w:rPr>
  </w:style>
  <w:style w:type="paragraph" w:styleId="Heading6">
    <w:name w:val="heading 6"/>
    <w:basedOn w:val="HeadingBase"/>
    <w:next w:val="Normal"/>
    <w:link w:val="Heading6Char"/>
    <w:qFormat/>
    <w:rsid w:val="00B02D29"/>
    <w:pPr>
      <w:spacing w:before="60"/>
      <w:outlineLvl w:val="5"/>
    </w:pPr>
    <w:rPr>
      <w:color w:val="918585"/>
      <w:sz w:val="20"/>
    </w:rPr>
  </w:style>
  <w:style w:type="paragraph" w:styleId="Heading7">
    <w:name w:val="heading 7"/>
    <w:basedOn w:val="Normal"/>
    <w:next w:val="Normal"/>
    <w:link w:val="Heading7Char"/>
    <w:qFormat/>
    <w:rsid w:val="00B02D29"/>
    <w:pPr>
      <w:ind w:left="720"/>
      <w:outlineLvl w:val="6"/>
    </w:pPr>
    <w:rPr>
      <w:i/>
    </w:rPr>
  </w:style>
  <w:style w:type="paragraph" w:styleId="Heading8">
    <w:name w:val="heading 8"/>
    <w:basedOn w:val="Normal"/>
    <w:next w:val="Normal"/>
    <w:link w:val="Heading8Char"/>
    <w:qFormat/>
    <w:rsid w:val="00B02D29"/>
    <w:pPr>
      <w:ind w:left="720"/>
      <w:outlineLvl w:val="7"/>
    </w:pPr>
    <w:rPr>
      <w:i/>
    </w:rPr>
  </w:style>
  <w:style w:type="paragraph" w:styleId="Heading9">
    <w:name w:val="heading 9"/>
    <w:basedOn w:val="Normal"/>
    <w:next w:val="Normal"/>
    <w:link w:val="Heading9Char"/>
    <w:qFormat/>
    <w:rsid w:val="00B02D29"/>
    <w:pPr>
      <w:ind w:left="720"/>
      <w:outlineLvl w:val="8"/>
    </w:pPr>
    <w:rPr>
      <w:i/>
    </w:rPr>
  </w:style>
  <w:style w:type="character" w:default="1" w:styleId="DefaultParagraphFont">
    <w:name w:val="Default Paragraph Font"/>
    <w:uiPriority w:val="1"/>
    <w:unhideWhenUsed/>
    <w:rsid w:val="00B02D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D29"/>
  </w:style>
  <w:style w:type="character" w:customStyle="1" w:styleId="Heading1Char">
    <w:name w:val="Heading 1 Char"/>
    <w:basedOn w:val="DefaultParagraphFont"/>
    <w:link w:val="Heading1"/>
    <w:rsid w:val="00B02D29"/>
    <w:rPr>
      <w:rFonts w:ascii="Times New Roman" w:eastAsia="Times New Roman" w:hAnsi="Times New Roman" w:cs="Times New Roman"/>
      <w:b/>
      <w:sz w:val="32"/>
      <w:szCs w:val="20"/>
      <w:lang w:eastAsia="en-US"/>
    </w:rPr>
  </w:style>
  <w:style w:type="paragraph" w:styleId="BodyText">
    <w:name w:val="Body Text"/>
    <w:basedOn w:val="Normal"/>
    <w:link w:val="BodyTextChar"/>
    <w:rsid w:val="00B02D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2D29"/>
    <w:rPr>
      <w:rFonts w:ascii="Times New Roman" w:eastAsia="Times New Roman" w:hAnsi="Times New Roman" w:cs="Times New Roman"/>
      <w:sz w:val="24"/>
      <w:lang w:val="en-US" w:eastAsia="en-US"/>
    </w:rPr>
  </w:style>
  <w:style w:type="paragraph" w:styleId="Footer">
    <w:name w:val="footer"/>
    <w:basedOn w:val="Normal"/>
    <w:link w:val="FooterChar"/>
    <w:rsid w:val="00B02D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2D29"/>
    <w:rPr>
      <w:rFonts w:ascii="Times New Roman" w:eastAsia="Times New Roman" w:hAnsi="Times New Roman" w:cs="Times New Roman"/>
      <w:sz w:val="16"/>
      <w:lang w:val="en-US" w:eastAsia="en-US"/>
    </w:rPr>
  </w:style>
  <w:style w:type="paragraph" w:styleId="List">
    <w:name w:val="List"/>
    <w:basedOn w:val="BodyText"/>
    <w:next w:val="BodyText"/>
    <w:rsid w:val="00B02D29"/>
    <w:pPr>
      <w:tabs>
        <w:tab w:val="left" w:pos="340"/>
      </w:tabs>
      <w:spacing w:before="60" w:after="60"/>
      <w:ind w:left="340" w:hanging="340"/>
    </w:pPr>
  </w:style>
  <w:style w:type="paragraph" w:styleId="ListBullet">
    <w:name w:val="List Bullet"/>
    <w:basedOn w:val="List"/>
    <w:rsid w:val="00B02D29"/>
    <w:pPr>
      <w:numPr>
        <w:numId w:val="13"/>
      </w:numPr>
      <w:tabs>
        <w:tab w:val="clear" w:pos="340"/>
      </w:tabs>
      <w:spacing w:before="40" w:after="40"/>
    </w:pPr>
  </w:style>
  <w:style w:type="character" w:customStyle="1" w:styleId="SpecialBold">
    <w:name w:val="Special Bold"/>
    <w:basedOn w:val="DefaultParagraphFont"/>
    <w:rsid w:val="00B02D29"/>
    <w:rPr>
      <w:b/>
      <w:spacing w:val="0"/>
    </w:rPr>
  </w:style>
  <w:style w:type="paragraph" w:styleId="ListBullet2">
    <w:name w:val="List Bullet 2"/>
    <w:basedOn w:val="List2"/>
    <w:rsid w:val="00B02D29"/>
    <w:pPr>
      <w:numPr>
        <w:numId w:val="14"/>
      </w:numPr>
      <w:tabs>
        <w:tab w:val="clear" w:pos="680"/>
      </w:tabs>
    </w:pPr>
  </w:style>
  <w:style w:type="paragraph" w:styleId="Header">
    <w:name w:val="header"/>
    <w:basedOn w:val="Normal"/>
    <w:link w:val="HeaderChar"/>
    <w:rsid w:val="00B02D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2D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2D29"/>
    <w:pPr>
      <w:spacing w:before="240" w:after="120"/>
      <w:outlineLvl w:val="0"/>
    </w:pPr>
    <w:rPr>
      <w:rFonts w:ascii="Times New Roman" w:hAnsi="Times New Roman"/>
      <w:b/>
      <w:sz w:val="28"/>
    </w:rPr>
  </w:style>
  <w:style w:type="paragraph" w:customStyle="1" w:styleId="AllowPageBreak">
    <w:name w:val="AllowPageBreak"/>
    <w:rsid w:val="00B02D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2D29"/>
    <w:pPr>
      <w:tabs>
        <w:tab w:val="left" w:pos="680"/>
      </w:tabs>
      <w:spacing w:before="60" w:after="60"/>
      <w:ind w:left="680" w:hanging="340"/>
    </w:pPr>
  </w:style>
  <w:style w:type="character" w:customStyle="1" w:styleId="BoldandItalics">
    <w:name w:val="Bold and Italics"/>
    <w:qFormat/>
    <w:rsid w:val="00B02D29"/>
    <w:rPr>
      <w:b/>
      <w:i/>
      <w:u w:val="none"/>
    </w:rPr>
  </w:style>
  <w:style w:type="character" w:customStyle="1" w:styleId="Heading2Char">
    <w:name w:val="Heading 2 Char"/>
    <w:basedOn w:val="DefaultParagraphFont"/>
    <w:link w:val="Heading2"/>
    <w:rsid w:val="00B02D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2D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2D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2D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2D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D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2D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2D29"/>
    <w:rPr>
      <w:rFonts w:ascii="Courier New" w:eastAsia="Times New Roman" w:hAnsi="Courier New" w:cs="Times New Roman"/>
      <w:i/>
      <w:szCs w:val="20"/>
      <w:lang w:val="en-US" w:eastAsia="en-US"/>
    </w:rPr>
  </w:style>
  <w:style w:type="paragraph" w:customStyle="1" w:styleId="HeadingBase">
    <w:name w:val="Heading Base"/>
    <w:rsid w:val="00B02D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D29"/>
    <w:pPr>
      <w:tabs>
        <w:tab w:val="right" w:leader="dot" w:pos="9072"/>
      </w:tabs>
      <w:ind w:left="567"/>
    </w:pPr>
    <w:rPr>
      <w:szCs w:val="22"/>
    </w:rPr>
  </w:style>
  <w:style w:type="paragraph" w:customStyle="1" w:styleId="TOCBase">
    <w:name w:val="TOC Base"/>
    <w:rsid w:val="00B02D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D29"/>
    <w:pPr>
      <w:tabs>
        <w:tab w:val="right" w:leader="dot" w:pos="9072"/>
      </w:tabs>
      <w:spacing w:before="40" w:after="40"/>
      <w:ind w:left="284"/>
    </w:pPr>
    <w:rPr>
      <w:rFonts w:ascii="Times New Roman" w:hAnsi="Times New Roman"/>
    </w:rPr>
  </w:style>
  <w:style w:type="paragraph" w:styleId="TOC1">
    <w:name w:val="toc 1"/>
    <w:basedOn w:val="TOCBase"/>
    <w:next w:val="Normal"/>
    <w:rsid w:val="00B02D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2D29"/>
    <w:pPr>
      <w:spacing w:before="5040"/>
      <w:jc w:val="center"/>
    </w:pPr>
    <w:rPr>
      <w:sz w:val="48"/>
      <w:szCs w:val="72"/>
      <w:lang w:val="en-US"/>
    </w:rPr>
  </w:style>
  <w:style w:type="character" w:customStyle="1" w:styleId="TitleChar">
    <w:name w:val="Title Char"/>
    <w:basedOn w:val="DefaultParagraphFont"/>
    <w:link w:val="Title"/>
    <w:rsid w:val="00B02D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D29"/>
    <w:pPr>
      <w:tabs>
        <w:tab w:val="left" w:pos="3600"/>
        <w:tab w:val="left" w:pos="3958"/>
      </w:tabs>
    </w:pPr>
  </w:style>
  <w:style w:type="paragraph" w:customStyle="1" w:styleId="Note">
    <w:name w:val="Note"/>
    <w:basedOn w:val="BodyText"/>
    <w:rsid w:val="00B02D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2D29"/>
    <w:pPr>
      <w:framePr w:wrap="auto" w:hAnchor="text" w:y="6049"/>
    </w:pPr>
    <w:rPr>
      <w:color w:val="000000"/>
      <w:sz w:val="40"/>
    </w:rPr>
  </w:style>
  <w:style w:type="paragraph" w:customStyle="1" w:styleId="TOCTitle">
    <w:name w:val="TOCTitle"/>
    <w:basedOn w:val="Heading1"/>
    <w:rsid w:val="00B02D29"/>
    <w:pPr>
      <w:spacing w:after="240"/>
      <w:jc w:val="center"/>
      <w:outlineLvl w:val="9"/>
    </w:pPr>
    <w:rPr>
      <w:caps/>
    </w:rPr>
  </w:style>
  <w:style w:type="paragraph" w:customStyle="1" w:styleId="Version">
    <w:name w:val="Version"/>
    <w:rsid w:val="00B02D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2D29"/>
    <w:pPr>
      <w:keepNext w:val="0"/>
      <w:tabs>
        <w:tab w:val="right" w:pos="4176"/>
      </w:tabs>
      <w:ind w:left="198" w:hanging="198"/>
    </w:pPr>
    <w:rPr>
      <w:rFonts w:ascii="Garamond" w:hAnsi="Garamond"/>
    </w:rPr>
  </w:style>
  <w:style w:type="paragraph" w:styleId="IndexHeading">
    <w:name w:val="index heading"/>
    <w:basedOn w:val="Normal"/>
    <w:next w:val="Index1"/>
    <w:semiHidden/>
    <w:rsid w:val="00B02D29"/>
    <w:pPr>
      <w:spacing w:before="120" w:after="120"/>
    </w:pPr>
    <w:rPr>
      <w:rFonts w:ascii="Arial" w:hAnsi="Arial"/>
      <w:b/>
      <w:color w:val="918585"/>
      <w:sz w:val="24"/>
    </w:rPr>
  </w:style>
  <w:style w:type="paragraph" w:customStyle="1" w:styleId="Chapter">
    <w:name w:val="Chapter"/>
    <w:basedOn w:val="Normal"/>
    <w:rsid w:val="00B02D29"/>
    <w:pPr>
      <w:spacing w:before="240"/>
    </w:pPr>
    <w:rPr>
      <w:rFonts w:ascii="Times New Roman" w:hAnsi="Times New Roman"/>
      <w:smallCaps/>
      <w:spacing w:val="80"/>
      <w:sz w:val="28"/>
    </w:rPr>
  </w:style>
  <w:style w:type="paragraph" w:customStyle="1" w:styleId="InChapter">
    <w:name w:val="InChapter"/>
    <w:basedOn w:val="Heading3"/>
    <w:rsid w:val="00B02D29"/>
    <w:pPr>
      <w:spacing w:after="240"/>
      <w:outlineLvl w:val="9"/>
    </w:pPr>
    <w:rPr>
      <w:noProof/>
    </w:rPr>
  </w:style>
  <w:style w:type="paragraph" w:styleId="Index2">
    <w:name w:val="index 2"/>
    <w:basedOn w:val="Normal"/>
    <w:next w:val="Normal"/>
    <w:semiHidden/>
    <w:rsid w:val="00B02D29"/>
    <w:pPr>
      <w:tabs>
        <w:tab w:val="right" w:pos="4176"/>
      </w:tabs>
      <w:ind w:left="568" w:hanging="284"/>
    </w:pPr>
    <w:rPr>
      <w:rFonts w:ascii="Garamond" w:hAnsi="Garamond"/>
    </w:rPr>
  </w:style>
  <w:style w:type="paragraph" w:customStyle="1" w:styleId="Byline">
    <w:name w:val="Byline"/>
    <w:rsid w:val="00B02D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D29"/>
    <w:pPr>
      <w:tabs>
        <w:tab w:val="clear" w:pos="3600"/>
        <w:tab w:val="clear" w:pos="3958"/>
      </w:tabs>
      <w:jc w:val="right"/>
    </w:pPr>
  </w:style>
  <w:style w:type="character" w:styleId="Emphasis">
    <w:name w:val="Emphasis"/>
    <w:basedOn w:val="DefaultParagraphFont"/>
    <w:qFormat/>
    <w:rsid w:val="00B02D29"/>
    <w:rPr>
      <w:i/>
    </w:rPr>
  </w:style>
  <w:style w:type="paragraph" w:styleId="Caption">
    <w:name w:val="caption"/>
    <w:basedOn w:val="BodyText"/>
    <w:next w:val="Normal"/>
    <w:qFormat/>
    <w:rsid w:val="00B02D29"/>
    <w:pPr>
      <w:framePr w:w="2268" w:hSpace="181" w:vSpace="181" w:wrap="around" w:vAnchor="text" w:hAnchor="page" w:x="1135" w:y="285" w:anchorLock="1"/>
    </w:pPr>
    <w:rPr>
      <w:i/>
    </w:rPr>
  </w:style>
  <w:style w:type="paragraph" w:customStyle="1" w:styleId="MiniTOCTitle">
    <w:name w:val="MiniTOCTitle"/>
    <w:basedOn w:val="Heading4"/>
    <w:rsid w:val="00B02D29"/>
    <w:pPr>
      <w:spacing w:before="240"/>
      <w:outlineLvl w:val="9"/>
    </w:pPr>
    <w:rPr>
      <w:noProof/>
      <w:sz w:val="24"/>
    </w:rPr>
  </w:style>
  <w:style w:type="paragraph" w:customStyle="1" w:styleId="MiniTOCItem">
    <w:name w:val="MiniTOCItem"/>
    <w:basedOn w:val="ListBullet"/>
    <w:rsid w:val="00B02D29"/>
    <w:pPr>
      <w:numPr>
        <w:numId w:val="0"/>
      </w:numPr>
      <w:tabs>
        <w:tab w:val="right" w:leader="dot" w:pos="6521"/>
      </w:tabs>
      <w:spacing w:before="0" w:after="0"/>
    </w:pPr>
  </w:style>
  <w:style w:type="paragraph" w:customStyle="1" w:styleId="TOFTitle">
    <w:name w:val="TOFTitle"/>
    <w:basedOn w:val="TOCTitle"/>
    <w:rsid w:val="00B02D29"/>
  </w:style>
  <w:style w:type="paragraph" w:styleId="TableofFigures">
    <w:name w:val="table of figures"/>
    <w:basedOn w:val="Normal"/>
    <w:next w:val="Normal"/>
    <w:semiHidden/>
    <w:rsid w:val="00B02D29"/>
    <w:pPr>
      <w:tabs>
        <w:tab w:val="right" w:leader="dot" w:pos="9072"/>
      </w:tabs>
      <w:ind w:left="970" w:hanging="403"/>
    </w:pPr>
    <w:rPr>
      <w:rFonts w:ascii="Times New Roman" w:hAnsi="Times New Roman"/>
      <w:b/>
    </w:rPr>
  </w:style>
  <w:style w:type="paragraph" w:styleId="ListNumber">
    <w:name w:val="List Number"/>
    <w:basedOn w:val="List"/>
    <w:rsid w:val="00B02D29"/>
    <w:pPr>
      <w:numPr>
        <w:numId w:val="11"/>
      </w:numPr>
    </w:pPr>
  </w:style>
  <w:style w:type="character" w:customStyle="1" w:styleId="WingdingSymbols">
    <w:name w:val="Wingding Symbols"/>
    <w:rsid w:val="00B02D29"/>
    <w:rPr>
      <w:rFonts w:ascii="Wingdings" w:hAnsi="Wingdings"/>
    </w:rPr>
  </w:style>
  <w:style w:type="paragraph" w:customStyle="1" w:styleId="TableHeading">
    <w:name w:val="Table Heading"/>
    <w:basedOn w:val="HeadingBase"/>
    <w:rsid w:val="00B02D29"/>
    <w:pPr>
      <w:keepLines/>
      <w:pBdr>
        <w:bottom w:val="single" w:sz="6" w:space="1" w:color="918585"/>
      </w:pBdr>
      <w:spacing w:before="240"/>
    </w:pPr>
  </w:style>
  <w:style w:type="character" w:customStyle="1" w:styleId="HotSpot">
    <w:name w:val="HotSpot"/>
    <w:rsid w:val="00B02D29"/>
    <w:rPr>
      <w:color w:val="0033CC"/>
      <w:u w:val="none"/>
    </w:rPr>
  </w:style>
  <w:style w:type="paragraph" w:customStyle="1" w:styleId="BodyTextRight">
    <w:name w:val="Body Text Right"/>
    <w:basedOn w:val="BodyText"/>
    <w:rsid w:val="00B02D29"/>
    <w:pPr>
      <w:spacing w:before="0" w:after="0"/>
      <w:jc w:val="right"/>
    </w:pPr>
  </w:style>
  <w:style w:type="paragraph" w:styleId="Index3">
    <w:name w:val="index 3"/>
    <w:basedOn w:val="ListNumber2"/>
    <w:next w:val="Normal"/>
    <w:semiHidden/>
    <w:rsid w:val="00B02D29"/>
    <w:pPr>
      <w:numPr>
        <w:numId w:val="0"/>
      </w:numPr>
      <w:tabs>
        <w:tab w:val="right" w:leader="dot" w:pos="4176"/>
      </w:tabs>
    </w:pPr>
  </w:style>
  <w:style w:type="paragraph" w:styleId="ListNumber2">
    <w:name w:val="List Number 2"/>
    <w:basedOn w:val="List2"/>
    <w:rsid w:val="00B02D29"/>
    <w:pPr>
      <w:numPr>
        <w:numId w:val="10"/>
      </w:numPr>
      <w:tabs>
        <w:tab w:val="clear" w:pos="1060"/>
      </w:tabs>
    </w:pPr>
  </w:style>
  <w:style w:type="paragraph" w:customStyle="1" w:styleId="MarginNote">
    <w:name w:val="Margin Note"/>
    <w:basedOn w:val="BodyText"/>
    <w:rsid w:val="00B02D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D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2D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2D29"/>
    <w:rPr>
      <w:sz w:val="32"/>
    </w:rPr>
  </w:style>
  <w:style w:type="paragraph" w:customStyle="1" w:styleId="HeadingProcedure">
    <w:name w:val="Heading Procedure"/>
    <w:basedOn w:val="HeadingBase"/>
    <w:next w:val="Normal"/>
    <w:rsid w:val="00B02D29"/>
    <w:pPr>
      <w:tabs>
        <w:tab w:val="left" w:pos="0"/>
      </w:tabs>
      <w:spacing w:before="120" w:after="60"/>
    </w:pPr>
    <w:rPr>
      <w:i/>
      <w:color w:val="918585"/>
      <w:sz w:val="22"/>
    </w:rPr>
  </w:style>
  <w:style w:type="paragraph" w:customStyle="1" w:styleId="TableBodyText">
    <w:name w:val="Table Body Text"/>
    <w:basedOn w:val="BodyText"/>
    <w:rsid w:val="00B02D29"/>
    <w:pPr>
      <w:spacing w:before="60" w:after="60"/>
    </w:pPr>
  </w:style>
  <w:style w:type="paragraph" w:styleId="ListContinue">
    <w:name w:val="List Continue"/>
    <w:basedOn w:val="List"/>
    <w:rsid w:val="00B02D29"/>
    <w:pPr>
      <w:ind w:firstLine="0"/>
    </w:pPr>
  </w:style>
  <w:style w:type="paragraph" w:customStyle="1" w:styleId="ListNote">
    <w:name w:val="List Note"/>
    <w:basedOn w:val="List"/>
    <w:rsid w:val="00B02D29"/>
    <w:pPr>
      <w:pBdr>
        <w:top w:val="single" w:sz="6" w:space="2" w:color="918585"/>
        <w:bottom w:val="single" w:sz="6" w:space="2" w:color="918585"/>
      </w:pBdr>
      <w:tabs>
        <w:tab w:val="left" w:pos="1021"/>
      </w:tabs>
      <w:ind w:firstLine="0"/>
    </w:pPr>
  </w:style>
  <w:style w:type="paragraph" w:customStyle="1" w:styleId="Warning">
    <w:name w:val="Warning"/>
    <w:basedOn w:val="BodyText"/>
    <w:rsid w:val="00B02D29"/>
    <w:pPr>
      <w:shd w:val="clear" w:color="auto" w:fill="D9D9D9"/>
      <w:tabs>
        <w:tab w:val="left" w:pos="992"/>
      </w:tabs>
      <w:ind w:left="119" w:right="119"/>
    </w:pPr>
    <w:rPr>
      <w:sz w:val="20"/>
    </w:rPr>
  </w:style>
  <w:style w:type="paragraph" w:customStyle="1" w:styleId="MarginIcons">
    <w:name w:val="Margin Icons"/>
    <w:basedOn w:val="BodyText"/>
    <w:rsid w:val="00B02D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2D29"/>
    <w:rPr>
      <w:rFonts w:ascii="Courier New" w:hAnsi="Courier New"/>
    </w:rPr>
  </w:style>
  <w:style w:type="paragraph" w:customStyle="1" w:styleId="NoteBullet">
    <w:name w:val="Note Bullet"/>
    <w:basedOn w:val="Note"/>
    <w:rsid w:val="00B02D29"/>
    <w:pPr>
      <w:tabs>
        <w:tab w:val="clear" w:pos="680"/>
      </w:tabs>
      <w:spacing w:before="60" w:after="60"/>
    </w:pPr>
  </w:style>
  <w:style w:type="paragraph" w:customStyle="1" w:styleId="SubHeading2">
    <w:name w:val="SubHeading2"/>
    <w:basedOn w:val="HeadingBase"/>
    <w:rsid w:val="00B02D29"/>
    <w:pPr>
      <w:spacing w:before="240" w:after="60"/>
    </w:pPr>
    <w:rPr>
      <w:sz w:val="20"/>
    </w:rPr>
  </w:style>
  <w:style w:type="paragraph" w:customStyle="1" w:styleId="SubHeading1">
    <w:name w:val="SubHeading1"/>
    <w:basedOn w:val="HeadingBase"/>
    <w:rsid w:val="00B02D29"/>
    <w:pPr>
      <w:spacing w:before="240" w:after="60"/>
    </w:pPr>
    <w:rPr>
      <w:color w:val="918585"/>
      <w:sz w:val="22"/>
    </w:rPr>
  </w:style>
  <w:style w:type="paragraph" w:customStyle="1" w:styleId="SideHeading">
    <w:name w:val="Side Heading"/>
    <w:basedOn w:val="HeadingBase"/>
    <w:rsid w:val="00B02D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D29"/>
    <w:pPr>
      <w:numPr>
        <w:numId w:val="12"/>
      </w:numPr>
    </w:pPr>
  </w:style>
  <w:style w:type="paragraph" w:styleId="PlainText">
    <w:name w:val="Plain Text"/>
    <w:basedOn w:val="Normal"/>
    <w:link w:val="PlainTextChar"/>
    <w:rsid w:val="00B02D29"/>
    <w:rPr>
      <w:sz w:val="20"/>
    </w:rPr>
  </w:style>
  <w:style w:type="character" w:customStyle="1" w:styleId="PlainTextChar">
    <w:name w:val="Plain Text Char"/>
    <w:basedOn w:val="DefaultParagraphFont"/>
    <w:link w:val="PlainText"/>
    <w:rsid w:val="00B02D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2D29"/>
    <w:rPr>
      <w:b/>
      <w:smallCaps/>
    </w:rPr>
  </w:style>
  <w:style w:type="paragraph" w:customStyle="1" w:styleId="TableListNumber">
    <w:name w:val="Table List Number"/>
    <w:basedOn w:val="ListNumber"/>
    <w:rsid w:val="00B02D29"/>
    <w:pPr>
      <w:numPr>
        <w:numId w:val="0"/>
      </w:numPr>
    </w:pPr>
  </w:style>
  <w:style w:type="paragraph" w:styleId="TOC4">
    <w:name w:val="toc 4"/>
    <w:basedOn w:val="TOCBase"/>
    <w:next w:val="Normal"/>
    <w:semiHidden/>
    <w:rsid w:val="00B02D29"/>
    <w:pPr>
      <w:tabs>
        <w:tab w:val="right" w:leader="dot" w:pos="9071"/>
      </w:tabs>
      <w:ind w:left="1701"/>
    </w:pPr>
  </w:style>
  <w:style w:type="paragraph" w:customStyle="1" w:styleId="ListAlpha">
    <w:name w:val="List Alpha"/>
    <w:basedOn w:val="List"/>
    <w:rsid w:val="00B02D29"/>
    <w:pPr>
      <w:numPr>
        <w:numId w:val="9"/>
      </w:numPr>
    </w:pPr>
  </w:style>
  <w:style w:type="paragraph" w:customStyle="1" w:styleId="ListAlpha2">
    <w:name w:val="List Alpha 2"/>
    <w:basedOn w:val="List2"/>
    <w:rsid w:val="00B02D29"/>
    <w:pPr>
      <w:numPr>
        <w:numId w:val="8"/>
      </w:numPr>
    </w:pPr>
  </w:style>
  <w:style w:type="paragraph" w:styleId="List3">
    <w:name w:val="List 3"/>
    <w:basedOn w:val="BodyText"/>
    <w:rsid w:val="00B02D29"/>
    <w:pPr>
      <w:tabs>
        <w:tab w:val="left" w:pos="1021"/>
      </w:tabs>
      <w:spacing w:before="60" w:after="60"/>
      <w:ind w:left="1020" w:hanging="340"/>
    </w:pPr>
  </w:style>
  <w:style w:type="paragraph" w:styleId="List4">
    <w:name w:val="List 4"/>
    <w:basedOn w:val="BodyText"/>
    <w:rsid w:val="00B02D29"/>
    <w:pPr>
      <w:tabs>
        <w:tab w:val="left" w:pos="1361"/>
      </w:tabs>
      <w:spacing w:before="60" w:after="60"/>
      <w:ind w:left="1361" w:hanging="340"/>
    </w:pPr>
  </w:style>
  <w:style w:type="paragraph" w:styleId="List5">
    <w:name w:val="List 5"/>
    <w:basedOn w:val="BodyText"/>
    <w:rsid w:val="00B02D29"/>
    <w:pPr>
      <w:tabs>
        <w:tab w:val="left" w:pos="1701"/>
      </w:tabs>
      <w:spacing w:before="60" w:after="60"/>
      <w:ind w:left="1701" w:hanging="340"/>
    </w:pPr>
  </w:style>
  <w:style w:type="paragraph" w:styleId="ListBullet3">
    <w:name w:val="List Bullet 3"/>
    <w:basedOn w:val="List3"/>
    <w:rsid w:val="00B02D29"/>
    <w:pPr>
      <w:numPr>
        <w:numId w:val="15"/>
      </w:numPr>
      <w:tabs>
        <w:tab w:val="clear" w:pos="1021"/>
      </w:tabs>
      <w:ind w:left="1037" w:hanging="357"/>
    </w:pPr>
  </w:style>
  <w:style w:type="paragraph" w:styleId="ListBullet4">
    <w:name w:val="List Bullet 4"/>
    <w:basedOn w:val="List4"/>
    <w:rsid w:val="00B02D29"/>
    <w:pPr>
      <w:numPr>
        <w:numId w:val="3"/>
      </w:numPr>
    </w:pPr>
  </w:style>
  <w:style w:type="paragraph" w:styleId="ListBullet5">
    <w:name w:val="List Bullet 5"/>
    <w:basedOn w:val="List5"/>
    <w:rsid w:val="00B02D29"/>
    <w:pPr>
      <w:numPr>
        <w:numId w:val="4"/>
      </w:numPr>
    </w:pPr>
  </w:style>
  <w:style w:type="paragraph" w:styleId="ListContinue2">
    <w:name w:val="List Continue 2"/>
    <w:basedOn w:val="List2"/>
    <w:rsid w:val="00B02D29"/>
    <w:pPr>
      <w:ind w:firstLine="0"/>
    </w:pPr>
  </w:style>
  <w:style w:type="paragraph" w:styleId="ListContinue3">
    <w:name w:val="List Continue 3"/>
    <w:basedOn w:val="List3"/>
    <w:rsid w:val="00B02D29"/>
    <w:pPr>
      <w:ind w:left="1021" w:firstLine="0"/>
    </w:pPr>
  </w:style>
  <w:style w:type="paragraph" w:styleId="ListContinue4">
    <w:name w:val="List Continue 4"/>
    <w:basedOn w:val="List4"/>
    <w:rsid w:val="00B02D29"/>
    <w:pPr>
      <w:ind w:firstLine="0"/>
    </w:pPr>
  </w:style>
  <w:style w:type="paragraph" w:styleId="ListContinue5">
    <w:name w:val="List Continue 5"/>
    <w:basedOn w:val="List5"/>
    <w:rsid w:val="00B02D29"/>
    <w:pPr>
      <w:ind w:firstLine="0"/>
    </w:pPr>
  </w:style>
  <w:style w:type="paragraph" w:styleId="ListNumber3">
    <w:name w:val="List Number 3"/>
    <w:basedOn w:val="List3"/>
    <w:rsid w:val="00B02D29"/>
    <w:pPr>
      <w:numPr>
        <w:numId w:val="5"/>
      </w:numPr>
    </w:pPr>
  </w:style>
  <w:style w:type="paragraph" w:styleId="ListNumber4">
    <w:name w:val="List Number 4"/>
    <w:basedOn w:val="List4"/>
    <w:rsid w:val="00B02D29"/>
    <w:pPr>
      <w:numPr>
        <w:numId w:val="6"/>
      </w:numPr>
    </w:pPr>
  </w:style>
  <w:style w:type="paragraph" w:styleId="ListNumber5">
    <w:name w:val="List Number 5"/>
    <w:basedOn w:val="List5"/>
    <w:rsid w:val="00B02D29"/>
    <w:pPr>
      <w:numPr>
        <w:numId w:val="7"/>
      </w:numPr>
    </w:pPr>
  </w:style>
  <w:style w:type="paragraph" w:styleId="BlockText">
    <w:name w:val="Block Text"/>
    <w:basedOn w:val="Normal"/>
    <w:rsid w:val="00B02D29"/>
    <w:pPr>
      <w:spacing w:after="120"/>
      <w:ind w:left="1440" w:right="1440"/>
    </w:pPr>
  </w:style>
  <w:style w:type="character" w:customStyle="1" w:styleId="Subscript">
    <w:name w:val="Subscript"/>
    <w:basedOn w:val="DefaultParagraphFont"/>
    <w:rsid w:val="00B02D29"/>
    <w:rPr>
      <w:sz w:val="16"/>
      <w:vertAlign w:val="subscript"/>
    </w:rPr>
  </w:style>
  <w:style w:type="character" w:customStyle="1" w:styleId="Superscript">
    <w:name w:val="Superscript"/>
    <w:basedOn w:val="DefaultParagraphFont"/>
    <w:rsid w:val="00B02D29"/>
    <w:rPr>
      <w:sz w:val="16"/>
      <w:vertAlign w:val="superscript"/>
    </w:rPr>
  </w:style>
  <w:style w:type="character" w:customStyle="1" w:styleId="Symbols">
    <w:name w:val="Symbols"/>
    <w:basedOn w:val="DefaultParagraphFont"/>
    <w:rsid w:val="00B02D29"/>
    <w:rPr>
      <w:rFonts w:ascii="Symbol" w:hAnsi="Symbol"/>
    </w:rPr>
  </w:style>
  <w:style w:type="character" w:customStyle="1" w:styleId="MenuOptions">
    <w:name w:val="Menu Options"/>
    <w:basedOn w:val="DefaultParagraphFont"/>
    <w:rsid w:val="00B02D29"/>
    <w:rPr>
      <w:rFonts w:ascii="Arial Narrow" w:hAnsi="Arial Narrow"/>
      <w:smallCaps/>
    </w:rPr>
  </w:style>
  <w:style w:type="character" w:customStyle="1" w:styleId="Buttons">
    <w:name w:val="Buttons"/>
    <w:basedOn w:val="DefaultParagraphFont"/>
    <w:rsid w:val="00B02D29"/>
    <w:rPr>
      <w:b/>
    </w:rPr>
  </w:style>
  <w:style w:type="character" w:customStyle="1" w:styleId="Underlined">
    <w:name w:val="Underlined"/>
    <w:basedOn w:val="DefaultParagraphFont"/>
    <w:rsid w:val="00B02D29"/>
    <w:rPr>
      <w:u w:val="single"/>
    </w:rPr>
  </w:style>
  <w:style w:type="paragraph" w:customStyle="1" w:styleId="TableBodyTextRight">
    <w:name w:val="Table Body Text Right"/>
    <w:basedOn w:val="TableBodyText"/>
    <w:rsid w:val="00B02D29"/>
    <w:pPr>
      <w:widowControl w:val="0"/>
      <w:autoSpaceDE w:val="0"/>
      <w:autoSpaceDN w:val="0"/>
      <w:adjustRightInd w:val="0"/>
      <w:jc w:val="right"/>
    </w:pPr>
    <w:rPr>
      <w:rFonts w:cs="Arial"/>
      <w:szCs w:val="18"/>
    </w:rPr>
  </w:style>
  <w:style w:type="paragraph" w:customStyle="1" w:styleId="CopyrightText">
    <w:name w:val="Copyright Text"/>
    <w:basedOn w:val="BodyText"/>
    <w:rsid w:val="00B02D29"/>
    <w:rPr>
      <w:sz w:val="18"/>
    </w:rPr>
  </w:style>
  <w:style w:type="paragraph" w:customStyle="1" w:styleId="BodySmallRight">
    <w:name w:val="Body Small Right"/>
    <w:basedOn w:val="BodyTextRight"/>
    <w:rsid w:val="00B02D29"/>
    <w:rPr>
      <w:sz w:val="18"/>
      <w:szCs w:val="18"/>
    </w:rPr>
  </w:style>
  <w:style w:type="paragraph" w:customStyle="1" w:styleId="MarginEdition">
    <w:name w:val="Margin Edition"/>
    <w:basedOn w:val="MarginNote"/>
    <w:rsid w:val="00B02D29"/>
    <w:pPr>
      <w:spacing w:before="0" w:after="0"/>
    </w:pPr>
    <w:rPr>
      <w:rFonts w:ascii="Times New Roman" w:hAnsi="Times New Roman"/>
      <w:color w:val="999999"/>
    </w:rPr>
  </w:style>
  <w:style w:type="paragraph" w:customStyle="1" w:styleId="Spacer">
    <w:name w:val="Spacer"/>
    <w:basedOn w:val="Normal"/>
    <w:rsid w:val="00B02D29"/>
    <w:rPr>
      <w:sz w:val="2"/>
      <w:szCs w:val="2"/>
    </w:rPr>
  </w:style>
  <w:style w:type="character" w:customStyle="1" w:styleId="Small">
    <w:name w:val="Small"/>
    <w:basedOn w:val="DefaultParagraphFont"/>
    <w:rsid w:val="00B02D29"/>
    <w:rPr>
      <w:sz w:val="16"/>
    </w:rPr>
  </w:style>
  <w:style w:type="paragraph" w:customStyle="1" w:styleId="WideTable">
    <w:name w:val="Wide Table"/>
    <w:basedOn w:val="Normal"/>
    <w:rsid w:val="00B02D29"/>
    <w:pPr>
      <w:ind w:left="-1418"/>
    </w:pPr>
    <w:rPr>
      <w:sz w:val="2"/>
      <w:szCs w:val="2"/>
    </w:rPr>
  </w:style>
  <w:style w:type="character" w:styleId="PageNumber">
    <w:name w:val="page number"/>
    <w:basedOn w:val="DefaultParagraphFont"/>
    <w:rsid w:val="00B02D29"/>
  </w:style>
  <w:style w:type="paragraph" w:styleId="Quote">
    <w:name w:val="Quote"/>
    <w:basedOn w:val="Heading1"/>
    <w:link w:val="QuoteChar"/>
    <w:qFormat/>
    <w:rsid w:val="00B02D29"/>
    <w:rPr>
      <w:b w:val="0"/>
      <w:sz w:val="72"/>
      <w:szCs w:val="72"/>
      <w:lang w:val="en-NZ"/>
    </w:rPr>
  </w:style>
  <w:style w:type="character" w:customStyle="1" w:styleId="QuoteChar">
    <w:name w:val="Quote Char"/>
    <w:basedOn w:val="DefaultParagraphFont"/>
    <w:link w:val="Quote"/>
    <w:rsid w:val="00B02D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D29"/>
    <w:pPr>
      <w:pageBreakBefore/>
    </w:pPr>
  </w:style>
  <w:style w:type="paragraph" w:customStyle="1" w:styleId="Border">
    <w:name w:val="Border"/>
    <w:basedOn w:val="Normal"/>
    <w:qFormat/>
    <w:rsid w:val="00B02D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2D29"/>
    <w:rPr>
      <w:b/>
      <w:bCs/>
      <w:i/>
      <w:iCs/>
      <w:color w:val="auto"/>
    </w:rPr>
  </w:style>
  <w:style w:type="paragraph" w:styleId="IntenseQuote">
    <w:name w:val="Intense Quote"/>
    <w:basedOn w:val="Normal"/>
    <w:next w:val="Normal"/>
    <w:link w:val="IntenseQuoteChar"/>
    <w:uiPriority w:val="30"/>
    <w:qFormat/>
    <w:rsid w:val="00B02D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2D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2D29"/>
    <w:rPr>
      <w:smallCaps/>
      <w:color w:val="auto"/>
      <w:u w:val="single"/>
    </w:rPr>
  </w:style>
  <w:style w:type="character" w:styleId="IntenseReference">
    <w:name w:val="Intense Reference"/>
    <w:basedOn w:val="DefaultParagraphFont"/>
    <w:uiPriority w:val="32"/>
    <w:qFormat/>
    <w:rsid w:val="00B02D29"/>
    <w:rPr>
      <w:b/>
      <w:bCs/>
      <w:smallCaps/>
      <w:color w:val="auto"/>
      <w:spacing w:val="5"/>
      <w:u w:val="single"/>
    </w:rPr>
  </w:style>
  <w:style w:type="paragraph" w:customStyle="1" w:styleId="2ColumnHeading">
    <w:name w:val="2Column Heading"/>
    <w:basedOn w:val="BodyText"/>
    <w:qFormat/>
    <w:rsid w:val="00B02D29"/>
    <w:pPr>
      <w:spacing w:after="60"/>
      <w:ind w:left="-2268"/>
    </w:pPr>
    <w:rPr>
      <w:b/>
    </w:rPr>
  </w:style>
  <w:style w:type="paragraph" w:customStyle="1" w:styleId="Heading1TOC">
    <w:name w:val="Heading1 TOC"/>
    <w:basedOn w:val="Normal"/>
    <w:qFormat/>
    <w:rsid w:val="00B02D29"/>
    <w:pPr>
      <w:spacing w:before="240" w:after="120"/>
    </w:pPr>
    <w:rPr>
      <w:rFonts w:ascii="Times New Roman" w:hAnsi="Times New Roman"/>
      <w:b/>
      <w:sz w:val="32"/>
    </w:rPr>
  </w:style>
  <w:style w:type="paragraph" w:customStyle="1" w:styleId="Heading2TOC">
    <w:name w:val="Heading2 TOC"/>
    <w:basedOn w:val="Normal"/>
    <w:qFormat/>
    <w:rsid w:val="00B02D29"/>
    <w:pPr>
      <w:spacing w:before="240" w:after="60"/>
    </w:pPr>
    <w:rPr>
      <w:rFonts w:ascii="Times New Roman" w:hAnsi="Times New Roman"/>
      <w:b/>
      <w:sz w:val="28"/>
    </w:rPr>
  </w:style>
  <w:style w:type="character" w:customStyle="1" w:styleId="Underline">
    <w:name w:val="Underline"/>
    <w:basedOn w:val="DefaultParagraphFont"/>
    <w:qFormat/>
    <w:rsid w:val="00B02D29"/>
    <w:rPr>
      <w:u w:val="single"/>
    </w:rPr>
  </w:style>
  <w:style w:type="paragraph" w:styleId="BalloonText">
    <w:name w:val="Balloon Text"/>
    <w:basedOn w:val="Normal"/>
    <w:link w:val="BalloonTextChar"/>
    <w:rsid w:val="00B02D29"/>
    <w:rPr>
      <w:rFonts w:ascii="Tahoma" w:hAnsi="Tahoma" w:cs="Tahoma"/>
      <w:sz w:val="16"/>
      <w:szCs w:val="16"/>
    </w:rPr>
  </w:style>
  <w:style w:type="character" w:customStyle="1" w:styleId="BalloonTextChar">
    <w:name w:val="Balloon Text Char"/>
    <w:basedOn w:val="DefaultParagraphFont"/>
    <w:link w:val="BalloonText"/>
    <w:rsid w:val="00B02D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2D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2D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1068</Words>
  <Characters>6320</Characters>
  <Application>Microsoft Office Word</Application>
  <DocSecurity>0</DocSecurity>
  <Lines>232</Lines>
  <Paragraphs>125</Paragraphs>
  <ScaleCrop>false</ScaleCrop>
  <Company>Author-it Software Corporation Ltd.</Company>
  <LinksUpToDate>false</LinksUpToDate>
  <CharactersWithSpaces>7323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ICPPR390A Generate a proof for digital production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2012-05-27T01:16:00Z</dcterms:created>
  <dcterms:modified xsi:type="dcterms:W3CDTF">2012-05-27T01:16:00Z</dcterms:modified>
</cp:coreProperties>
</file>