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91F" w:rsidP="0083191F">
      <w:pPr>
        <w:pStyle w:val="Title"/>
      </w:pPr>
      <w:r>
        <w:fldChar w:fldCharType="begin"/>
      </w:r>
      <w:r>
        <w:instrText xml:space="preserve"> TITLE   \* MERGEFORMAT </w:instrText>
      </w:r>
      <w:r>
        <w:fldChar w:fldCharType="separate"/>
      </w:r>
      <w:r>
        <w:t>ICPPR283A Use digital media consumables</w:t>
      </w:r>
      <w:r>
        <w:fldChar w:fldCharType="end"/>
      </w:r>
    </w:p>
    <w:p w:rsidR="0083191F" w:rsidP="0083191F">
      <w:pPr>
        <w:pStyle w:val="Version"/>
        <w:sectPr w:rsidSect="00E52A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2A01" w:rsidP="00E52A01">
      <w:pPr>
        <w:pStyle w:val="SuperHeading"/>
      </w:pPr>
      <w:r w:rsidRPr="00E52A01">
        <w:t>ICPPR283A Use digital media consumables</w:t>
      </w:r>
    </w:p>
    <w:p w:rsidR="00000000" w:rsidRPr="00E52A01" w:rsidP="00E52A01">
      <w:pPr>
        <w:pStyle w:val="SuperHeading"/>
      </w:pPr>
    </w:p>
    <w:p w:rsidR="00000000" w:rsidRPr="00E52A01" w:rsidP="00E52A01">
      <w:pPr>
        <w:pStyle w:val="Heading1"/>
      </w:pPr>
      <w:bookmarkStart w:id="1" w:name="O_82983"/>
      <w:bookmarkEnd w:id="1"/>
      <w:r w:rsidRPr="00E52A01">
        <w:t>Modification History</w:t>
      </w:r>
    </w:p>
    <w:p w:rsidR="00000000" w:rsidRPr="00E52A01" w:rsidP="00E52A01">
      <w:pPr>
        <w:pStyle w:val="BodyText"/>
      </w:pPr>
      <w:r w:rsidRPr="00E52A01">
        <w:t>Not applicable.</w:t>
      </w:r>
    </w:p>
    <w:p w:rsidR="00000000" w:rsidRPr="00E52A01" w:rsidP="00E52A01">
      <w:pPr>
        <w:pStyle w:val="AllowPageBreak"/>
      </w:pPr>
    </w:p>
    <w:p w:rsidR="00000000" w:rsidRPr="00E52A01" w:rsidP="00E52A01">
      <w:pPr>
        <w:pStyle w:val="Heading1"/>
      </w:pPr>
      <w:bookmarkStart w:id="2" w:name="O_82984"/>
      <w:bookmarkEnd w:id="2"/>
      <w:r w:rsidRPr="00E52A01">
        <w:t>Unit Descriptor</w:t>
      </w:r>
    </w:p>
    <w:tbl>
      <w:tblPr>
        <w:tblW w:w="0" w:type="auto"/>
        <w:tblLayout w:type="fixed"/>
        <w:tblCellMar>
          <w:left w:w="62" w:type="dxa"/>
          <w:right w:w="62" w:type="dxa"/>
        </w:tblCellMar>
        <w:tblLook w:val="0000"/>
      </w:tblPr>
      <w:tblGrid>
        <w:gridCol w:w="2656"/>
        <w:gridCol w:w="5866"/>
      </w:tblGrid>
      <w:tr w:rsidTr="0083191F">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r w:rsidRPr="00E52A01">
              <w:t>This unit describes the per</w:t>
            </w:r>
            <w:r w:rsidRPr="00E52A01">
              <w:t>formance outcomes, skills and knowledge required to use digital media consumables, such as printing substrates and inks/toners. It relates to monitoring stock levels and correctly loading and using digital media consumables.</w:t>
            </w:r>
          </w:p>
          <w:p w:rsidR="00000000" w:rsidRPr="00E52A01" w:rsidP="00E52A01">
            <w:pPr>
              <w:pStyle w:val="BodyText"/>
            </w:pPr>
            <w:r w:rsidRPr="00E52A01">
              <w:t>No licensing, legislative, regu</w:t>
            </w:r>
            <w:r w:rsidRPr="00E52A01">
              <w:t>latory or certification requirements apply to this unit at the time of publication.</w:t>
            </w:r>
          </w:p>
        </w:tc>
      </w:tr>
    </w:tbl>
    <w:p w:rsidR="00000000" w:rsidRPr="00E52A01" w:rsidP="00E52A01">
      <w:pPr>
        <w:pStyle w:val="BodyText"/>
      </w:pPr>
    </w:p>
    <w:p w:rsidR="00000000" w:rsidRPr="00E52A01" w:rsidP="00E52A01">
      <w:pPr>
        <w:pStyle w:val="AllowPageBreak"/>
      </w:pPr>
    </w:p>
    <w:p w:rsidR="00000000" w:rsidRPr="00E52A01" w:rsidP="00E52A01">
      <w:pPr>
        <w:pStyle w:val="Heading1"/>
      </w:pPr>
      <w:bookmarkStart w:id="3" w:name="O_82985"/>
      <w:bookmarkEnd w:id="3"/>
      <w:r w:rsidRPr="00E52A01">
        <w:t>Application of the Unit</w:t>
      </w:r>
    </w:p>
    <w:tbl>
      <w:tblPr>
        <w:tblW w:w="0" w:type="auto"/>
        <w:tblLayout w:type="fixed"/>
        <w:tblCellMar>
          <w:left w:w="62" w:type="dxa"/>
          <w:right w:w="62" w:type="dxa"/>
        </w:tblCellMar>
        <w:tblLook w:val="0000"/>
      </w:tblPr>
      <w:tblGrid>
        <w:gridCol w:w="2754"/>
        <w:gridCol w:w="5768"/>
      </w:tblGrid>
      <w:tr w:rsidTr="0083191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r w:rsidRPr="00E52A01">
              <w:t>This unit applies to the selection, usage and storage of digital consumables for individuals working in the digital sector.</w:t>
            </w:r>
          </w:p>
        </w:tc>
      </w:tr>
    </w:tbl>
    <w:p w:rsidR="00000000" w:rsidRPr="00E52A01" w:rsidP="00E52A01">
      <w:pPr>
        <w:pStyle w:val="BodyText"/>
      </w:pPr>
    </w:p>
    <w:p w:rsidR="00000000" w:rsidRPr="00E52A01" w:rsidP="00E52A01">
      <w:pPr>
        <w:pStyle w:val="AllowPageBreak"/>
      </w:pPr>
    </w:p>
    <w:p w:rsidR="00000000" w:rsidRPr="00E52A01" w:rsidP="00E52A01">
      <w:pPr>
        <w:pStyle w:val="Heading1"/>
      </w:pPr>
      <w:bookmarkStart w:id="4" w:name="O_82986"/>
      <w:bookmarkEnd w:id="4"/>
      <w:r w:rsidRPr="00E52A01">
        <w:t>Licensing/Regulatory Information</w:t>
      </w:r>
    </w:p>
    <w:p w:rsidR="00000000" w:rsidRPr="00E52A01" w:rsidP="00E52A01">
      <w:pPr>
        <w:pStyle w:val="BodyText"/>
      </w:pPr>
      <w:r w:rsidRPr="00E52A01">
        <w:t>Not applicable.</w:t>
      </w:r>
    </w:p>
    <w:p w:rsidR="00000000" w:rsidRPr="00E52A01" w:rsidP="00E52A01">
      <w:pPr>
        <w:pStyle w:val="AllowPageBreak"/>
      </w:pPr>
    </w:p>
    <w:p w:rsidR="00000000" w:rsidRPr="00E52A01" w:rsidP="00E52A01">
      <w:pPr>
        <w:pStyle w:val="Heading1"/>
      </w:pPr>
      <w:bookmarkStart w:id="5" w:name="O_82988"/>
      <w:bookmarkEnd w:id="5"/>
      <w:r w:rsidRPr="00E52A01">
        <w:t>Pre-Requisites</w:t>
      </w:r>
    </w:p>
    <w:tbl>
      <w:tblPr>
        <w:tblW w:w="0" w:type="auto"/>
        <w:tblLayout w:type="fixed"/>
        <w:tblCellMar>
          <w:left w:w="62" w:type="dxa"/>
          <w:right w:w="62" w:type="dxa"/>
        </w:tblCellMar>
        <w:tblLook w:val="0000"/>
      </w:tblPr>
      <w:tblGrid>
        <w:gridCol w:w="2775"/>
        <w:gridCol w:w="1295"/>
        <w:gridCol w:w="4452"/>
      </w:tblGrid>
      <w:tr w:rsidTr="008319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p>
        </w:tc>
      </w:tr>
      <w:tr w:rsidTr="008319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p>
        </w:tc>
      </w:tr>
      <w:tr w:rsidTr="008319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p>
        </w:tc>
      </w:tr>
    </w:tbl>
    <w:p w:rsidR="00000000" w:rsidRPr="00E52A01" w:rsidP="00E52A01">
      <w:pPr>
        <w:pStyle w:val="BodyText"/>
      </w:pPr>
    </w:p>
    <w:p w:rsidR="00000000" w:rsidRPr="00E52A01" w:rsidP="00E52A01">
      <w:pPr>
        <w:pStyle w:val="AllowPageBreak"/>
      </w:pPr>
    </w:p>
    <w:p w:rsidR="00000000" w:rsidRPr="00E52A01" w:rsidP="00E52A01">
      <w:pPr>
        <w:pStyle w:val="Heading1"/>
      </w:pPr>
      <w:bookmarkStart w:id="6" w:name="O_82987"/>
      <w:bookmarkEnd w:id="6"/>
      <w:r w:rsidRPr="00E52A01">
        <w:t>Employability Skills Information</w:t>
      </w:r>
    </w:p>
    <w:tbl>
      <w:tblPr>
        <w:tblW w:w="0" w:type="auto"/>
        <w:tblLayout w:type="fixed"/>
        <w:tblCellMar>
          <w:left w:w="62" w:type="dxa"/>
          <w:right w:w="62" w:type="dxa"/>
        </w:tblCellMar>
        <w:tblLook w:val="0000"/>
      </w:tblPr>
      <w:tblGrid>
        <w:gridCol w:w="2802"/>
        <w:gridCol w:w="5720"/>
      </w:tblGrid>
      <w:tr w:rsidTr="008319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r w:rsidRPr="00E52A01">
              <w:t>This unit contains employability skills.</w:t>
            </w:r>
          </w:p>
        </w:tc>
      </w:tr>
    </w:tbl>
    <w:p w:rsidR="00000000" w:rsidRPr="00E52A01" w:rsidP="00E52A01">
      <w:pPr>
        <w:pStyle w:val="BodyText"/>
      </w:pPr>
    </w:p>
    <w:p w:rsidR="00000000" w:rsidRPr="00E52A01" w:rsidP="00E52A01">
      <w:pPr>
        <w:pStyle w:val="AllowPageBreak"/>
      </w:pPr>
    </w:p>
    <w:p w:rsidR="00000000" w:rsidRPr="00E52A01" w:rsidP="00E52A01">
      <w:pPr>
        <w:pStyle w:val="Heading1"/>
      </w:pPr>
      <w:bookmarkStart w:id="7" w:name="O_82989"/>
      <w:bookmarkEnd w:id="7"/>
      <w:r w:rsidRPr="00E52A01">
        <w:t>Elements and Performance Criteria Pre-Content</w:t>
      </w:r>
    </w:p>
    <w:tbl>
      <w:tblPr>
        <w:tblW w:w="0" w:type="auto"/>
        <w:tblLayout w:type="fixed"/>
        <w:tblCellMar>
          <w:left w:w="62" w:type="dxa"/>
          <w:right w:w="62" w:type="dxa"/>
        </w:tblCellMar>
        <w:tblLook w:val="0000"/>
      </w:tblPr>
      <w:tblGrid>
        <w:gridCol w:w="2580"/>
        <w:gridCol w:w="5942"/>
      </w:tblGrid>
      <w:tr w:rsidTr="0083191F">
        <w:tblPrEx>
          <w:tblW w:w="0" w:type="auto"/>
          <w:tblLayout w:type="fixed"/>
          <w:tblCellMar>
            <w:left w:w="62" w:type="dxa"/>
            <w:right w:w="62" w:type="dxa"/>
          </w:tblCellMar>
          <w:tblLook w:val="0000"/>
        </w:tblPrEx>
        <w:tc>
          <w:tcPr>
            <w:tcW w:w="258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t>Elements describe the essential outcomes of a unit of competency.</w:t>
            </w:r>
          </w:p>
        </w:tc>
        <w:tc>
          <w:tcPr>
            <w:tcW w:w="594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r w:rsidRPr="00E52A01">
              <w:t>Performance criteria describe the performance needed to demonstrate achievement of the element. Where bold italicised text is used, further information is detailed in the required skills and knowledge section and the range statement. Assessment of performa</w:t>
            </w:r>
            <w:r w:rsidRPr="00E52A01">
              <w:t>nce is to be consistent with the evidence guide.</w:t>
            </w:r>
          </w:p>
        </w:tc>
      </w:tr>
    </w:tbl>
    <w:p w:rsidR="00000000" w:rsidRPr="00E52A01" w:rsidP="00E52A01">
      <w:pPr>
        <w:pStyle w:val="BodyText"/>
      </w:pPr>
    </w:p>
    <w:p w:rsidR="00000000" w:rsidRPr="00E52A01" w:rsidP="00E52A01">
      <w:pPr>
        <w:pStyle w:val="AllowPageBreak"/>
      </w:pPr>
    </w:p>
    <w:p w:rsidR="00000000" w:rsidRPr="00E52A01" w:rsidP="00E52A01">
      <w:pPr>
        <w:pStyle w:val="Heading1"/>
      </w:pPr>
      <w:bookmarkStart w:id="8" w:name="O_82990"/>
      <w:bookmarkEnd w:id="8"/>
      <w:r w:rsidRPr="00E52A01">
        <w:t>Elements and Performance Criteria</w:t>
      </w:r>
    </w:p>
    <w:tbl>
      <w:tblPr>
        <w:tblW w:w="0" w:type="auto"/>
        <w:tblLayout w:type="fixed"/>
        <w:tblCellMar>
          <w:left w:w="62" w:type="dxa"/>
          <w:right w:w="62" w:type="dxa"/>
        </w:tblCellMar>
        <w:tblLook w:val="0000"/>
      </w:tblPr>
      <w:tblGrid>
        <w:gridCol w:w="2580"/>
        <w:gridCol w:w="5942"/>
      </w:tblGrid>
      <w:tr w:rsidTr="0083191F">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52A01" w:rsidP="00E52A01">
            <w:pPr>
              <w:pStyle w:val="BodyText"/>
            </w:pPr>
            <w:r w:rsidRPr="00E52A01">
              <w:rPr>
                <w:rStyle w:val="SpecialBold"/>
              </w:rPr>
              <w:t>ELEMENT</w:t>
            </w:r>
          </w:p>
        </w:tc>
        <w:tc>
          <w:tcPr>
            <w:tcW w:w="594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PERFORMANCE CRITERIA</w:t>
            </w:r>
          </w:p>
        </w:tc>
      </w:tr>
      <w:tr w:rsidTr="0083191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List"/>
              <w:rPr>
                <w:lang w:val="en-NZ"/>
              </w:rPr>
            </w:pPr>
            <w:r w:rsidRPr="00E52A01">
              <w:t>1.</w:t>
            </w:r>
            <w:r w:rsidRPr="00E52A01">
              <w:tab/>
              <w:t>Identify and select consumables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List2"/>
            </w:pPr>
            <w:r w:rsidRPr="00E52A01">
              <w:t>1.1.</w:t>
            </w:r>
            <w:r w:rsidRPr="00E52A01">
              <w:tab/>
              <w:t xml:space="preserve">Required </w:t>
            </w:r>
            <w:r w:rsidRPr="00E52A01">
              <w:rPr>
                <w:rStyle w:val="BoldandItalics"/>
              </w:rPr>
              <w:t>consumables</w:t>
            </w:r>
            <w:r w:rsidRPr="00E52A01">
              <w:t xml:space="preserve"> are identified in consultation </w:t>
            </w:r>
            <w:r w:rsidRPr="00E52A01">
              <w:t>with appropriate personnel and in accordance with manufacture's and/or job specifications</w:t>
            </w:r>
          </w:p>
          <w:p w:rsidR="00000000" w:rsidP="00E52A01">
            <w:pPr>
              <w:pStyle w:val="List2"/>
              <w:rPr>
                <w:lang w:val="en-NZ"/>
              </w:rPr>
            </w:pPr>
            <w:r w:rsidRPr="00E52A01">
              <w:t>1.2.</w:t>
            </w:r>
            <w:r w:rsidRPr="00E52A01">
              <w:tab/>
              <w:t>Consumables are selected and confirmed that they correspond with identified needs</w:t>
            </w:r>
          </w:p>
        </w:tc>
      </w:tr>
      <w:tr w:rsidTr="0083191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List"/>
              <w:rPr>
                <w:lang w:val="en-NZ"/>
              </w:rPr>
            </w:pPr>
            <w:r w:rsidRPr="00E52A01">
              <w:t>2.</w:t>
            </w:r>
            <w:r w:rsidRPr="00E52A01">
              <w:tab/>
              <w:t>Use consumables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List2"/>
            </w:pPr>
            <w:r w:rsidRPr="00E52A01">
              <w:t>2.1.</w:t>
            </w:r>
            <w:r w:rsidRPr="00E52A01">
              <w:tab/>
              <w:t>Consumables are prepared and loaded according to occup</w:t>
            </w:r>
            <w:r w:rsidRPr="00E52A01">
              <w:t>ational health and safety (OHS) requirements and manufacturer's and enterprise procedures and specifications</w:t>
            </w:r>
          </w:p>
          <w:p w:rsidR="00000000" w:rsidRPr="00E52A01" w:rsidP="00E52A01">
            <w:pPr>
              <w:pStyle w:val="List2"/>
            </w:pPr>
            <w:r w:rsidRPr="00E52A01">
              <w:t>2.2.</w:t>
            </w:r>
            <w:r w:rsidRPr="00E52A01">
              <w:tab/>
            </w:r>
            <w:r w:rsidRPr="00E52A01">
              <w:rPr>
                <w:rStyle w:val="BoldandItalics"/>
              </w:rPr>
              <w:t>Faulty product</w:t>
            </w:r>
            <w:r w:rsidRPr="00E52A01">
              <w:t xml:space="preserve"> is visually identified and removed</w:t>
            </w:r>
          </w:p>
          <w:p w:rsidR="00000000" w:rsidP="00E52A01">
            <w:pPr>
              <w:pStyle w:val="List2"/>
              <w:rPr>
                <w:lang w:val="en-NZ"/>
              </w:rPr>
            </w:pPr>
            <w:r w:rsidRPr="00E52A01">
              <w:t>2.3.</w:t>
            </w:r>
            <w:r w:rsidRPr="00E52A01">
              <w:tab/>
              <w:t>Incorrect substrate usage is identified and then rectified</w:t>
            </w:r>
          </w:p>
        </w:tc>
      </w:tr>
      <w:tr w:rsidTr="0083191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List"/>
              <w:rPr>
                <w:lang w:val="en-NZ"/>
              </w:rPr>
            </w:pPr>
            <w:r w:rsidRPr="00E52A01">
              <w:t>3.</w:t>
            </w:r>
            <w:r w:rsidRPr="00E52A01">
              <w:tab/>
              <w:t>Monitor consumables stor</w:t>
            </w:r>
            <w:r w:rsidRPr="00E52A01">
              <w:t>age and levels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List2"/>
            </w:pPr>
            <w:r w:rsidRPr="00E52A01">
              <w:t>3.1.</w:t>
            </w:r>
            <w:r w:rsidRPr="00E52A01">
              <w:tab/>
              <w:t>Stock levels are monitored to enterprise requirements</w:t>
            </w:r>
          </w:p>
          <w:p w:rsidR="00000000" w:rsidRPr="00E52A01" w:rsidP="00E52A01">
            <w:pPr>
              <w:pStyle w:val="List2"/>
            </w:pPr>
            <w:r w:rsidRPr="00E52A01">
              <w:t>3.2.</w:t>
            </w:r>
            <w:r w:rsidRPr="00E52A01">
              <w:tab/>
              <w:t>Consumables are recorded and stored according to manufacturer's specifications</w:t>
            </w:r>
          </w:p>
          <w:p w:rsidR="00000000" w:rsidRPr="00E52A01" w:rsidP="00E52A01">
            <w:pPr>
              <w:pStyle w:val="List2"/>
            </w:pPr>
            <w:r w:rsidRPr="00E52A01">
              <w:t>3.3.</w:t>
            </w:r>
            <w:r w:rsidRPr="00E52A01">
              <w:tab/>
            </w:r>
            <w:r w:rsidRPr="00E52A01">
              <w:rPr>
                <w:rStyle w:val="BoldandItalics"/>
              </w:rPr>
              <w:t>Appropriate personnel</w:t>
            </w:r>
            <w:r w:rsidRPr="00E52A01">
              <w:t xml:space="preserve"> are informed of low stock levels and measures taken to increase levels </w:t>
            </w:r>
            <w:r w:rsidRPr="00E52A01">
              <w:t>of stock</w:t>
            </w:r>
          </w:p>
        </w:tc>
      </w:tr>
    </w:tbl>
    <w:p w:rsidR="00000000" w:rsidRPr="00E52A01" w:rsidP="00E52A01">
      <w:pPr>
        <w:pStyle w:val="BodyText"/>
      </w:pPr>
    </w:p>
    <w:p w:rsidR="00000000" w:rsidRPr="00E52A01" w:rsidP="00E52A01">
      <w:pPr>
        <w:pStyle w:val="AllowPageBreak"/>
      </w:pPr>
    </w:p>
    <w:p w:rsidR="00000000" w:rsidRPr="00E52A01" w:rsidP="00E52A01">
      <w:pPr>
        <w:pStyle w:val="Heading1"/>
      </w:pPr>
      <w:bookmarkStart w:id="9" w:name="O_82991"/>
      <w:bookmarkEnd w:id="9"/>
      <w:r w:rsidRPr="00E52A01">
        <w:t>Required Skills and Knowledge</w:t>
      </w:r>
    </w:p>
    <w:tbl>
      <w:tblPr>
        <w:tblW w:w="0" w:type="auto"/>
        <w:tblLayout w:type="fixed"/>
        <w:tblCellMar>
          <w:left w:w="62" w:type="dxa"/>
          <w:right w:w="62" w:type="dxa"/>
        </w:tblCellMar>
        <w:tblLook w:val="0000"/>
      </w:tblPr>
      <w:tblGrid>
        <w:gridCol w:w="8522"/>
      </w:tblGrid>
      <w:tr w:rsidTr="008319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REQUIRED SKILLS AND KNOWLEDGE</w:t>
            </w:r>
          </w:p>
        </w:tc>
      </w:tr>
      <w:tr w:rsidTr="008319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t>This section describes the skills and knowledge required for this unit.</w:t>
            </w:r>
          </w:p>
        </w:tc>
      </w:tr>
      <w:tr w:rsidTr="008319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Required skills</w:t>
            </w:r>
          </w:p>
        </w:tc>
      </w:tr>
      <w:tr w:rsidTr="008319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ListBullet"/>
            </w:pPr>
            <w:r w:rsidRPr="00E52A01">
              <w:t xml:space="preserve">OHS in relation to loading consumables safely </w:t>
            </w:r>
          </w:p>
          <w:p w:rsidR="00000000" w:rsidRPr="00E52A01" w:rsidP="00E52A01">
            <w:pPr>
              <w:pStyle w:val="ListBullet"/>
            </w:pPr>
            <w:r w:rsidRPr="00E52A01">
              <w:t>communication skills when reporting low stock levels to appropriate personnel</w:t>
            </w:r>
          </w:p>
          <w:p w:rsidR="00000000" w:rsidRPr="00E52A01" w:rsidP="00E52A01">
            <w:pPr>
              <w:pStyle w:val="ListBullet"/>
            </w:pPr>
            <w:r w:rsidRPr="00E52A01">
              <w:t>planning and organising activities by providing information about time and material requirements for set-up, production and finishing to ensure efficient operation</w:t>
            </w:r>
          </w:p>
          <w:p w:rsidR="00000000" w:rsidRPr="00E52A01" w:rsidP="00E52A01">
            <w:pPr>
              <w:pStyle w:val="ListBullet"/>
            </w:pPr>
            <w:r w:rsidRPr="00E52A01">
              <w:t>teamwork skill</w:t>
            </w:r>
            <w:r w:rsidRPr="00E52A01">
              <w:t>s when maintaining the production process in association with other workers</w:t>
            </w:r>
          </w:p>
          <w:p w:rsidR="00000000" w:rsidRPr="00E52A01" w:rsidP="00E52A01">
            <w:pPr>
              <w:pStyle w:val="ListBullet"/>
            </w:pPr>
            <w:r w:rsidRPr="00E52A01">
              <w:t>mathematical ideas and techniques by calculating consumables needed for a production run</w:t>
            </w:r>
          </w:p>
          <w:p w:rsidR="00000000" w:rsidRPr="00E52A01" w:rsidP="00E52A01">
            <w:pPr>
              <w:pStyle w:val="ListBullet"/>
            </w:pPr>
            <w:r w:rsidRPr="00E52A01">
              <w:t>use of technology by using digital printing devices</w:t>
            </w:r>
          </w:p>
          <w:p w:rsidR="00000000" w:rsidP="00E52A01">
            <w:pPr>
              <w:pStyle w:val="ListBullet"/>
              <w:rPr>
                <w:lang w:val="en-NZ"/>
              </w:rPr>
            </w:pPr>
            <w:r w:rsidRPr="00E52A01">
              <w:t>problem-solving skills by recognising f</w:t>
            </w:r>
            <w:r w:rsidRPr="00E52A01">
              <w:t>aulty printing and determining whether consumables are the cause</w:t>
            </w:r>
          </w:p>
        </w:tc>
      </w:tr>
      <w:tr w:rsidTr="008319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Required knowledge</w:t>
            </w:r>
          </w:p>
        </w:tc>
      </w:tr>
      <w:tr w:rsidTr="008319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ListBullet"/>
            </w:pPr>
            <w:r w:rsidRPr="00E52A01">
              <w:t>OHS factors that need to be addressed when using and loading consumables</w:t>
            </w:r>
          </w:p>
          <w:p w:rsidR="00000000" w:rsidRPr="00E52A01" w:rsidP="00E52A01">
            <w:pPr>
              <w:pStyle w:val="ListBullet"/>
            </w:pPr>
            <w:r w:rsidRPr="00E52A01">
              <w:t>location of material safety data sheets (MSDS)</w:t>
            </w:r>
          </w:p>
          <w:p w:rsidR="00000000" w:rsidRPr="00E52A01" w:rsidP="00E52A01">
            <w:pPr>
              <w:pStyle w:val="ListBullet"/>
            </w:pPr>
            <w:r w:rsidRPr="00E52A01">
              <w:t xml:space="preserve">location of manuals, safety and other documentation and the information included in these documents that are relevant to digital media consumables </w:t>
            </w:r>
          </w:p>
          <w:p w:rsidR="00000000" w:rsidRPr="00E52A01" w:rsidP="00E52A01">
            <w:pPr>
              <w:pStyle w:val="ListBullet"/>
            </w:pPr>
            <w:r w:rsidRPr="00E52A01">
              <w:t>various consumables used in the digital sector</w:t>
            </w:r>
          </w:p>
          <w:p w:rsidR="00000000" w:rsidRPr="00E52A01" w:rsidP="00E52A01">
            <w:pPr>
              <w:pStyle w:val="ListBullet"/>
            </w:pPr>
            <w:r w:rsidRPr="00E52A01">
              <w:t xml:space="preserve">types of consumables used for each printing and/or finishing </w:t>
            </w:r>
            <w:r w:rsidRPr="00E52A01">
              <w:t xml:space="preserve">device </w:t>
            </w:r>
          </w:p>
          <w:p w:rsidR="00000000" w:rsidRPr="00E52A01" w:rsidP="00E52A01">
            <w:pPr>
              <w:pStyle w:val="ListBullet"/>
            </w:pPr>
            <w:r w:rsidRPr="00E52A01">
              <w:t>which substrates perform better for a particular printing device</w:t>
            </w:r>
          </w:p>
          <w:p w:rsidR="00000000" w:rsidRPr="00E52A01" w:rsidP="00E52A01">
            <w:pPr>
              <w:pStyle w:val="ListBullet"/>
            </w:pPr>
            <w:r w:rsidRPr="00E52A01">
              <w:t>printing faults that can occur due to using the wrong substrate</w:t>
            </w:r>
          </w:p>
          <w:p w:rsidR="00000000" w:rsidRPr="00E52A01" w:rsidP="00E52A01">
            <w:pPr>
              <w:pStyle w:val="ListBullet"/>
            </w:pPr>
            <w:r w:rsidRPr="00E52A01">
              <w:t>printing faults that can occur due to poor storage of consumables</w:t>
            </w:r>
          </w:p>
          <w:p w:rsidR="00000000" w:rsidRPr="00E52A01" w:rsidP="00E52A01">
            <w:pPr>
              <w:pStyle w:val="ListBullet"/>
            </w:pPr>
            <w:r w:rsidRPr="00E52A01">
              <w:t>various inks and toners used in the digital sector</w:t>
            </w:r>
          </w:p>
          <w:p w:rsidR="00000000" w:rsidRPr="00E52A01" w:rsidP="00E52A01">
            <w:pPr>
              <w:pStyle w:val="ListBullet"/>
            </w:pPr>
            <w:r w:rsidRPr="00E52A01">
              <w:t>ad</w:t>
            </w:r>
            <w:r w:rsidRPr="00E52A01">
              <w:t>vantages and disadvantages of the various ink types</w:t>
            </w:r>
          </w:p>
        </w:tc>
      </w:tr>
    </w:tbl>
    <w:p w:rsidR="00000000" w:rsidRPr="00E52A01" w:rsidP="00E52A01">
      <w:pPr>
        <w:pStyle w:val="BodyText"/>
      </w:pPr>
    </w:p>
    <w:p w:rsidR="00000000" w:rsidRPr="00E52A01" w:rsidP="00E52A01">
      <w:pPr>
        <w:pStyle w:val="AllowPageBreak"/>
      </w:pPr>
    </w:p>
    <w:p w:rsidR="00000000" w:rsidRPr="00E52A01" w:rsidP="00E52A01">
      <w:pPr>
        <w:pStyle w:val="Heading1"/>
      </w:pPr>
      <w:bookmarkStart w:id="10" w:name="O_82992"/>
      <w:bookmarkEnd w:id="10"/>
      <w:r w:rsidRPr="00E52A01">
        <w:t>Evidence Guide</w:t>
      </w:r>
    </w:p>
    <w:tbl>
      <w:tblPr>
        <w:tblW w:w="9570" w:type="dxa"/>
        <w:tblLayout w:type="fixed"/>
        <w:tblCellMar>
          <w:left w:w="62" w:type="dxa"/>
          <w:right w:w="62" w:type="dxa"/>
        </w:tblCellMar>
        <w:tblLook w:val="0000"/>
      </w:tblPr>
      <w:tblGrid>
        <w:gridCol w:w="3908"/>
        <w:gridCol w:w="5662"/>
      </w:tblGrid>
      <w:tr w:rsidTr="008319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EVIDENCE GUIDE</w:t>
            </w:r>
          </w:p>
        </w:tc>
      </w:tr>
      <w:tr w:rsidTr="0083191F">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t xml:space="preserve">The Evidence Guide provides advice on assessment and must be read in conjunction with the performance criteria, required skills and knowledge, </w:t>
            </w:r>
            <w:r w:rsidRPr="00E52A01">
              <w:t>range statement and the Assessment Guidelines for the Training Package.</w:t>
            </w:r>
          </w:p>
        </w:tc>
      </w:tr>
      <w:tr w:rsidTr="008319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p>
        </w:tc>
      </w:tr>
      <w:tr w:rsidTr="008319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r w:rsidRPr="00E52A01">
              <w:t>Evidence of the ability to:</w:t>
            </w:r>
          </w:p>
          <w:p w:rsidR="00000000" w:rsidRPr="00E52A01" w:rsidP="00E52A01">
            <w:pPr>
              <w:pStyle w:val="ListBullet"/>
            </w:pPr>
            <w:r w:rsidRPr="00E52A01">
              <w:t>indentify, use and store consumables used in a digital workflow</w:t>
            </w:r>
          </w:p>
          <w:p w:rsidR="00000000" w:rsidRPr="00E52A01" w:rsidP="00E52A01">
            <w:pPr>
              <w:pStyle w:val="ListBullet"/>
            </w:pPr>
            <w:r w:rsidRPr="00E52A01">
              <w:t>monitor stock levels of consumables</w:t>
            </w:r>
          </w:p>
          <w:p w:rsidR="00000000" w:rsidP="00E52A01">
            <w:pPr>
              <w:pStyle w:val="ListBullet"/>
              <w:rPr>
                <w:lang w:val="en-NZ"/>
              </w:rPr>
            </w:pPr>
            <w:r w:rsidRPr="00E52A01">
              <w:t>find and use information relevant to the task from a variety of information sources.</w:t>
            </w:r>
          </w:p>
        </w:tc>
      </w:tr>
      <w:tr w:rsidTr="008319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r w:rsidRPr="00E52A01">
              <w:t>Assessment must ensur</w:t>
            </w:r>
            <w:r w:rsidRPr="00E52A01">
              <w:t>e:</w:t>
            </w:r>
          </w:p>
          <w:p w:rsidR="00000000" w:rsidRPr="00E52A01" w:rsidP="00E52A01">
            <w:pPr>
              <w:pStyle w:val="ListBullet"/>
            </w:pPr>
            <w:r w:rsidRPr="00E52A01">
              <w:t xml:space="preserve">that conditions are typical ambient conditions found in the workplace </w:t>
            </w:r>
          </w:p>
          <w:p w:rsidR="00000000" w:rsidRPr="00E52A01" w:rsidP="00E52A01">
            <w:pPr>
              <w:pStyle w:val="ListBullet"/>
            </w:pPr>
            <w:r w:rsidRPr="00E52A01">
              <w:t>access to relevant facilities, equipment and materials used for colour management production</w:t>
            </w:r>
          </w:p>
          <w:p w:rsidR="00000000" w:rsidP="00E52A01">
            <w:pPr>
              <w:pStyle w:val="ListBullet"/>
              <w:rPr>
                <w:lang w:val="en-NZ"/>
              </w:rPr>
            </w:pPr>
            <w:r w:rsidRPr="00E52A01">
              <w:t>use of culturally appropriate processes and techniques appropriate to the language and l</w:t>
            </w:r>
            <w:r w:rsidRPr="00E52A01">
              <w:t>iteracy capacity of learners and the work being performed</w:t>
            </w:r>
          </w:p>
        </w:tc>
      </w:tr>
      <w:tr w:rsidTr="008319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r w:rsidRPr="00E52A01">
              <w:t>A range of assessment methods should be used to assess practical skills and knowledge. The following examples are appropriate for this unit:</w:t>
            </w:r>
          </w:p>
          <w:p w:rsidR="00000000" w:rsidRPr="00E52A01" w:rsidP="00E52A01">
            <w:pPr>
              <w:pStyle w:val="ListBullet"/>
            </w:pPr>
            <w:r w:rsidRPr="00E52A01">
              <w:t>direct questioning combined with r</w:t>
            </w:r>
            <w:r w:rsidRPr="00E52A01">
              <w:t>eview of portfolios of evidence</w:t>
            </w:r>
          </w:p>
          <w:p w:rsidR="00000000" w:rsidRPr="00E52A01" w:rsidP="00E52A01">
            <w:pPr>
              <w:pStyle w:val="ListBullet"/>
            </w:pPr>
            <w:r w:rsidRPr="00E52A01">
              <w:t>third party workplace reports of on-the-job performance by the candidate</w:t>
            </w:r>
          </w:p>
          <w:p w:rsidR="00000000" w:rsidP="00E52A01">
            <w:pPr>
              <w:pStyle w:val="ListBullet"/>
              <w:rPr>
                <w:lang w:val="en-NZ"/>
              </w:rPr>
            </w:pPr>
            <w:r w:rsidRPr="00E52A01">
              <w:t>practical demonstration by the candidate in using and monitoring digital media consumables.</w:t>
            </w:r>
          </w:p>
        </w:tc>
      </w:tr>
      <w:tr w:rsidTr="008319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r w:rsidRPr="00E52A01">
              <w:t>Holistic assessment with other units relevant to the industry sector, workplace and job role is recommended, for example:</w:t>
            </w:r>
          </w:p>
          <w:p w:rsidR="00000000" w:rsidRPr="00E52A01" w:rsidP="00E52A01">
            <w:pPr>
              <w:pStyle w:val="ListBullet"/>
            </w:pPr>
            <w:r w:rsidRPr="00E52A01">
              <w:t>ICPPR286A Finish a digital product.</w:t>
            </w:r>
          </w:p>
          <w:p w:rsidR="00000000" w:rsidRPr="00E52A01" w:rsidP="00E52A01">
            <w:pPr>
              <w:pStyle w:val="BodyText"/>
            </w:pPr>
          </w:p>
          <w:p w:rsidR="00000000" w:rsidRPr="00E52A01" w:rsidP="00E52A01">
            <w:pPr>
              <w:pStyle w:val="BodyText"/>
            </w:pPr>
            <w:r w:rsidRPr="00E52A01">
              <w:t>For valid and reliable assessment of this unit, evidence should be gathered over a period of tim</w:t>
            </w:r>
            <w:r w:rsidRPr="00E52A01">
              <w:t>e through a range of methods for assessment to indicate consistent performance.</w:t>
            </w:r>
          </w:p>
        </w:tc>
      </w:tr>
    </w:tbl>
    <w:p w:rsidR="00000000" w:rsidRPr="00E52A01" w:rsidP="00E52A01">
      <w:pPr>
        <w:pStyle w:val="BodyText"/>
      </w:pPr>
    </w:p>
    <w:p w:rsidR="00000000" w:rsidRPr="00E52A01" w:rsidP="00E52A01">
      <w:pPr>
        <w:pStyle w:val="AllowPageBreak"/>
      </w:pPr>
    </w:p>
    <w:p w:rsidR="00000000" w:rsidRPr="00E52A01" w:rsidP="00E52A01">
      <w:pPr>
        <w:pStyle w:val="Heading1"/>
      </w:pPr>
      <w:bookmarkStart w:id="11" w:name="O_82993"/>
      <w:bookmarkEnd w:id="11"/>
      <w:r w:rsidRPr="00E52A01">
        <w:t>Range Statement</w:t>
      </w:r>
    </w:p>
    <w:tbl>
      <w:tblPr>
        <w:tblW w:w="0" w:type="auto"/>
        <w:tblLayout w:type="fixed"/>
        <w:tblCellMar>
          <w:left w:w="62" w:type="dxa"/>
          <w:right w:w="62" w:type="dxa"/>
        </w:tblCellMar>
        <w:tblLook w:val="0000"/>
      </w:tblPr>
      <w:tblGrid>
        <w:gridCol w:w="2599"/>
        <w:gridCol w:w="5923"/>
      </w:tblGrid>
      <w:tr w:rsidTr="008319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RANGE STATEMENT</w:t>
            </w:r>
          </w:p>
        </w:tc>
      </w:tr>
      <w:tr w:rsidTr="0083191F">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t>The range statement relates to the unit of competency as a whole. It allows for different work environments and situations that may affect performance. Bold italicised wording, if used in the performance criteria, is detailed below. Essential operating con</w:t>
            </w:r>
            <w:r w:rsidRPr="00E52A01">
              <w:t>ditions that may be present with training and assessment (depending on the work situation, needs of the candidate, accessibility of the item, and local industry and regional contexts) may also be included.</w:t>
            </w:r>
          </w:p>
        </w:tc>
      </w:tr>
      <w:tr w:rsidTr="0083191F">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BoldandItalics"/>
              </w:rPr>
              <w:t>Consumables</w:t>
            </w:r>
            <w:r w:rsidRPr="00E52A01">
              <w:t xml:space="preserve"> may include:</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ListBullet"/>
            </w:pPr>
            <w:r w:rsidRPr="00E52A01">
              <w:t>ink</w:t>
            </w:r>
          </w:p>
          <w:p w:rsidR="00000000" w:rsidRPr="00E52A01" w:rsidP="00E52A01">
            <w:pPr>
              <w:pStyle w:val="ListBullet"/>
            </w:pPr>
            <w:r w:rsidRPr="00E52A01">
              <w:t>toner</w:t>
            </w:r>
          </w:p>
          <w:p w:rsidR="00000000" w:rsidRPr="00E52A01" w:rsidP="00E52A01">
            <w:pPr>
              <w:pStyle w:val="ListBullet"/>
            </w:pPr>
            <w:r w:rsidRPr="00E52A01">
              <w:t>developer</w:t>
            </w:r>
          </w:p>
          <w:p w:rsidR="00000000" w:rsidRPr="00E52A01" w:rsidP="00E52A01">
            <w:pPr>
              <w:pStyle w:val="ListBullet"/>
            </w:pPr>
            <w:r w:rsidRPr="00E52A01">
              <w:t>waste toner</w:t>
            </w:r>
          </w:p>
          <w:p w:rsidR="00000000" w:rsidRPr="00E52A01" w:rsidP="00E52A01">
            <w:pPr>
              <w:pStyle w:val="ListBullet"/>
            </w:pPr>
            <w:r w:rsidRPr="00E52A01">
              <w:t>fuser oil</w:t>
            </w:r>
          </w:p>
          <w:p w:rsidR="00000000" w:rsidRPr="00E52A01" w:rsidP="00E52A01">
            <w:pPr>
              <w:pStyle w:val="ListBullet"/>
            </w:pPr>
            <w:r w:rsidRPr="00E52A01">
              <w:t>substrates</w:t>
            </w:r>
          </w:p>
          <w:p w:rsidR="00000000" w:rsidRPr="00E52A01" w:rsidP="00E52A01">
            <w:pPr>
              <w:pStyle w:val="ListBullet"/>
            </w:pPr>
            <w:r w:rsidRPr="00E52A01">
              <w:t>staples</w:t>
            </w:r>
          </w:p>
          <w:p w:rsidR="00000000" w:rsidP="00E52A01">
            <w:pPr>
              <w:pStyle w:val="ListBullet"/>
              <w:rPr>
                <w:lang w:val="en-NZ"/>
              </w:rPr>
            </w:pPr>
            <w:r w:rsidRPr="00E52A01">
              <w:t>binding wire and combs.</w:t>
            </w:r>
          </w:p>
        </w:tc>
      </w:tr>
      <w:tr w:rsidTr="0083191F">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BoldandItalics"/>
              </w:rPr>
              <w:t>Faulty product</w:t>
            </w:r>
            <w:r w:rsidRPr="00E52A01">
              <w:t xml:space="preserve"> may include:</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ListBullet"/>
            </w:pPr>
            <w:r w:rsidRPr="00E52A01">
              <w:t>inks that perform poorly that may be due to expiry date</w:t>
            </w:r>
          </w:p>
          <w:p w:rsidR="00000000" w:rsidRPr="00E52A01" w:rsidP="00E52A01">
            <w:pPr>
              <w:pStyle w:val="ListBullet"/>
            </w:pPr>
            <w:r w:rsidRPr="00E52A01">
              <w:t>substrates with visual faults, such as:</w:t>
            </w:r>
          </w:p>
          <w:p w:rsidR="00000000" w:rsidRPr="00E52A01" w:rsidP="00E52A01">
            <w:pPr>
              <w:pStyle w:val="ListBullet2"/>
            </w:pPr>
            <w:r w:rsidRPr="00E52A01">
              <w:t>tears and scratches</w:t>
            </w:r>
          </w:p>
          <w:p w:rsidR="00000000" w:rsidRPr="00E52A01" w:rsidP="00E52A01">
            <w:pPr>
              <w:pStyle w:val="ListBullet2"/>
            </w:pPr>
            <w:r w:rsidRPr="00E52A01">
              <w:t>moisture damage</w:t>
            </w:r>
          </w:p>
          <w:p w:rsidR="00000000" w:rsidP="00E52A01">
            <w:pPr>
              <w:pStyle w:val="ListBullet"/>
              <w:rPr>
                <w:lang w:val="en-NZ"/>
              </w:rPr>
            </w:pPr>
            <w:r w:rsidRPr="00E52A01">
              <w:t>tangled and/or bent binding wire.</w:t>
            </w:r>
          </w:p>
        </w:tc>
      </w:tr>
      <w:tr w:rsidTr="0083191F">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BoldandItalics"/>
              </w:rPr>
              <w:t>Appropriate personnel may include</w:t>
            </w:r>
            <w:r w:rsidRPr="00E52A01">
              <w: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ListBullet"/>
            </w:pPr>
            <w:r w:rsidRPr="00E52A01">
              <w:t>supervisor</w:t>
            </w:r>
          </w:p>
          <w:p w:rsidR="00000000" w:rsidRPr="00E52A01" w:rsidP="00E52A01">
            <w:pPr>
              <w:pStyle w:val="ListBullet"/>
            </w:pPr>
            <w:r w:rsidRPr="00E52A01">
              <w:t>manager</w:t>
            </w:r>
          </w:p>
          <w:p w:rsidR="00000000" w:rsidRPr="00E52A01" w:rsidP="00E52A01">
            <w:pPr>
              <w:pStyle w:val="ListBullet"/>
            </w:pPr>
            <w:r w:rsidRPr="00E52A01">
              <w:t>team leader</w:t>
            </w:r>
          </w:p>
          <w:p w:rsidR="00000000" w:rsidRPr="00E52A01" w:rsidP="00E52A01">
            <w:pPr>
              <w:pStyle w:val="ListBullet"/>
            </w:pPr>
            <w:r w:rsidRPr="00E52A01">
              <w:t>store personnel.</w:t>
            </w:r>
          </w:p>
        </w:tc>
      </w:tr>
    </w:tbl>
    <w:p w:rsidR="0083191F" w:rsidP="00E52A01">
      <w:pPr>
        <w:pStyle w:val="BodyText"/>
      </w:pPr>
    </w:p>
    <w:p w:rsidR="0083191F" w:rsidP="00E52A01">
      <w:pPr>
        <w:pStyle w:val="BodyText"/>
      </w:pPr>
    </w:p>
    <w:p w:rsidR="00000000" w:rsidRPr="00E52A01" w:rsidP="00E52A01">
      <w:pPr>
        <w:pStyle w:val="Heading1"/>
      </w:pPr>
      <w:bookmarkStart w:id="12" w:name="O_82994"/>
      <w:bookmarkEnd w:id="12"/>
      <w:r w:rsidRPr="00E52A01">
        <w:t>Unit Sector(s)</w:t>
      </w:r>
    </w:p>
    <w:tbl>
      <w:tblPr>
        <w:tblW w:w="0" w:type="auto"/>
        <w:tblLayout w:type="fixed"/>
        <w:tblCellMar>
          <w:left w:w="62" w:type="dxa"/>
          <w:right w:w="62" w:type="dxa"/>
        </w:tblCellMar>
        <w:tblLook w:val="0000"/>
      </w:tblPr>
      <w:tblGrid>
        <w:gridCol w:w="2654"/>
        <w:gridCol w:w="5868"/>
      </w:tblGrid>
      <w:tr w:rsidTr="0083191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p>
        </w:tc>
      </w:tr>
    </w:tbl>
    <w:p w:rsidR="00000000" w:rsidRPr="00E52A01" w:rsidP="00E52A01">
      <w:pPr>
        <w:pStyle w:val="BodyText"/>
      </w:pPr>
    </w:p>
    <w:p w:rsidR="00000000" w:rsidRPr="00E52A01" w:rsidP="00E52A01">
      <w:pPr>
        <w:pStyle w:val="AllowPageBreak"/>
      </w:pPr>
    </w:p>
    <w:p w:rsidR="00000000" w:rsidRPr="00E52A01" w:rsidP="00E52A01">
      <w:pPr>
        <w:pStyle w:val="Heading1"/>
      </w:pPr>
      <w:bookmarkStart w:id="13" w:name="O_157063"/>
      <w:bookmarkEnd w:id="13"/>
      <w:r w:rsidRPr="00E52A01">
        <w:t>Competency field</w:t>
      </w:r>
    </w:p>
    <w:tbl>
      <w:tblPr>
        <w:tblW w:w="0" w:type="auto"/>
        <w:tblLayout w:type="fixed"/>
        <w:tblCellMar>
          <w:left w:w="62" w:type="dxa"/>
          <w:right w:w="62" w:type="dxa"/>
        </w:tblCellMar>
        <w:tblLook w:val="0000"/>
      </w:tblPr>
      <w:tblGrid>
        <w:gridCol w:w="2778"/>
        <w:gridCol w:w="5744"/>
      </w:tblGrid>
      <w:tr w:rsidTr="0083191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r w:rsidRPr="00E52A01">
              <w:t xml:space="preserve">Printing </w:t>
            </w:r>
          </w:p>
        </w:tc>
      </w:tr>
    </w:tbl>
    <w:p w:rsidR="00000000" w:rsidRPr="00E52A01" w:rsidP="00E52A01">
      <w:pPr>
        <w:pStyle w:val="BodyText"/>
      </w:pPr>
    </w:p>
    <w:p w:rsidR="00000000" w:rsidRPr="00E52A01" w:rsidP="00E52A01">
      <w:pPr>
        <w:pStyle w:val="AllowPageBreak"/>
      </w:pPr>
    </w:p>
    <w:p w:rsidR="00000000" w:rsidRPr="00E52A01" w:rsidP="00E52A01">
      <w:pPr>
        <w:pStyle w:val="Heading1"/>
      </w:pPr>
      <w:bookmarkStart w:id="14" w:name="O_157062"/>
      <w:bookmarkEnd w:id="14"/>
      <w:r w:rsidRPr="00E52A01">
        <w:t>Co-requisite units</w:t>
      </w:r>
    </w:p>
    <w:tbl>
      <w:tblPr>
        <w:tblW w:w="0" w:type="auto"/>
        <w:tblLayout w:type="fixed"/>
        <w:tblCellMar>
          <w:left w:w="62" w:type="dxa"/>
          <w:right w:w="62" w:type="dxa"/>
        </w:tblCellMar>
        <w:tblLook w:val="0000"/>
      </w:tblPr>
      <w:tblGrid>
        <w:gridCol w:w="2641"/>
        <w:gridCol w:w="1322"/>
        <w:gridCol w:w="4559"/>
      </w:tblGrid>
      <w:tr w:rsidTr="008319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r w:rsidRPr="00E52A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p>
        </w:tc>
      </w:tr>
      <w:tr w:rsidTr="008319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A01">
            <w:pPr>
              <w:pStyle w:val="BodyText"/>
              <w:rPr>
                <w:lang w:val="en-NZ"/>
              </w:rPr>
            </w:pPr>
          </w:p>
        </w:tc>
      </w:tr>
      <w:tr w:rsidTr="008319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A01" w:rsidP="00E52A01">
            <w:pPr>
              <w:pStyle w:val="BodyText"/>
            </w:pPr>
          </w:p>
        </w:tc>
      </w:tr>
    </w:tbl>
    <w:p w:rsidR="00000000" w:rsidRPr="00E52A01" w:rsidP="00E52A01">
      <w:pPr>
        <w:pStyle w:val="BodyText"/>
      </w:pPr>
    </w:p>
    <w:p w:rsidR="00000000" w:rsidRPr="00E52A01" w:rsidP="00E52A01"/>
    <w:sectPr w:rsidSect="00E52A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91F" w:rsidP="008319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1F" w:rsidP="00E52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191F" w:rsidP="00E52A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191F" w:rsidP="00E52A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01" w:rsidRPr="0083191F" w:rsidP="0083191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91F" w:rsidP="00E52A01">
    <w:pPr>
      <w:pStyle w:val="Header"/>
      <w:framePr w:wrap="around"/>
    </w:pPr>
    <w:r>
      <w:fldChar w:fldCharType="begin"/>
    </w:r>
    <w:r>
      <w:instrText xml:space="preserve"> TITLE   \* MERGEFORMAT </w:instrText>
    </w:r>
    <w:r>
      <w:fldChar w:fldCharType="separate"/>
    </w:r>
    <w:r>
      <w:t>ICPPR283A Use digital media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191F" w:rsidP="00E52A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649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DEB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83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A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2A01"/>
    <w:pPr>
      <w:spacing w:before="360" w:after="60"/>
      <w:outlineLvl w:val="0"/>
    </w:pPr>
    <w:rPr>
      <w:sz w:val="32"/>
    </w:rPr>
  </w:style>
  <w:style w:type="paragraph" w:styleId="Heading2">
    <w:name w:val="heading 2"/>
    <w:basedOn w:val="HeadingBase"/>
    <w:next w:val="BodyText"/>
    <w:link w:val="Heading2Char"/>
    <w:qFormat/>
    <w:rsid w:val="00E52A01"/>
    <w:pPr>
      <w:keepLines/>
      <w:spacing w:before="240" w:after="120"/>
      <w:outlineLvl w:val="1"/>
    </w:pPr>
    <w:rPr>
      <w:sz w:val="28"/>
      <w:szCs w:val="40"/>
    </w:rPr>
  </w:style>
  <w:style w:type="paragraph" w:styleId="Heading3">
    <w:name w:val="heading 3"/>
    <w:basedOn w:val="HeadingBase"/>
    <w:next w:val="BodyText"/>
    <w:link w:val="Heading3Char"/>
    <w:qFormat/>
    <w:rsid w:val="00E52A01"/>
    <w:pPr>
      <w:spacing w:before="180" w:after="120"/>
      <w:outlineLvl w:val="2"/>
    </w:pPr>
    <w:rPr>
      <w:spacing w:val="-10"/>
      <w:kern w:val="32"/>
    </w:rPr>
  </w:style>
  <w:style w:type="paragraph" w:styleId="Heading4">
    <w:name w:val="heading 4"/>
    <w:basedOn w:val="HeadingBase"/>
    <w:next w:val="BodyText"/>
    <w:link w:val="Heading4Char"/>
    <w:qFormat/>
    <w:rsid w:val="00E52A01"/>
    <w:pPr>
      <w:spacing w:before="160" w:after="120"/>
      <w:outlineLvl w:val="3"/>
    </w:pPr>
    <w:rPr>
      <w:sz w:val="22"/>
    </w:rPr>
  </w:style>
  <w:style w:type="paragraph" w:styleId="Heading5">
    <w:name w:val="heading 5"/>
    <w:basedOn w:val="HeadingBase"/>
    <w:next w:val="Normal"/>
    <w:link w:val="Heading5Char"/>
    <w:qFormat/>
    <w:rsid w:val="00E52A01"/>
    <w:pPr>
      <w:spacing w:before="80"/>
      <w:outlineLvl w:val="4"/>
    </w:pPr>
    <w:rPr>
      <w:color w:val="918585"/>
      <w:sz w:val="20"/>
    </w:rPr>
  </w:style>
  <w:style w:type="paragraph" w:styleId="Heading6">
    <w:name w:val="heading 6"/>
    <w:basedOn w:val="HeadingBase"/>
    <w:next w:val="Normal"/>
    <w:link w:val="Heading6Char"/>
    <w:qFormat/>
    <w:rsid w:val="00E52A01"/>
    <w:pPr>
      <w:spacing w:before="60"/>
      <w:outlineLvl w:val="5"/>
    </w:pPr>
    <w:rPr>
      <w:color w:val="918585"/>
      <w:sz w:val="20"/>
    </w:rPr>
  </w:style>
  <w:style w:type="paragraph" w:styleId="Heading7">
    <w:name w:val="heading 7"/>
    <w:basedOn w:val="Normal"/>
    <w:next w:val="Normal"/>
    <w:link w:val="Heading7Char"/>
    <w:qFormat/>
    <w:rsid w:val="00E52A01"/>
    <w:pPr>
      <w:ind w:left="720"/>
      <w:outlineLvl w:val="6"/>
    </w:pPr>
    <w:rPr>
      <w:i/>
    </w:rPr>
  </w:style>
  <w:style w:type="paragraph" w:styleId="Heading8">
    <w:name w:val="heading 8"/>
    <w:basedOn w:val="Normal"/>
    <w:next w:val="Normal"/>
    <w:link w:val="Heading8Char"/>
    <w:qFormat/>
    <w:rsid w:val="00E52A01"/>
    <w:pPr>
      <w:ind w:left="720"/>
      <w:outlineLvl w:val="7"/>
    </w:pPr>
    <w:rPr>
      <w:i/>
    </w:rPr>
  </w:style>
  <w:style w:type="paragraph" w:styleId="Heading9">
    <w:name w:val="heading 9"/>
    <w:basedOn w:val="Normal"/>
    <w:next w:val="Normal"/>
    <w:link w:val="Heading9Char"/>
    <w:qFormat/>
    <w:rsid w:val="00E52A01"/>
    <w:pPr>
      <w:ind w:left="720"/>
      <w:outlineLvl w:val="8"/>
    </w:pPr>
    <w:rPr>
      <w:i/>
    </w:rPr>
  </w:style>
  <w:style w:type="character" w:default="1" w:styleId="DefaultParagraphFont">
    <w:name w:val="Default Paragraph Font"/>
    <w:uiPriority w:val="1"/>
    <w:unhideWhenUsed/>
    <w:rsid w:val="00E52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A01"/>
  </w:style>
  <w:style w:type="character" w:customStyle="1" w:styleId="Heading1Char">
    <w:name w:val="Heading 1 Char"/>
    <w:link w:val="Heading1"/>
    <w:rsid w:val="00E52A01"/>
    <w:rPr>
      <w:rFonts w:ascii="Times New Roman" w:eastAsia="Times New Roman" w:hAnsi="Times New Roman" w:cs="Times New Roman"/>
      <w:b/>
      <w:sz w:val="32"/>
      <w:szCs w:val="20"/>
      <w:lang w:eastAsia="en-US"/>
    </w:rPr>
  </w:style>
  <w:style w:type="paragraph" w:styleId="BodyText">
    <w:name w:val="Body Text"/>
    <w:basedOn w:val="Normal"/>
    <w:link w:val="BodyTextChar"/>
    <w:rsid w:val="00E52A01"/>
    <w:pPr>
      <w:spacing w:before="120" w:after="120"/>
      <w:contextualSpacing/>
    </w:pPr>
    <w:rPr>
      <w:rFonts w:ascii="Times New Roman" w:hAnsi="Times New Roman"/>
      <w:sz w:val="24"/>
      <w:szCs w:val="22"/>
    </w:rPr>
  </w:style>
  <w:style w:type="character" w:customStyle="1" w:styleId="BodyTextChar">
    <w:name w:val="Body Text Char"/>
    <w:link w:val="BodyText"/>
    <w:rsid w:val="00E52A01"/>
    <w:rPr>
      <w:rFonts w:ascii="Times New Roman" w:eastAsia="Times New Roman" w:hAnsi="Times New Roman" w:cs="Times New Roman"/>
      <w:sz w:val="24"/>
      <w:lang w:val="en-US" w:eastAsia="en-US"/>
    </w:rPr>
  </w:style>
  <w:style w:type="paragraph" w:styleId="Footer">
    <w:name w:val="footer"/>
    <w:basedOn w:val="Normal"/>
    <w:link w:val="FooterChar"/>
    <w:rsid w:val="00E52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2A01"/>
    <w:rPr>
      <w:rFonts w:ascii="Times New Roman" w:eastAsia="Times New Roman" w:hAnsi="Times New Roman" w:cs="Times New Roman"/>
      <w:sz w:val="16"/>
      <w:lang w:val="en-US" w:eastAsia="en-US"/>
    </w:rPr>
  </w:style>
  <w:style w:type="paragraph" w:styleId="List">
    <w:name w:val="List"/>
    <w:basedOn w:val="BodyText"/>
    <w:next w:val="BodyText"/>
    <w:rsid w:val="00E52A01"/>
    <w:pPr>
      <w:tabs>
        <w:tab w:val="left" w:pos="340"/>
      </w:tabs>
      <w:spacing w:before="60" w:after="60"/>
      <w:ind w:left="340" w:hanging="340"/>
    </w:pPr>
  </w:style>
  <w:style w:type="paragraph" w:styleId="ListBullet">
    <w:name w:val="List Bullet"/>
    <w:basedOn w:val="List"/>
    <w:rsid w:val="00E52A01"/>
    <w:pPr>
      <w:numPr>
        <w:numId w:val="13"/>
      </w:numPr>
      <w:tabs>
        <w:tab w:val="clear" w:pos="340"/>
      </w:tabs>
      <w:spacing w:before="40" w:after="40"/>
    </w:pPr>
  </w:style>
  <w:style w:type="character" w:customStyle="1" w:styleId="SpecialBold">
    <w:name w:val="Special Bold"/>
    <w:rsid w:val="00E52A01"/>
    <w:rPr>
      <w:b/>
      <w:spacing w:val="0"/>
    </w:rPr>
  </w:style>
  <w:style w:type="paragraph" w:styleId="ListBullet2">
    <w:name w:val="List Bullet 2"/>
    <w:basedOn w:val="List2"/>
    <w:rsid w:val="00E52A01"/>
    <w:pPr>
      <w:numPr>
        <w:numId w:val="14"/>
      </w:numPr>
      <w:tabs>
        <w:tab w:val="clear" w:pos="680"/>
      </w:tabs>
    </w:pPr>
  </w:style>
  <w:style w:type="paragraph" w:customStyle="1" w:styleId="SuperHeading">
    <w:name w:val="SuperHeading"/>
    <w:basedOn w:val="Normal"/>
    <w:rsid w:val="00E52A01"/>
    <w:pPr>
      <w:spacing w:before="240" w:after="120"/>
      <w:outlineLvl w:val="0"/>
    </w:pPr>
    <w:rPr>
      <w:rFonts w:ascii="Times New Roman" w:hAnsi="Times New Roman"/>
      <w:b/>
      <w:sz w:val="28"/>
    </w:rPr>
  </w:style>
  <w:style w:type="paragraph" w:customStyle="1" w:styleId="AllowPageBreak">
    <w:name w:val="AllowPageBreak"/>
    <w:rsid w:val="00E52A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2A01"/>
    <w:pPr>
      <w:tabs>
        <w:tab w:val="left" w:pos="680"/>
      </w:tabs>
      <w:spacing w:before="60" w:after="60"/>
      <w:ind w:left="680" w:hanging="340"/>
    </w:pPr>
  </w:style>
  <w:style w:type="character" w:customStyle="1" w:styleId="BoldandItalics">
    <w:name w:val="Bold and Italics"/>
    <w:qFormat/>
    <w:rsid w:val="00E52A01"/>
    <w:rPr>
      <w:b/>
      <w:i/>
      <w:u w:val="none"/>
    </w:rPr>
  </w:style>
  <w:style w:type="character" w:customStyle="1" w:styleId="Heading2Char">
    <w:name w:val="Heading 2 Char"/>
    <w:link w:val="Heading2"/>
    <w:rsid w:val="00E52A01"/>
    <w:rPr>
      <w:rFonts w:ascii="Times New Roman" w:eastAsia="Times New Roman" w:hAnsi="Times New Roman" w:cs="Times New Roman"/>
      <w:b/>
      <w:sz w:val="28"/>
      <w:szCs w:val="40"/>
      <w:lang w:eastAsia="en-US"/>
    </w:rPr>
  </w:style>
  <w:style w:type="character" w:customStyle="1" w:styleId="Heading3Char">
    <w:name w:val="Heading 3 Char"/>
    <w:link w:val="Heading3"/>
    <w:rsid w:val="00E52A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2A01"/>
    <w:rPr>
      <w:rFonts w:ascii="Times New Roman" w:eastAsia="Times New Roman" w:hAnsi="Times New Roman" w:cs="Times New Roman"/>
      <w:b/>
      <w:szCs w:val="20"/>
      <w:lang w:eastAsia="en-US"/>
    </w:rPr>
  </w:style>
  <w:style w:type="character" w:customStyle="1" w:styleId="Heading5Char">
    <w:name w:val="Heading 5 Char"/>
    <w:link w:val="Heading5"/>
    <w:rsid w:val="00E52A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2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A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2A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2A01"/>
    <w:rPr>
      <w:rFonts w:ascii="Courier New" w:eastAsia="Times New Roman" w:hAnsi="Courier New" w:cs="Times New Roman"/>
      <w:i/>
      <w:szCs w:val="20"/>
      <w:lang w:val="en-US" w:eastAsia="en-US"/>
    </w:rPr>
  </w:style>
  <w:style w:type="paragraph" w:customStyle="1" w:styleId="HeadingBase">
    <w:name w:val="Heading Base"/>
    <w:rsid w:val="00E52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A01"/>
    <w:pPr>
      <w:tabs>
        <w:tab w:val="right" w:leader="dot" w:pos="9072"/>
      </w:tabs>
      <w:ind w:left="567"/>
    </w:pPr>
    <w:rPr>
      <w:szCs w:val="22"/>
    </w:rPr>
  </w:style>
  <w:style w:type="paragraph" w:customStyle="1" w:styleId="TOCBase">
    <w:name w:val="TOC Base"/>
    <w:rsid w:val="00E52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A01"/>
    <w:pPr>
      <w:tabs>
        <w:tab w:val="right" w:leader="dot" w:pos="9072"/>
      </w:tabs>
      <w:spacing w:before="40" w:after="40"/>
      <w:ind w:left="284"/>
    </w:pPr>
    <w:rPr>
      <w:rFonts w:ascii="Times New Roman" w:hAnsi="Times New Roman"/>
    </w:rPr>
  </w:style>
  <w:style w:type="paragraph" w:styleId="TOC1">
    <w:name w:val="toc 1"/>
    <w:basedOn w:val="TOCBase"/>
    <w:next w:val="Normal"/>
    <w:rsid w:val="00E52A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2A01"/>
    <w:pPr>
      <w:spacing w:before="5040"/>
      <w:jc w:val="center"/>
    </w:pPr>
    <w:rPr>
      <w:sz w:val="48"/>
      <w:szCs w:val="72"/>
      <w:lang w:val="en-US"/>
    </w:rPr>
  </w:style>
  <w:style w:type="character" w:customStyle="1" w:styleId="TitleChar">
    <w:name w:val="Title Char"/>
    <w:link w:val="Title"/>
    <w:rsid w:val="00E52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A01"/>
    <w:pPr>
      <w:tabs>
        <w:tab w:val="left" w:pos="3600"/>
        <w:tab w:val="left" w:pos="3958"/>
      </w:tabs>
    </w:pPr>
  </w:style>
  <w:style w:type="paragraph" w:customStyle="1" w:styleId="Note">
    <w:name w:val="Note"/>
    <w:basedOn w:val="BodyText"/>
    <w:rsid w:val="00E52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A01"/>
    <w:pPr>
      <w:framePr w:wrap="auto" w:hAnchor="text" w:y="6049"/>
    </w:pPr>
    <w:rPr>
      <w:color w:val="000000"/>
      <w:sz w:val="40"/>
    </w:rPr>
  </w:style>
  <w:style w:type="paragraph" w:customStyle="1" w:styleId="TOCTitle">
    <w:name w:val="TOCTitle"/>
    <w:basedOn w:val="Heading1"/>
    <w:rsid w:val="00E52A01"/>
    <w:pPr>
      <w:spacing w:after="240"/>
      <w:jc w:val="center"/>
      <w:outlineLvl w:val="9"/>
    </w:pPr>
    <w:rPr>
      <w:caps/>
    </w:rPr>
  </w:style>
  <w:style w:type="paragraph" w:customStyle="1" w:styleId="Version">
    <w:name w:val="Version"/>
    <w:rsid w:val="00E52A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2A01"/>
    <w:pPr>
      <w:keepNext w:val="0"/>
      <w:tabs>
        <w:tab w:val="right" w:pos="4176"/>
      </w:tabs>
      <w:ind w:left="198" w:hanging="198"/>
    </w:pPr>
    <w:rPr>
      <w:rFonts w:ascii="Garamond" w:hAnsi="Garamond"/>
    </w:rPr>
  </w:style>
  <w:style w:type="paragraph" w:styleId="IndexHeading">
    <w:name w:val="index heading"/>
    <w:basedOn w:val="Normal"/>
    <w:next w:val="Index1"/>
    <w:semiHidden/>
    <w:rsid w:val="00E52A01"/>
    <w:pPr>
      <w:spacing w:before="120" w:after="120"/>
    </w:pPr>
    <w:rPr>
      <w:rFonts w:ascii="Arial" w:hAnsi="Arial"/>
      <w:b/>
      <w:color w:val="918585"/>
      <w:sz w:val="24"/>
    </w:rPr>
  </w:style>
  <w:style w:type="paragraph" w:styleId="Header">
    <w:name w:val="header"/>
    <w:basedOn w:val="Normal"/>
    <w:link w:val="HeaderChar"/>
    <w:rsid w:val="00E52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2A01"/>
    <w:rPr>
      <w:rFonts w:ascii="Times New Roman" w:eastAsia="Times New Roman" w:hAnsi="Times New Roman" w:cs="Times New Roman"/>
      <w:sz w:val="16"/>
      <w:szCs w:val="20"/>
      <w:lang w:val="en-GB" w:eastAsia="en-US"/>
    </w:rPr>
  </w:style>
  <w:style w:type="paragraph" w:customStyle="1" w:styleId="Chapter">
    <w:name w:val="Chapter"/>
    <w:basedOn w:val="Normal"/>
    <w:rsid w:val="00E52A01"/>
    <w:pPr>
      <w:spacing w:before="240"/>
    </w:pPr>
    <w:rPr>
      <w:rFonts w:ascii="Times New Roman" w:hAnsi="Times New Roman"/>
      <w:smallCaps/>
      <w:spacing w:val="80"/>
      <w:sz w:val="28"/>
    </w:rPr>
  </w:style>
  <w:style w:type="paragraph" w:customStyle="1" w:styleId="InChapter">
    <w:name w:val="InChapter"/>
    <w:basedOn w:val="Heading3"/>
    <w:rsid w:val="00E52A01"/>
    <w:pPr>
      <w:spacing w:after="240"/>
      <w:outlineLvl w:val="9"/>
    </w:pPr>
    <w:rPr>
      <w:noProof/>
    </w:rPr>
  </w:style>
  <w:style w:type="paragraph" w:styleId="Index2">
    <w:name w:val="index 2"/>
    <w:basedOn w:val="Normal"/>
    <w:next w:val="Normal"/>
    <w:semiHidden/>
    <w:rsid w:val="00E52A01"/>
    <w:pPr>
      <w:tabs>
        <w:tab w:val="right" w:pos="4176"/>
      </w:tabs>
      <w:ind w:left="568" w:hanging="284"/>
    </w:pPr>
    <w:rPr>
      <w:rFonts w:ascii="Garamond" w:hAnsi="Garamond"/>
    </w:rPr>
  </w:style>
  <w:style w:type="paragraph" w:customStyle="1" w:styleId="Byline">
    <w:name w:val="Byline"/>
    <w:rsid w:val="00E52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A01"/>
    <w:pPr>
      <w:tabs>
        <w:tab w:val="clear" w:pos="3600"/>
        <w:tab w:val="clear" w:pos="3958"/>
      </w:tabs>
      <w:jc w:val="right"/>
    </w:pPr>
  </w:style>
  <w:style w:type="character" w:styleId="Emphasis">
    <w:name w:val="Emphasis"/>
    <w:qFormat/>
    <w:rsid w:val="00E52A01"/>
    <w:rPr>
      <w:i/>
    </w:rPr>
  </w:style>
  <w:style w:type="paragraph" w:styleId="Caption">
    <w:name w:val="caption"/>
    <w:basedOn w:val="BodyText"/>
    <w:next w:val="Normal"/>
    <w:qFormat/>
    <w:rsid w:val="00E52A01"/>
    <w:pPr>
      <w:framePr w:w="2268" w:hSpace="181" w:vSpace="181" w:wrap="around" w:vAnchor="text" w:hAnchor="page" w:x="1135" w:y="285" w:anchorLock="1"/>
    </w:pPr>
    <w:rPr>
      <w:i/>
    </w:rPr>
  </w:style>
  <w:style w:type="paragraph" w:customStyle="1" w:styleId="MiniTOCTitle">
    <w:name w:val="MiniTOCTitle"/>
    <w:basedOn w:val="Heading4"/>
    <w:rsid w:val="00E52A01"/>
    <w:pPr>
      <w:spacing w:before="240"/>
      <w:outlineLvl w:val="9"/>
    </w:pPr>
    <w:rPr>
      <w:noProof/>
      <w:sz w:val="24"/>
    </w:rPr>
  </w:style>
  <w:style w:type="paragraph" w:customStyle="1" w:styleId="MiniTOCItem">
    <w:name w:val="MiniTOCItem"/>
    <w:basedOn w:val="ListBullet"/>
    <w:rsid w:val="00E52A01"/>
    <w:pPr>
      <w:numPr>
        <w:numId w:val="0"/>
      </w:numPr>
      <w:tabs>
        <w:tab w:val="right" w:leader="dot" w:pos="6521"/>
      </w:tabs>
      <w:spacing w:before="0" w:after="0"/>
    </w:pPr>
  </w:style>
  <w:style w:type="paragraph" w:customStyle="1" w:styleId="TOFTitle">
    <w:name w:val="TOFTitle"/>
    <w:basedOn w:val="TOCTitle"/>
    <w:rsid w:val="00E52A01"/>
  </w:style>
  <w:style w:type="paragraph" w:styleId="TableofFigures">
    <w:name w:val="table of figures"/>
    <w:basedOn w:val="Normal"/>
    <w:next w:val="Normal"/>
    <w:semiHidden/>
    <w:rsid w:val="00E52A01"/>
    <w:pPr>
      <w:tabs>
        <w:tab w:val="right" w:leader="dot" w:pos="9072"/>
      </w:tabs>
      <w:ind w:left="970" w:hanging="403"/>
    </w:pPr>
    <w:rPr>
      <w:rFonts w:ascii="Times New Roman" w:hAnsi="Times New Roman"/>
      <w:b/>
    </w:rPr>
  </w:style>
  <w:style w:type="paragraph" w:styleId="ListNumber">
    <w:name w:val="List Number"/>
    <w:basedOn w:val="List"/>
    <w:rsid w:val="00E52A01"/>
    <w:pPr>
      <w:numPr>
        <w:numId w:val="11"/>
      </w:numPr>
    </w:pPr>
  </w:style>
  <w:style w:type="character" w:customStyle="1" w:styleId="WingdingSymbols">
    <w:name w:val="Wingding Symbols"/>
    <w:rsid w:val="00E52A01"/>
    <w:rPr>
      <w:rFonts w:ascii="Wingdings" w:hAnsi="Wingdings"/>
    </w:rPr>
  </w:style>
  <w:style w:type="paragraph" w:customStyle="1" w:styleId="TableHeading">
    <w:name w:val="Table Heading"/>
    <w:basedOn w:val="HeadingBase"/>
    <w:rsid w:val="00E52A01"/>
    <w:pPr>
      <w:keepLines/>
      <w:pBdr>
        <w:bottom w:val="single" w:sz="6" w:space="1" w:color="918585"/>
      </w:pBdr>
      <w:spacing w:before="240"/>
    </w:pPr>
  </w:style>
  <w:style w:type="character" w:customStyle="1" w:styleId="HotSpot">
    <w:name w:val="HotSpot"/>
    <w:rsid w:val="00E52A01"/>
    <w:rPr>
      <w:color w:val="0033CC"/>
      <w:u w:val="none"/>
    </w:rPr>
  </w:style>
  <w:style w:type="paragraph" w:customStyle="1" w:styleId="BodyTextRight">
    <w:name w:val="Body Text Right"/>
    <w:basedOn w:val="BodyText"/>
    <w:rsid w:val="00E52A01"/>
    <w:pPr>
      <w:spacing w:before="0" w:after="0"/>
      <w:jc w:val="right"/>
    </w:pPr>
  </w:style>
  <w:style w:type="paragraph" w:styleId="Index3">
    <w:name w:val="index 3"/>
    <w:basedOn w:val="ListNumber2"/>
    <w:next w:val="Normal"/>
    <w:semiHidden/>
    <w:rsid w:val="00E52A01"/>
    <w:pPr>
      <w:numPr>
        <w:numId w:val="0"/>
      </w:numPr>
      <w:tabs>
        <w:tab w:val="right" w:leader="dot" w:pos="4176"/>
      </w:tabs>
    </w:pPr>
  </w:style>
  <w:style w:type="paragraph" w:styleId="ListNumber2">
    <w:name w:val="List Number 2"/>
    <w:basedOn w:val="List2"/>
    <w:rsid w:val="00E52A01"/>
    <w:pPr>
      <w:numPr>
        <w:numId w:val="10"/>
      </w:numPr>
      <w:tabs>
        <w:tab w:val="clear" w:pos="1060"/>
      </w:tabs>
    </w:pPr>
  </w:style>
  <w:style w:type="paragraph" w:customStyle="1" w:styleId="MarginNote">
    <w:name w:val="Margin Note"/>
    <w:basedOn w:val="BodyText"/>
    <w:rsid w:val="00E52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2A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2A01"/>
    <w:rPr>
      <w:sz w:val="32"/>
    </w:rPr>
  </w:style>
  <w:style w:type="paragraph" w:customStyle="1" w:styleId="HeadingProcedure">
    <w:name w:val="Heading Procedure"/>
    <w:basedOn w:val="HeadingBase"/>
    <w:next w:val="Normal"/>
    <w:rsid w:val="00E52A01"/>
    <w:pPr>
      <w:tabs>
        <w:tab w:val="left" w:pos="0"/>
      </w:tabs>
      <w:spacing w:before="120" w:after="60"/>
    </w:pPr>
    <w:rPr>
      <w:i/>
      <w:color w:val="918585"/>
      <w:sz w:val="22"/>
    </w:rPr>
  </w:style>
  <w:style w:type="paragraph" w:customStyle="1" w:styleId="TableBodyText">
    <w:name w:val="Table Body Text"/>
    <w:basedOn w:val="BodyText"/>
    <w:rsid w:val="00E52A01"/>
    <w:pPr>
      <w:spacing w:before="60" w:after="60"/>
    </w:pPr>
  </w:style>
  <w:style w:type="paragraph" w:styleId="ListContinue">
    <w:name w:val="List Continue"/>
    <w:basedOn w:val="List"/>
    <w:rsid w:val="00E52A01"/>
    <w:pPr>
      <w:ind w:firstLine="0"/>
    </w:pPr>
  </w:style>
  <w:style w:type="paragraph" w:customStyle="1" w:styleId="ListNote">
    <w:name w:val="List Note"/>
    <w:basedOn w:val="List"/>
    <w:rsid w:val="00E52A01"/>
    <w:pPr>
      <w:pBdr>
        <w:top w:val="single" w:sz="6" w:space="2" w:color="918585"/>
        <w:bottom w:val="single" w:sz="6" w:space="2" w:color="918585"/>
      </w:pBdr>
      <w:tabs>
        <w:tab w:val="left" w:pos="1021"/>
      </w:tabs>
      <w:ind w:firstLine="0"/>
    </w:pPr>
  </w:style>
  <w:style w:type="paragraph" w:customStyle="1" w:styleId="Warning">
    <w:name w:val="Warning"/>
    <w:basedOn w:val="BodyText"/>
    <w:rsid w:val="00E52A01"/>
    <w:pPr>
      <w:shd w:val="clear" w:color="auto" w:fill="D9D9D9"/>
      <w:tabs>
        <w:tab w:val="left" w:pos="992"/>
      </w:tabs>
      <w:ind w:left="119" w:right="119"/>
    </w:pPr>
    <w:rPr>
      <w:sz w:val="20"/>
    </w:rPr>
  </w:style>
  <w:style w:type="paragraph" w:customStyle="1" w:styleId="MarginIcons">
    <w:name w:val="Margin Icons"/>
    <w:basedOn w:val="BodyText"/>
    <w:rsid w:val="00E52A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2A01"/>
    <w:rPr>
      <w:rFonts w:ascii="Courier New" w:hAnsi="Courier New"/>
    </w:rPr>
  </w:style>
  <w:style w:type="paragraph" w:customStyle="1" w:styleId="NoteBullet">
    <w:name w:val="Note Bullet"/>
    <w:basedOn w:val="Note"/>
    <w:rsid w:val="00E52A01"/>
    <w:pPr>
      <w:tabs>
        <w:tab w:val="clear" w:pos="680"/>
      </w:tabs>
      <w:spacing w:before="60" w:after="60"/>
    </w:pPr>
  </w:style>
  <w:style w:type="paragraph" w:customStyle="1" w:styleId="SubHeading2">
    <w:name w:val="SubHeading2"/>
    <w:basedOn w:val="HeadingBase"/>
    <w:rsid w:val="00E52A01"/>
    <w:pPr>
      <w:spacing w:before="240" w:after="60"/>
    </w:pPr>
    <w:rPr>
      <w:sz w:val="20"/>
    </w:rPr>
  </w:style>
  <w:style w:type="paragraph" w:customStyle="1" w:styleId="SubHeading1">
    <w:name w:val="SubHeading1"/>
    <w:basedOn w:val="HeadingBase"/>
    <w:rsid w:val="00E52A01"/>
    <w:pPr>
      <w:spacing w:before="240" w:after="60"/>
    </w:pPr>
    <w:rPr>
      <w:color w:val="918585"/>
      <w:sz w:val="22"/>
    </w:rPr>
  </w:style>
  <w:style w:type="paragraph" w:customStyle="1" w:styleId="SideHeading">
    <w:name w:val="Side Heading"/>
    <w:basedOn w:val="HeadingBase"/>
    <w:rsid w:val="00E52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A01"/>
    <w:pPr>
      <w:numPr>
        <w:numId w:val="12"/>
      </w:numPr>
    </w:pPr>
  </w:style>
  <w:style w:type="paragraph" w:styleId="PlainText">
    <w:name w:val="Plain Text"/>
    <w:basedOn w:val="Normal"/>
    <w:link w:val="PlainTextChar"/>
    <w:rsid w:val="00E52A01"/>
    <w:rPr>
      <w:sz w:val="20"/>
    </w:rPr>
  </w:style>
  <w:style w:type="character" w:customStyle="1" w:styleId="PlainTextChar">
    <w:name w:val="Plain Text Char"/>
    <w:basedOn w:val="DefaultParagraphFont"/>
    <w:link w:val="PlainText"/>
    <w:rsid w:val="00E52A01"/>
    <w:rPr>
      <w:rFonts w:ascii="Courier New" w:eastAsia="Times New Roman" w:hAnsi="Courier New" w:cs="Times New Roman"/>
      <w:sz w:val="20"/>
      <w:szCs w:val="20"/>
      <w:lang w:val="en-US" w:eastAsia="en-US"/>
    </w:rPr>
  </w:style>
  <w:style w:type="character" w:customStyle="1" w:styleId="MenuOption">
    <w:name w:val="Menu Option"/>
    <w:rsid w:val="00E52A01"/>
    <w:rPr>
      <w:b/>
      <w:smallCaps/>
    </w:rPr>
  </w:style>
  <w:style w:type="paragraph" w:customStyle="1" w:styleId="TableListNumber">
    <w:name w:val="Table List Number"/>
    <w:basedOn w:val="ListNumber"/>
    <w:rsid w:val="00E52A01"/>
    <w:pPr>
      <w:numPr>
        <w:numId w:val="0"/>
      </w:numPr>
    </w:pPr>
  </w:style>
  <w:style w:type="paragraph" w:styleId="TOC4">
    <w:name w:val="toc 4"/>
    <w:basedOn w:val="TOCBase"/>
    <w:next w:val="Normal"/>
    <w:semiHidden/>
    <w:rsid w:val="00E52A01"/>
    <w:pPr>
      <w:tabs>
        <w:tab w:val="right" w:leader="dot" w:pos="9071"/>
      </w:tabs>
      <w:ind w:left="1701"/>
    </w:pPr>
  </w:style>
  <w:style w:type="paragraph" w:customStyle="1" w:styleId="ListAlpha">
    <w:name w:val="List Alpha"/>
    <w:basedOn w:val="List"/>
    <w:rsid w:val="00E52A01"/>
    <w:pPr>
      <w:numPr>
        <w:numId w:val="9"/>
      </w:numPr>
    </w:pPr>
  </w:style>
  <w:style w:type="paragraph" w:customStyle="1" w:styleId="ListAlpha2">
    <w:name w:val="List Alpha 2"/>
    <w:basedOn w:val="List2"/>
    <w:rsid w:val="00E52A01"/>
    <w:pPr>
      <w:numPr>
        <w:numId w:val="8"/>
      </w:numPr>
    </w:pPr>
  </w:style>
  <w:style w:type="paragraph" w:styleId="List3">
    <w:name w:val="List 3"/>
    <w:basedOn w:val="BodyText"/>
    <w:rsid w:val="00E52A01"/>
    <w:pPr>
      <w:tabs>
        <w:tab w:val="left" w:pos="1021"/>
      </w:tabs>
      <w:spacing w:before="60" w:after="60"/>
      <w:ind w:left="1020" w:hanging="340"/>
    </w:pPr>
  </w:style>
  <w:style w:type="paragraph" w:styleId="List4">
    <w:name w:val="List 4"/>
    <w:basedOn w:val="BodyText"/>
    <w:rsid w:val="00E52A01"/>
    <w:pPr>
      <w:tabs>
        <w:tab w:val="left" w:pos="1361"/>
      </w:tabs>
      <w:spacing w:before="60" w:after="60"/>
      <w:ind w:left="1361" w:hanging="340"/>
    </w:pPr>
  </w:style>
  <w:style w:type="paragraph" w:styleId="List5">
    <w:name w:val="List 5"/>
    <w:basedOn w:val="BodyText"/>
    <w:rsid w:val="00E52A01"/>
    <w:pPr>
      <w:tabs>
        <w:tab w:val="left" w:pos="1701"/>
      </w:tabs>
      <w:spacing w:before="60" w:after="60"/>
      <w:ind w:left="1701" w:hanging="340"/>
    </w:pPr>
  </w:style>
  <w:style w:type="paragraph" w:styleId="ListBullet3">
    <w:name w:val="List Bullet 3"/>
    <w:basedOn w:val="List3"/>
    <w:rsid w:val="00E52A01"/>
    <w:pPr>
      <w:numPr>
        <w:numId w:val="15"/>
      </w:numPr>
      <w:tabs>
        <w:tab w:val="clear" w:pos="1021"/>
      </w:tabs>
      <w:ind w:left="1037" w:hanging="357"/>
    </w:pPr>
  </w:style>
  <w:style w:type="paragraph" w:styleId="ListBullet4">
    <w:name w:val="List Bullet 4"/>
    <w:basedOn w:val="List4"/>
    <w:rsid w:val="00E52A01"/>
    <w:pPr>
      <w:numPr>
        <w:numId w:val="3"/>
      </w:numPr>
    </w:pPr>
  </w:style>
  <w:style w:type="paragraph" w:styleId="ListBullet5">
    <w:name w:val="List Bullet 5"/>
    <w:basedOn w:val="List5"/>
    <w:rsid w:val="00E52A01"/>
    <w:pPr>
      <w:numPr>
        <w:numId w:val="4"/>
      </w:numPr>
    </w:pPr>
  </w:style>
  <w:style w:type="paragraph" w:styleId="ListContinue2">
    <w:name w:val="List Continue 2"/>
    <w:basedOn w:val="List2"/>
    <w:rsid w:val="00E52A01"/>
    <w:pPr>
      <w:ind w:firstLine="0"/>
    </w:pPr>
  </w:style>
  <w:style w:type="paragraph" w:styleId="ListContinue3">
    <w:name w:val="List Continue 3"/>
    <w:basedOn w:val="List3"/>
    <w:rsid w:val="00E52A01"/>
    <w:pPr>
      <w:ind w:left="1021" w:firstLine="0"/>
    </w:pPr>
  </w:style>
  <w:style w:type="paragraph" w:styleId="ListContinue4">
    <w:name w:val="List Continue 4"/>
    <w:basedOn w:val="List4"/>
    <w:rsid w:val="00E52A01"/>
    <w:pPr>
      <w:ind w:firstLine="0"/>
    </w:pPr>
  </w:style>
  <w:style w:type="paragraph" w:styleId="ListContinue5">
    <w:name w:val="List Continue 5"/>
    <w:basedOn w:val="List5"/>
    <w:rsid w:val="00E52A01"/>
    <w:pPr>
      <w:ind w:firstLine="0"/>
    </w:pPr>
  </w:style>
  <w:style w:type="paragraph" w:styleId="ListNumber3">
    <w:name w:val="List Number 3"/>
    <w:basedOn w:val="List3"/>
    <w:rsid w:val="00E52A01"/>
    <w:pPr>
      <w:numPr>
        <w:numId w:val="5"/>
      </w:numPr>
    </w:pPr>
  </w:style>
  <w:style w:type="paragraph" w:styleId="ListNumber4">
    <w:name w:val="List Number 4"/>
    <w:basedOn w:val="List4"/>
    <w:rsid w:val="00E52A01"/>
    <w:pPr>
      <w:numPr>
        <w:numId w:val="6"/>
      </w:numPr>
    </w:pPr>
  </w:style>
  <w:style w:type="paragraph" w:styleId="ListNumber5">
    <w:name w:val="List Number 5"/>
    <w:basedOn w:val="List5"/>
    <w:rsid w:val="00E52A01"/>
    <w:pPr>
      <w:numPr>
        <w:numId w:val="7"/>
      </w:numPr>
    </w:pPr>
  </w:style>
  <w:style w:type="paragraph" w:styleId="BlockText">
    <w:name w:val="Block Text"/>
    <w:basedOn w:val="Normal"/>
    <w:rsid w:val="00E52A01"/>
    <w:pPr>
      <w:spacing w:after="120"/>
      <w:ind w:left="1440" w:right="1440"/>
    </w:pPr>
  </w:style>
  <w:style w:type="character" w:customStyle="1" w:styleId="Subscript">
    <w:name w:val="Subscript"/>
    <w:rsid w:val="00E52A01"/>
    <w:rPr>
      <w:sz w:val="16"/>
      <w:vertAlign w:val="subscript"/>
    </w:rPr>
  </w:style>
  <w:style w:type="character" w:customStyle="1" w:styleId="Superscript">
    <w:name w:val="Superscript"/>
    <w:rsid w:val="00E52A01"/>
    <w:rPr>
      <w:sz w:val="16"/>
      <w:vertAlign w:val="superscript"/>
    </w:rPr>
  </w:style>
  <w:style w:type="character" w:customStyle="1" w:styleId="Symbols">
    <w:name w:val="Symbols"/>
    <w:rsid w:val="00E52A01"/>
    <w:rPr>
      <w:rFonts w:ascii="Symbol" w:hAnsi="Symbol"/>
    </w:rPr>
  </w:style>
  <w:style w:type="character" w:customStyle="1" w:styleId="MenuOptions">
    <w:name w:val="Menu Options"/>
    <w:rsid w:val="00E52A01"/>
    <w:rPr>
      <w:rFonts w:ascii="Arial Narrow" w:hAnsi="Arial Narrow"/>
      <w:smallCaps/>
    </w:rPr>
  </w:style>
  <w:style w:type="character" w:customStyle="1" w:styleId="Buttons">
    <w:name w:val="Buttons"/>
    <w:rsid w:val="00E52A01"/>
    <w:rPr>
      <w:b/>
    </w:rPr>
  </w:style>
  <w:style w:type="character" w:customStyle="1" w:styleId="Underlined">
    <w:name w:val="Underlined"/>
    <w:rsid w:val="00E52A01"/>
    <w:rPr>
      <w:u w:val="single"/>
    </w:rPr>
  </w:style>
  <w:style w:type="paragraph" w:customStyle="1" w:styleId="TableBodyTextRight">
    <w:name w:val="Table Body Text Right"/>
    <w:basedOn w:val="TableBodyText"/>
    <w:rsid w:val="00E52A01"/>
    <w:pPr>
      <w:widowControl w:val="0"/>
      <w:autoSpaceDE w:val="0"/>
      <w:autoSpaceDN w:val="0"/>
      <w:adjustRightInd w:val="0"/>
      <w:jc w:val="right"/>
    </w:pPr>
    <w:rPr>
      <w:rFonts w:cs="Arial"/>
      <w:szCs w:val="18"/>
    </w:rPr>
  </w:style>
  <w:style w:type="paragraph" w:customStyle="1" w:styleId="CopyrightText">
    <w:name w:val="Copyright Text"/>
    <w:basedOn w:val="BodyText"/>
    <w:rsid w:val="00E52A01"/>
    <w:rPr>
      <w:sz w:val="18"/>
    </w:rPr>
  </w:style>
  <w:style w:type="paragraph" w:customStyle="1" w:styleId="BodySmallRight">
    <w:name w:val="Body Small Right"/>
    <w:basedOn w:val="BodyTextRight"/>
    <w:rsid w:val="00E52A01"/>
    <w:rPr>
      <w:sz w:val="18"/>
      <w:szCs w:val="18"/>
    </w:rPr>
  </w:style>
  <w:style w:type="paragraph" w:customStyle="1" w:styleId="MarginEdition">
    <w:name w:val="Margin Edition"/>
    <w:basedOn w:val="MarginNote"/>
    <w:rsid w:val="00E52A01"/>
    <w:pPr>
      <w:spacing w:before="0" w:after="0"/>
    </w:pPr>
    <w:rPr>
      <w:rFonts w:ascii="Times New Roman" w:hAnsi="Times New Roman"/>
      <w:color w:val="999999"/>
    </w:rPr>
  </w:style>
  <w:style w:type="paragraph" w:customStyle="1" w:styleId="Spacer">
    <w:name w:val="Spacer"/>
    <w:basedOn w:val="Normal"/>
    <w:rsid w:val="00E52A01"/>
    <w:rPr>
      <w:sz w:val="2"/>
      <w:szCs w:val="2"/>
    </w:rPr>
  </w:style>
  <w:style w:type="character" w:customStyle="1" w:styleId="Small">
    <w:name w:val="Small"/>
    <w:rsid w:val="00E52A01"/>
    <w:rPr>
      <w:sz w:val="16"/>
    </w:rPr>
  </w:style>
  <w:style w:type="paragraph" w:customStyle="1" w:styleId="WideTable">
    <w:name w:val="Wide Table"/>
    <w:basedOn w:val="Normal"/>
    <w:rsid w:val="00E52A01"/>
    <w:pPr>
      <w:ind w:left="-1418"/>
    </w:pPr>
    <w:rPr>
      <w:sz w:val="2"/>
      <w:szCs w:val="2"/>
    </w:rPr>
  </w:style>
  <w:style w:type="character" w:styleId="PageNumber">
    <w:name w:val="page number"/>
    <w:rsid w:val="00E52A01"/>
  </w:style>
  <w:style w:type="paragraph" w:styleId="Quote">
    <w:name w:val="Quote"/>
    <w:basedOn w:val="Heading1"/>
    <w:link w:val="QuoteChar"/>
    <w:qFormat/>
    <w:rsid w:val="00E52A01"/>
    <w:rPr>
      <w:b w:val="0"/>
      <w:sz w:val="72"/>
      <w:szCs w:val="72"/>
      <w:lang w:val="en-NZ"/>
    </w:rPr>
  </w:style>
  <w:style w:type="character" w:customStyle="1" w:styleId="QuoteChar">
    <w:name w:val="Quote Char"/>
    <w:link w:val="Quote"/>
    <w:rsid w:val="00E52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A01"/>
    <w:pPr>
      <w:pageBreakBefore/>
    </w:pPr>
  </w:style>
  <w:style w:type="paragraph" w:customStyle="1" w:styleId="Border">
    <w:name w:val="Border"/>
    <w:basedOn w:val="Normal"/>
    <w:qFormat/>
    <w:rsid w:val="00E52A01"/>
    <w:pPr>
      <w:pBdr>
        <w:top w:val="single" w:sz="18" w:space="1" w:color="auto"/>
      </w:pBdr>
    </w:pPr>
    <w:rPr>
      <w:rFonts w:ascii="Times New Roman" w:hAnsi="Times New Roman"/>
      <w:color w:val="FFFFFF"/>
      <w:sz w:val="2"/>
    </w:rPr>
  </w:style>
  <w:style w:type="character" w:styleId="IntenseEmphasis">
    <w:name w:val="Intense Emphasis"/>
    <w:uiPriority w:val="21"/>
    <w:qFormat/>
    <w:rsid w:val="00E52A01"/>
    <w:rPr>
      <w:b/>
      <w:bCs/>
      <w:i/>
      <w:iCs/>
      <w:color w:val="auto"/>
    </w:rPr>
  </w:style>
  <w:style w:type="paragraph" w:styleId="IntenseQuote">
    <w:name w:val="Intense Quote"/>
    <w:basedOn w:val="Normal"/>
    <w:next w:val="Normal"/>
    <w:link w:val="IntenseQuoteChar"/>
    <w:uiPriority w:val="30"/>
    <w:qFormat/>
    <w:rsid w:val="00E52A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2A01"/>
    <w:rPr>
      <w:rFonts w:ascii="Courier New" w:eastAsia="Times New Roman" w:hAnsi="Courier New" w:cs="Times New Roman"/>
      <w:b/>
      <w:bCs/>
      <w:i/>
      <w:iCs/>
      <w:szCs w:val="20"/>
      <w:lang w:val="en-US" w:eastAsia="en-US"/>
    </w:rPr>
  </w:style>
  <w:style w:type="character" w:styleId="SubtleReference">
    <w:name w:val="Subtle Reference"/>
    <w:uiPriority w:val="31"/>
    <w:qFormat/>
    <w:rsid w:val="00E52A01"/>
    <w:rPr>
      <w:smallCaps/>
      <w:color w:val="auto"/>
      <w:u w:val="single"/>
    </w:rPr>
  </w:style>
  <w:style w:type="character" w:styleId="IntenseReference">
    <w:name w:val="Intense Reference"/>
    <w:uiPriority w:val="32"/>
    <w:qFormat/>
    <w:rsid w:val="00E52A01"/>
    <w:rPr>
      <w:b/>
      <w:bCs/>
      <w:smallCaps/>
      <w:color w:val="auto"/>
      <w:spacing w:val="5"/>
      <w:u w:val="single"/>
    </w:rPr>
  </w:style>
  <w:style w:type="paragraph" w:customStyle="1" w:styleId="2ColumnHeading">
    <w:name w:val="2Column Heading"/>
    <w:basedOn w:val="BodyText"/>
    <w:qFormat/>
    <w:rsid w:val="00E52A01"/>
    <w:pPr>
      <w:spacing w:after="60"/>
      <w:ind w:left="-2268"/>
    </w:pPr>
    <w:rPr>
      <w:b/>
    </w:rPr>
  </w:style>
  <w:style w:type="paragraph" w:customStyle="1" w:styleId="Heading1TOC">
    <w:name w:val="Heading1 TOC"/>
    <w:basedOn w:val="Normal"/>
    <w:qFormat/>
    <w:rsid w:val="00E52A01"/>
    <w:pPr>
      <w:spacing w:before="240" w:after="120"/>
    </w:pPr>
    <w:rPr>
      <w:rFonts w:ascii="Times New Roman" w:hAnsi="Times New Roman"/>
      <w:b/>
      <w:sz w:val="32"/>
    </w:rPr>
  </w:style>
  <w:style w:type="paragraph" w:customStyle="1" w:styleId="Heading2TOC">
    <w:name w:val="Heading2 TOC"/>
    <w:basedOn w:val="Normal"/>
    <w:qFormat/>
    <w:rsid w:val="00E52A01"/>
    <w:pPr>
      <w:spacing w:before="240" w:after="60"/>
    </w:pPr>
    <w:rPr>
      <w:rFonts w:ascii="Times New Roman" w:hAnsi="Times New Roman"/>
      <w:b/>
      <w:sz w:val="28"/>
    </w:rPr>
  </w:style>
  <w:style w:type="character" w:customStyle="1" w:styleId="Underline">
    <w:name w:val="Underline"/>
    <w:qFormat/>
    <w:rsid w:val="00E52A01"/>
    <w:rPr>
      <w:u w:val="single"/>
    </w:rPr>
  </w:style>
  <w:style w:type="paragraph" w:styleId="BalloonText">
    <w:name w:val="Balloon Text"/>
    <w:basedOn w:val="Normal"/>
    <w:link w:val="BalloonTextChar"/>
    <w:rsid w:val="00E52A01"/>
    <w:rPr>
      <w:rFonts w:ascii="Tahoma" w:hAnsi="Tahoma" w:cs="Tahoma"/>
      <w:sz w:val="16"/>
      <w:szCs w:val="16"/>
    </w:rPr>
  </w:style>
  <w:style w:type="character" w:customStyle="1" w:styleId="BalloonTextChar">
    <w:name w:val="Balloon Text Char"/>
    <w:link w:val="BalloonText"/>
    <w:rsid w:val="00E52A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2A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2A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5553</Characters>
  <Application>Microsoft Office Word</Application>
  <DocSecurity>0</DocSecurity>
  <Lines>217</Lines>
  <Paragraphs>111</Paragraphs>
  <ScaleCrop>false</ScaleCrop>
  <Company>Author-it Software Corporation Ltd.</Company>
  <LinksUpToDate>false</LinksUpToDate>
  <CharactersWithSpaces>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ICPPR283A Use digital media consumables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2012-05-27T01:14:00Z</dcterms:created>
  <dcterms:modified xsi:type="dcterms:W3CDTF">2012-05-27T01:14:00Z</dcterms:modified>
</cp:coreProperties>
</file>