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18C" w:rsidP="0042218C">
      <w:pPr>
        <w:pStyle w:val="Title"/>
      </w:pPr>
      <w:r>
        <w:fldChar w:fldCharType="begin"/>
      </w:r>
      <w:r>
        <w:instrText xml:space="preserve"> TITLE   \* MERGEFORMAT </w:instrText>
      </w:r>
      <w:r>
        <w:fldChar w:fldCharType="separate"/>
      </w:r>
      <w:r>
        <w:t>ICPPP430C Manage colour</w:t>
      </w:r>
      <w:r>
        <w:fldChar w:fldCharType="end"/>
      </w:r>
    </w:p>
    <w:p w:rsidR="0042218C" w:rsidP="0042218C">
      <w:pPr>
        <w:pStyle w:val="Version"/>
        <w:sectPr w:rsidSect="00613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3BFE" w:rsidP="00613BFE">
      <w:pPr>
        <w:pStyle w:val="SuperHeading"/>
      </w:pPr>
      <w:r w:rsidRPr="00613BFE">
        <w:t>ICPPP430C Manage colour</w:t>
      </w:r>
    </w:p>
    <w:p w:rsidR="00000000" w:rsidRPr="00613BFE" w:rsidP="00613BFE">
      <w:pPr>
        <w:pStyle w:val="SuperHeading"/>
      </w:pPr>
    </w:p>
    <w:p w:rsidR="00000000" w:rsidRPr="00613BFE" w:rsidP="00613BFE">
      <w:pPr>
        <w:pStyle w:val="Heading1"/>
      </w:pPr>
      <w:bookmarkStart w:id="1" w:name="O_82779"/>
      <w:bookmarkEnd w:id="1"/>
      <w:r w:rsidRPr="00613BFE">
        <w:t>Modification History</w:t>
      </w:r>
    </w:p>
    <w:p w:rsidR="00000000" w:rsidRPr="00613BFE" w:rsidP="00613BFE">
      <w:pPr>
        <w:pStyle w:val="BodyText"/>
      </w:pPr>
      <w:r w:rsidRPr="00613BFE">
        <w:t>Not applicable.</w:t>
      </w:r>
    </w:p>
    <w:p w:rsidR="00000000" w:rsidRPr="00613BFE" w:rsidP="00613BFE">
      <w:pPr>
        <w:pStyle w:val="AllowPageBreak"/>
      </w:pPr>
    </w:p>
    <w:p w:rsidR="00000000" w:rsidRPr="00613BFE" w:rsidP="00613BFE">
      <w:pPr>
        <w:pStyle w:val="Heading1"/>
      </w:pPr>
      <w:bookmarkStart w:id="2" w:name="O_82780"/>
      <w:bookmarkEnd w:id="2"/>
      <w:r w:rsidRPr="00613BFE">
        <w:t>Unit Descriptor</w:t>
      </w:r>
    </w:p>
    <w:tbl>
      <w:tblPr>
        <w:tblW w:w="0" w:type="auto"/>
        <w:tblLayout w:type="fixed"/>
        <w:tblCellMar>
          <w:left w:w="62" w:type="dxa"/>
          <w:right w:w="62" w:type="dxa"/>
        </w:tblCellMar>
        <w:tblLook w:val="0000"/>
      </w:tblPr>
      <w:tblGrid>
        <w:gridCol w:w="2670"/>
        <w:gridCol w:w="5852"/>
      </w:tblGrid>
      <w:tr w:rsidTr="0042218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r w:rsidRPr="00613BFE">
              <w:t>This unit describes the performance outcomes, skills and knowledge required to manage colour in pre-press operations to ensure th</w:t>
            </w:r>
            <w:r w:rsidRPr="00613BFE">
              <w:t>at proofs, monitors and final products match.</w:t>
            </w:r>
          </w:p>
        </w:tc>
      </w:tr>
    </w:tbl>
    <w:p w:rsidR="00000000" w:rsidRPr="00613BFE" w:rsidP="00613BFE">
      <w:pPr>
        <w:pStyle w:val="BodyText"/>
      </w:pPr>
    </w:p>
    <w:p w:rsidR="00000000" w:rsidRPr="00613BFE" w:rsidP="00613BFE">
      <w:pPr>
        <w:pStyle w:val="AllowPageBreak"/>
      </w:pPr>
    </w:p>
    <w:p w:rsidR="00000000" w:rsidRPr="00613BFE" w:rsidP="00613BFE">
      <w:pPr>
        <w:pStyle w:val="Heading1"/>
      </w:pPr>
      <w:bookmarkStart w:id="3" w:name="O_82781"/>
      <w:bookmarkEnd w:id="3"/>
      <w:r w:rsidRPr="00613BFE">
        <w:t>Application of the Unit</w:t>
      </w:r>
    </w:p>
    <w:tbl>
      <w:tblPr>
        <w:tblW w:w="0" w:type="auto"/>
        <w:tblLayout w:type="fixed"/>
        <w:tblCellMar>
          <w:left w:w="62" w:type="dxa"/>
          <w:right w:w="62" w:type="dxa"/>
        </w:tblCellMar>
        <w:tblLook w:val="0000"/>
      </w:tblPr>
      <w:tblGrid>
        <w:gridCol w:w="2756"/>
        <w:gridCol w:w="5766"/>
      </w:tblGrid>
      <w:tr w:rsidTr="0042218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r w:rsidRPr="00613BFE">
              <w:t>This unit requires the individual to manage colour in pre-press operations to ensure that proofs, monitors and final products match.</w:t>
            </w:r>
          </w:p>
        </w:tc>
      </w:tr>
    </w:tbl>
    <w:p w:rsidR="00000000" w:rsidRPr="00613BFE" w:rsidP="00613BFE">
      <w:pPr>
        <w:pStyle w:val="BodyText"/>
      </w:pPr>
    </w:p>
    <w:p w:rsidR="00000000" w:rsidRPr="00613BFE" w:rsidP="00613BFE">
      <w:pPr>
        <w:pStyle w:val="AllowPageBreak"/>
      </w:pPr>
    </w:p>
    <w:p w:rsidR="00000000" w:rsidRPr="00613BFE" w:rsidP="00613BFE">
      <w:pPr>
        <w:pStyle w:val="Heading1"/>
      </w:pPr>
      <w:bookmarkStart w:id="4" w:name="O_82782"/>
      <w:bookmarkEnd w:id="4"/>
      <w:r w:rsidRPr="00613BFE">
        <w:t>Licensing/Regulatory Information</w:t>
      </w:r>
    </w:p>
    <w:p w:rsidR="00000000" w:rsidRPr="00613BFE" w:rsidP="00613BFE">
      <w:pPr>
        <w:pStyle w:val="BodyText"/>
      </w:pPr>
      <w:r w:rsidRPr="00613BFE">
        <w:t>Not applicable.</w:t>
      </w:r>
    </w:p>
    <w:p w:rsidR="00000000" w:rsidRPr="00613BFE" w:rsidP="00613BFE">
      <w:pPr>
        <w:pStyle w:val="AllowPageBreak"/>
      </w:pPr>
    </w:p>
    <w:p w:rsidR="00000000" w:rsidRPr="00613BFE" w:rsidP="00613BFE">
      <w:pPr>
        <w:pStyle w:val="Heading1"/>
      </w:pPr>
      <w:bookmarkStart w:id="5" w:name="O_82783"/>
      <w:bookmarkEnd w:id="5"/>
      <w:r w:rsidRPr="00613BFE">
        <w:t>Pre-Requisites</w:t>
      </w:r>
    </w:p>
    <w:tbl>
      <w:tblPr>
        <w:tblW w:w="0" w:type="auto"/>
        <w:tblLayout w:type="fixed"/>
        <w:tblCellMar>
          <w:left w:w="62" w:type="dxa"/>
          <w:right w:w="62" w:type="dxa"/>
        </w:tblCellMar>
        <w:tblLook w:val="0000"/>
      </w:tblPr>
      <w:tblGrid>
        <w:gridCol w:w="2775"/>
        <w:gridCol w:w="1295"/>
        <w:gridCol w:w="4452"/>
      </w:tblGrid>
      <w:tr w:rsidTr="004221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p>
        </w:tc>
      </w:tr>
      <w:tr w:rsidTr="004221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p>
        </w:tc>
      </w:tr>
      <w:tr w:rsidTr="004221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p>
        </w:tc>
      </w:tr>
    </w:tbl>
    <w:p w:rsidR="00000000" w:rsidRPr="00613BFE" w:rsidP="00613BFE">
      <w:pPr>
        <w:pStyle w:val="BodyText"/>
      </w:pPr>
    </w:p>
    <w:p w:rsidR="00000000" w:rsidRPr="00613BFE" w:rsidP="00613BFE">
      <w:pPr>
        <w:pStyle w:val="AllowPageBreak"/>
      </w:pPr>
    </w:p>
    <w:p w:rsidR="00000000" w:rsidRPr="00613BFE" w:rsidP="00613BFE">
      <w:pPr>
        <w:pStyle w:val="Heading1"/>
      </w:pPr>
      <w:bookmarkStart w:id="6" w:name="O_82784"/>
      <w:bookmarkEnd w:id="6"/>
      <w:r w:rsidRPr="00613BFE">
        <w:t>Employability Skills Information</w:t>
      </w:r>
    </w:p>
    <w:tbl>
      <w:tblPr>
        <w:tblW w:w="0" w:type="auto"/>
        <w:tblLayout w:type="fixed"/>
        <w:tblCellMar>
          <w:left w:w="62" w:type="dxa"/>
          <w:right w:w="62" w:type="dxa"/>
        </w:tblCellMar>
        <w:tblLook w:val="0000"/>
      </w:tblPr>
      <w:tblGrid>
        <w:gridCol w:w="2802"/>
        <w:gridCol w:w="5720"/>
      </w:tblGrid>
      <w:tr w:rsidTr="004221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r w:rsidRPr="00613BFE">
              <w:t>This unit contains employability skills.</w:t>
            </w:r>
          </w:p>
        </w:tc>
      </w:tr>
    </w:tbl>
    <w:p w:rsidR="00000000" w:rsidRPr="00613BFE" w:rsidP="00613BFE">
      <w:pPr>
        <w:pStyle w:val="BodyText"/>
      </w:pPr>
    </w:p>
    <w:p w:rsidR="00000000" w:rsidRPr="00613BFE" w:rsidP="00613BFE">
      <w:pPr>
        <w:pStyle w:val="AllowPageBreak"/>
      </w:pPr>
    </w:p>
    <w:p w:rsidR="00000000" w:rsidRPr="00613BFE" w:rsidP="00613BFE">
      <w:pPr>
        <w:pStyle w:val="Heading1"/>
      </w:pPr>
      <w:bookmarkStart w:id="7" w:name="O_82785"/>
      <w:bookmarkEnd w:id="7"/>
      <w:r w:rsidRPr="00613BFE">
        <w:t>Elements and Performance Criteria Pre-Content</w:t>
      </w:r>
    </w:p>
    <w:tbl>
      <w:tblPr>
        <w:tblW w:w="0" w:type="auto"/>
        <w:tblLayout w:type="fixed"/>
        <w:tblCellMar>
          <w:left w:w="62" w:type="dxa"/>
          <w:right w:w="62" w:type="dxa"/>
        </w:tblCellMar>
        <w:tblLook w:val="0000"/>
      </w:tblPr>
      <w:tblGrid>
        <w:gridCol w:w="2544"/>
        <w:gridCol w:w="5978"/>
      </w:tblGrid>
      <w:tr w:rsidTr="0042218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r w:rsidRPr="00613BFE">
              <w:t>Performance criteria describe the performance needed to demonstrate achievement of the element. Where bold italicised text is used, further info</w:t>
            </w:r>
            <w:r w:rsidRPr="00613BFE">
              <w:t>rmation is detailed in the required skills and knowledge section and the range statement. Assessment of performance is to be consistent with the evidence guide.</w:t>
            </w:r>
          </w:p>
        </w:tc>
      </w:tr>
    </w:tbl>
    <w:p w:rsidR="00000000" w:rsidRPr="00613BFE" w:rsidP="00613BFE">
      <w:pPr>
        <w:pStyle w:val="BodyText"/>
      </w:pPr>
    </w:p>
    <w:p w:rsidR="00000000" w:rsidRPr="00613BFE" w:rsidP="00613BFE">
      <w:pPr>
        <w:pStyle w:val="AllowPageBreak"/>
      </w:pPr>
    </w:p>
    <w:p w:rsidR="00000000" w:rsidRPr="00613BFE" w:rsidP="00613BFE">
      <w:pPr>
        <w:pStyle w:val="Heading1"/>
      </w:pPr>
      <w:bookmarkStart w:id="8" w:name="O_82786"/>
      <w:bookmarkEnd w:id="8"/>
      <w:r w:rsidRPr="00613BFE">
        <w:t>Elements and Performance Criteria</w:t>
      </w:r>
    </w:p>
    <w:tbl>
      <w:tblPr>
        <w:tblW w:w="0" w:type="auto"/>
        <w:tblLayout w:type="fixed"/>
        <w:tblCellMar>
          <w:left w:w="62" w:type="dxa"/>
          <w:right w:w="62" w:type="dxa"/>
        </w:tblCellMar>
        <w:tblLook w:val="0000"/>
      </w:tblPr>
      <w:tblGrid>
        <w:gridCol w:w="2544"/>
        <w:gridCol w:w="5978"/>
      </w:tblGrid>
      <w:tr w:rsidTr="0042218C">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r w:rsidRPr="00613BFE">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PERFORMANCE CRITERIA</w:t>
            </w:r>
          </w:p>
        </w:tc>
      </w:tr>
      <w:tr w:rsidTr="0042218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
              <w:rPr>
                <w:lang w:val="en-NZ"/>
              </w:rPr>
            </w:pPr>
            <w:r w:rsidRPr="00613BFE">
              <w:t>1.</w:t>
            </w:r>
            <w:r w:rsidRPr="00613BFE">
              <w:tab/>
            </w:r>
            <w:r w:rsidRPr="00613BFE">
              <w:t>Identify colour requirements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2"/>
            </w:pPr>
            <w:r w:rsidRPr="00613BFE">
              <w:t>1.1.</w:t>
            </w:r>
            <w:r w:rsidRPr="00613BFE">
              <w:tab/>
              <w:t>Printing conditions are determined to identify colour management requirements</w:t>
            </w:r>
          </w:p>
          <w:p w:rsidR="00000000" w:rsidP="00613BFE">
            <w:pPr>
              <w:pStyle w:val="List2"/>
              <w:rPr>
                <w:lang w:val="en-NZ"/>
              </w:rPr>
            </w:pPr>
            <w:r w:rsidRPr="00613BFE">
              <w:t>1.2.</w:t>
            </w:r>
            <w:r w:rsidRPr="00613BFE">
              <w:tab/>
              <w:t>Printer's requirements are established to guide the provision and use of ICC colour profiles</w:t>
            </w:r>
          </w:p>
        </w:tc>
      </w:tr>
      <w:tr w:rsidTr="0042218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
              <w:rPr>
                <w:lang w:val="en-NZ"/>
              </w:rPr>
            </w:pPr>
            <w:r w:rsidRPr="00613BFE">
              <w:t>2.</w:t>
            </w:r>
            <w:r w:rsidRPr="00613BFE">
              <w:tab/>
              <w:t>Fingerprint press if printing in a control</w:t>
            </w:r>
            <w:r w:rsidRPr="00613BFE">
              <w:t>led environment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2"/>
            </w:pPr>
            <w:r w:rsidRPr="00613BFE">
              <w:t>2.1.</w:t>
            </w:r>
            <w:r w:rsidRPr="00613BFE">
              <w:tab/>
              <w:t xml:space="preserve">Suitable </w:t>
            </w:r>
            <w:r w:rsidRPr="00613BFE">
              <w:rPr>
                <w:rStyle w:val="BoldandItalics"/>
              </w:rPr>
              <w:t>test charts</w:t>
            </w:r>
            <w:r w:rsidRPr="00613BFE">
              <w:t xml:space="preserve"> are selected</w:t>
            </w:r>
          </w:p>
          <w:p w:rsidR="00000000" w:rsidRPr="00613BFE" w:rsidP="00613BFE">
            <w:pPr>
              <w:pStyle w:val="List2"/>
            </w:pPr>
            <w:r w:rsidRPr="00613BFE">
              <w:t>2.2.</w:t>
            </w:r>
            <w:r w:rsidRPr="00613BFE">
              <w:tab/>
              <w:t>Test chart is printed with standard ink densities on a range of stock including non-standard types such as yellow parchment</w:t>
            </w:r>
          </w:p>
          <w:p w:rsidR="00000000" w:rsidP="00613BFE">
            <w:pPr>
              <w:pStyle w:val="List2"/>
              <w:rPr>
                <w:lang w:val="en-NZ"/>
              </w:rPr>
            </w:pPr>
            <w:r w:rsidRPr="00613BFE">
              <w:t>2.3.</w:t>
            </w:r>
            <w:r w:rsidRPr="00613BFE">
              <w:tab/>
              <w:t xml:space="preserve">Densitometer and/or </w:t>
            </w:r>
            <w:r w:rsidRPr="00613BFE">
              <w:rPr>
                <w:rStyle w:val="BoldandItalics"/>
              </w:rPr>
              <w:t>spectrophotometer</w:t>
            </w:r>
            <w:r w:rsidRPr="00613BFE">
              <w:t xml:space="preserve"> is used to examine printed te</w:t>
            </w:r>
            <w:r w:rsidRPr="00613BFE">
              <w:t>st charts and generate colour profile for that press and that stock</w:t>
            </w:r>
          </w:p>
        </w:tc>
      </w:tr>
      <w:tr w:rsidTr="0042218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
              <w:rPr>
                <w:lang w:val="en-NZ"/>
              </w:rPr>
            </w:pPr>
            <w:r w:rsidRPr="00613BFE">
              <w:t>3.</w:t>
            </w:r>
            <w:r w:rsidRPr="00613BFE">
              <w:tab/>
              <w:t>Calibrate digital proofing device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2"/>
            </w:pPr>
            <w:r w:rsidRPr="00613BFE">
              <w:t>3.1.</w:t>
            </w:r>
            <w:r w:rsidRPr="00613BFE">
              <w:tab/>
              <w:t>Proofer is linearised for required stock</w:t>
            </w:r>
          </w:p>
          <w:p w:rsidR="00000000" w:rsidRPr="00613BFE" w:rsidP="00613BFE">
            <w:pPr>
              <w:pStyle w:val="List2"/>
            </w:pPr>
            <w:r w:rsidRPr="00613BFE">
              <w:t>3.2.</w:t>
            </w:r>
            <w:r w:rsidRPr="00613BFE">
              <w:tab/>
              <w:t>Digital test file (eg IT8 chart) is obtained</w:t>
            </w:r>
          </w:p>
          <w:p w:rsidR="00000000" w:rsidRPr="00613BFE" w:rsidP="00613BFE">
            <w:pPr>
              <w:pStyle w:val="List2"/>
            </w:pPr>
            <w:r w:rsidRPr="00613BFE">
              <w:t>3.3.</w:t>
            </w:r>
            <w:r w:rsidRPr="00613BFE">
              <w:tab/>
              <w:t xml:space="preserve">Test file is printed on a </w:t>
            </w:r>
            <w:r w:rsidRPr="00613BFE">
              <w:rPr>
                <w:rStyle w:val="BoldandItalics"/>
              </w:rPr>
              <w:t>proofing</w:t>
            </w:r>
            <w:r w:rsidRPr="00613BFE">
              <w:t xml:space="preserve"> device and on </w:t>
            </w:r>
            <w:r w:rsidRPr="00613BFE">
              <w:t>the type of press that will be used in order to obtain a proof for both film and direct to plate technologies</w:t>
            </w:r>
          </w:p>
          <w:p w:rsidR="00000000" w:rsidRPr="00613BFE" w:rsidP="00613BFE">
            <w:pPr>
              <w:pStyle w:val="List2"/>
            </w:pPr>
            <w:r w:rsidRPr="00613BFE">
              <w:t>3.4.</w:t>
            </w:r>
            <w:r w:rsidRPr="00613BFE">
              <w:tab/>
              <w:t>Results are measured with a spectrophotometer</w:t>
            </w:r>
          </w:p>
          <w:p w:rsidR="00000000" w:rsidP="00613BFE">
            <w:pPr>
              <w:pStyle w:val="List2"/>
              <w:rPr>
                <w:lang w:val="en-NZ"/>
              </w:rPr>
            </w:pPr>
            <w:r w:rsidRPr="00613BFE">
              <w:t>3.5.</w:t>
            </w:r>
            <w:r w:rsidRPr="00613BFE">
              <w:tab/>
            </w:r>
            <w:r w:rsidRPr="00613BFE">
              <w:t>Results are used to generate output profile that allows for dot gain, GCR, UCR, total gradients and black values</w:t>
            </w:r>
          </w:p>
        </w:tc>
      </w:tr>
      <w:tr w:rsidTr="0042218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
              <w:rPr>
                <w:lang w:val="en-NZ"/>
              </w:rPr>
            </w:pPr>
            <w:r w:rsidRPr="00613BFE">
              <w:t>4.</w:t>
            </w:r>
            <w:r w:rsidRPr="00613BFE">
              <w:tab/>
              <w:t>Create different monitor profiles using colour tuning package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2"/>
            </w:pPr>
            <w:r w:rsidRPr="00613BFE">
              <w:t>4.1.</w:t>
            </w:r>
            <w:r w:rsidRPr="00613BFE">
              <w:tab/>
              <w:t>A densitometer with screen suction device, if available, and/or appropri</w:t>
            </w:r>
            <w:r w:rsidRPr="00613BFE">
              <w:t xml:space="preserve">ate </w:t>
            </w:r>
            <w:r w:rsidRPr="00613BFE">
              <w:rPr>
                <w:rStyle w:val="BoldandItalics"/>
              </w:rPr>
              <w:t>software</w:t>
            </w:r>
            <w:r w:rsidRPr="00613BFE">
              <w:t xml:space="preserve"> (OR) are used</w:t>
            </w:r>
          </w:p>
          <w:p w:rsidR="00000000" w:rsidRPr="00613BFE" w:rsidP="00613BFE">
            <w:pPr>
              <w:pStyle w:val="List2"/>
            </w:pPr>
            <w:r w:rsidRPr="00613BFE">
              <w:t>4.2.</w:t>
            </w:r>
            <w:r w:rsidRPr="00613BFE">
              <w:tab/>
              <w:t>Contrast (white level) and brightness are set</w:t>
            </w:r>
          </w:p>
          <w:p w:rsidR="00000000" w:rsidRPr="00613BFE" w:rsidP="00613BFE">
            <w:pPr>
              <w:pStyle w:val="List2"/>
            </w:pPr>
            <w:r w:rsidRPr="00613BFE">
              <w:t>4.3.</w:t>
            </w:r>
            <w:r w:rsidRPr="00613BFE">
              <w:tab/>
              <w:t>RGB and CMYK ICC profiles are applied</w:t>
            </w:r>
          </w:p>
          <w:p w:rsidR="00000000" w:rsidP="00613BFE">
            <w:pPr>
              <w:pStyle w:val="List2"/>
              <w:rPr>
                <w:lang w:val="en-NZ"/>
              </w:rPr>
            </w:pPr>
            <w:r w:rsidRPr="00613BFE">
              <w:t>4.4.</w:t>
            </w:r>
            <w:r w:rsidRPr="00613BFE">
              <w:tab/>
              <w:t>Jobs on screen are viewed through appropriate profiles</w:t>
            </w:r>
          </w:p>
        </w:tc>
      </w:tr>
      <w:tr w:rsidTr="0042218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
              <w:rPr>
                <w:lang w:val="en-NZ"/>
              </w:rPr>
            </w:pPr>
            <w:r w:rsidRPr="00613BFE">
              <w:t>5.</w:t>
            </w:r>
            <w:r w:rsidRPr="00613BFE">
              <w:tab/>
              <w:t>Calibrate scanner</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2"/>
            </w:pPr>
            <w:r w:rsidRPr="00613BFE">
              <w:t>5.1.</w:t>
            </w:r>
            <w:r w:rsidRPr="00613BFE">
              <w:tab/>
              <w:t>Test chart (eg IT8) is loaded</w:t>
            </w:r>
          </w:p>
          <w:p w:rsidR="00000000" w:rsidRPr="00613BFE" w:rsidP="00613BFE">
            <w:pPr>
              <w:pStyle w:val="List2"/>
            </w:pPr>
            <w:r w:rsidRPr="00613BFE">
              <w:t>5.2.</w:t>
            </w:r>
            <w:r w:rsidRPr="00613BFE">
              <w:tab/>
              <w:t>Scanner input</w:t>
            </w:r>
            <w:r w:rsidRPr="00613BFE">
              <w:t xml:space="preserve"> profiling software is used to calibrate scanner (OR)</w:t>
            </w:r>
          </w:p>
          <w:p w:rsidR="00000000" w:rsidRPr="00613BFE" w:rsidP="00613BFE">
            <w:pPr>
              <w:pStyle w:val="List2"/>
            </w:pPr>
            <w:r w:rsidRPr="00613BFE">
              <w:t>5.3.</w:t>
            </w:r>
            <w:r w:rsidRPr="00613BFE">
              <w:tab/>
              <w:t>All settings are put to zero (0)</w:t>
            </w:r>
          </w:p>
          <w:p w:rsidR="00000000" w:rsidRPr="00613BFE" w:rsidP="00613BFE">
            <w:pPr>
              <w:pStyle w:val="List2"/>
            </w:pPr>
            <w:r w:rsidRPr="00613BFE">
              <w:t>5.4.</w:t>
            </w:r>
            <w:r w:rsidRPr="00613BFE">
              <w:tab/>
              <w:t>Test chart is scanned and digital proof is outputted</w:t>
            </w:r>
          </w:p>
          <w:p w:rsidR="00000000" w:rsidP="00613BFE">
            <w:pPr>
              <w:pStyle w:val="List2"/>
              <w:rPr>
                <w:lang w:val="en-NZ"/>
              </w:rPr>
            </w:pPr>
            <w:r w:rsidRPr="00613BFE">
              <w:t>5.5.</w:t>
            </w:r>
            <w:r w:rsidRPr="00613BFE">
              <w:tab/>
              <w:t>Spectrophotometer is used to measure proof and ICC profile as generated ICC profile is loaded into sc</w:t>
            </w:r>
            <w:r w:rsidRPr="00613BFE">
              <w:t>anning software</w:t>
            </w:r>
          </w:p>
        </w:tc>
      </w:tr>
      <w:tr w:rsidTr="0042218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
              <w:rPr>
                <w:lang w:val="en-NZ"/>
              </w:rPr>
            </w:pPr>
            <w:r w:rsidRPr="00613BFE">
              <w:t>6.</w:t>
            </w:r>
            <w:r w:rsidRPr="00613BFE">
              <w:tab/>
              <w:t>Calibrate digital camera</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2"/>
            </w:pPr>
            <w:r w:rsidRPr="00613BFE">
              <w:t>6.1.</w:t>
            </w:r>
            <w:r w:rsidRPr="00613BFE">
              <w:tab/>
              <w:t>Standard lighting conditions are set up</w:t>
            </w:r>
          </w:p>
          <w:p w:rsidR="00000000" w:rsidRPr="00613BFE" w:rsidP="00613BFE">
            <w:pPr>
              <w:pStyle w:val="List2"/>
            </w:pPr>
            <w:r w:rsidRPr="00613BFE">
              <w:t>6.2.</w:t>
            </w:r>
            <w:r w:rsidRPr="00613BFE">
              <w:tab/>
              <w:t>ICC target is photographed and digital proof is outputted</w:t>
            </w:r>
          </w:p>
          <w:p w:rsidR="00000000" w:rsidRPr="00613BFE" w:rsidP="00613BFE">
            <w:pPr>
              <w:pStyle w:val="List2"/>
            </w:pPr>
            <w:r w:rsidRPr="00613BFE">
              <w:t>6.3.</w:t>
            </w:r>
            <w:r w:rsidRPr="00613BFE">
              <w:tab/>
              <w:t>Spectrophotometer is used to measure proof and ICC profile as generated</w:t>
            </w:r>
          </w:p>
          <w:p w:rsidR="00000000" w:rsidP="00613BFE">
            <w:pPr>
              <w:pStyle w:val="List2"/>
              <w:rPr>
                <w:lang w:val="en-NZ"/>
              </w:rPr>
            </w:pPr>
            <w:r w:rsidRPr="00613BFE">
              <w:t>6.4.</w:t>
            </w:r>
            <w:r w:rsidRPr="00613BFE">
              <w:tab/>
            </w:r>
            <w:r w:rsidRPr="00613BFE">
              <w:t>ICC profile is loaded into digital camera software</w:t>
            </w:r>
          </w:p>
        </w:tc>
      </w:tr>
      <w:tr w:rsidTr="0042218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
              <w:rPr>
                <w:lang w:val="en-NZ"/>
              </w:rPr>
            </w:pPr>
            <w:r w:rsidRPr="00613BFE">
              <w:t>7.</w:t>
            </w:r>
            <w:r w:rsidRPr="00613BFE">
              <w:tab/>
              <w:t>Carry out maintenance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2"/>
            </w:pPr>
            <w:r w:rsidRPr="00613BFE">
              <w:t>7.1.</w:t>
            </w:r>
            <w:r w:rsidRPr="00613BFE">
              <w:tab/>
              <w:t>Whole system is checked every two to three months</w:t>
            </w:r>
          </w:p>
          <w:p w:rsidR="00000000" w:rsidRPr="00613BFE" w:rsidP="00613BFE">
            <w:pPr>
              <w:pStyle w:val="List2"/>
            </w:pPr>
            <w:r w:rsidRPr="00613BFE">
              <w:t>7.2.</w:t>
            </w:r>
            <w:r w:rsidRPr="00613BFE">
              <w:tab/>
              <w:t>Monitor calibrations are checked monthly</w:t>
            </w:r>
          </w:p>
          <w:p w:rsidR="00000000" w:rsidP="00613BFE">
            <w:pPr>
              <w:pStyle w:val="List2"/>
              <w:rPr>
                <w:lang w:val="en-NZ"/>
              </w:rPr>
            </w:pPr>
            <w:r w:rsidRPr="00613BFE">
              <w:t>7.3.</w:t>
            </w:r>
            <w:r w:rsidRPr="00613BFE">
              <w:tab/>
              <w:t>Digital proofing devices are checked at least every time ink or paper sto</w:t>
            </w:r>
            <w:r w:rsidRPr="00613BFE">
              <w:t>ck is changed</w:t>
            </w:r>
          </w:p>
        </w:tc>
      </w:tr>
      <w:tr w:rsidTr="0042218C">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
              <w:rPr>
                <w:lang w:val="en-NZ"/>
              </w:rPr>
            </w:pPr>
            <w:r w:rsidRPr="00613BFE">
              <w:t>8.</w:t>
            </w:r>
            <w:r w:rsidRPr="00613BFE">
              <w:tab/>
              <w:t>Use colour profiles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2"/>
            </w:pPr>
            <w:r w:rsidRPr="00613BFE">
              <w:t>8.1.</w:t>
            </w:r>
            <w:r w:rsidRPr="00613BFE">
              <w:tab/>
              <w:t xml:space="preserve">Appropriate profiles are used to ensure that colour on </w:t>
            </w:r>
            <w:r w:rsidRPr="00613BFE">
              <w:rPr>
                <w:rStyle w:val="BoldandItalics"/>
              </w:rPr>
              <w:t>monitors</w:t>
            </w:r>
            <w:r w:rsidRPr="00613BFE">
              <w:t>, proofs and final product match as closely as possible</w:t>
            </w:r>
          </w:p>
          <w:p w:rsidR="00000000" w:rsidRPr="00613BFE" w:rsidP="00613BFE">
            <w:pPr>
              <w:pStyle w:val="List2"/>
            </w:pPr>
            <w:r w:rsidRPr="00613BFE">
              <w:t>8.2.</w:t>
            </w:r>
            <w:r w:rsidRPr="00613BFE">
              <w:tab/>
              <w:t xml:space="preserve">In a </w:t>
            </w:r>
            <w:r w:rsidRPr="00613BFE">
              <w:rPr>
                <w:rStyle w:val="BoldandItalics"/>
              </w:rPr>
              <w:t>controlled environment</w:t>
            </w:r>
            <w:r w:rsidRPr="00613BFE">
              <w:t xml:space="preserve"> press fingerprint for final output is used, otherwise digital</w:t>
            </w:r>
            <w:r w:rsidRPr="00613BFE">
              <w:t xml:space="preserve"> proofer profile is used</w:t>
            </w:r>
          </w:p>
          <w:p w:rsidR="00000000" w:rsidRPr="00613BFE" w:rsidP="00613BFE">
            <w:pPr>
              <w:pStyle w:val="List2"/>
            </w:pPr>
            <w:r w:rsidRPr="00613BFE">
              <w:t>8.3.</w:t>
            </w:r>
            <w:r w:rsidRPr="00613BFE">
              <w:tab/>
              <w:t>Colour wedges are included in all files and outputs</w:t>
            </w:r>
          </w:p>
        </w:tc>
      </w:tr>
    </w:tbl>
    <w:p w:rsidR="00000000" w:rsidRPr="00613BFE" w:rsidP="00613BFE">
      <w:pPr>
        <w:pStyle w:val="BodyText"/>
      </w:pPr>
    </w:p>
    <w:p w:rsidR="00000000" w:rsidRPr="00613BFE" w:rsidP="00613BFE">
      <w:pPr>
        <w:pStyle w:val="AllowPageBreak"/>
      </w:pPr>
    </w:p>
    <w:p w:rsidR="00000000" w:rsidRPr="00613BFE" w:rsidP="00613BFE">
      <w:pPr>
        <w:pStyle w:val="Heading1"/>
      </w:pPr>
      <w:bookmarkStart w:id="9" w:name="O_82787"/>
      <w:bookmarkEnd w:id="9"/>
      <w:r w:rsidRPr="00613BFE">
        <w:t>Required Skills and Knowledge</w:t>
      </w:r>
    </w:p>
    <w:tbl>
      <w:tblPr>
        <w:tblW w:w="0" w:type="auto"/>
        <w:tblLayout w:type="fixed"/>
        <w:tblCellMar>
          <w:left w:w="62" w:type="dxa"/>
          <w:right w:w="62" w:type="dxa"/>
        </w:tblCellMar>
        <w:tblLook w:val="0000"/>
      </w:tblPr>
      <w:tblGrid>
        <w:gridCol w:w="8522"/>
      </w:tblGrid>
      <w:tr w:rsidTr="004221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REQUIRED SKILLS AND KNOWLEDGE</w:t>
            </w:r>
          </w:p>
        </w:tc>
      </w:tr>
      <w:tr w:rsidTr="004221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t>This section describes the skills and knowledge required for this unit.</w:t>
            </w:r>
          </w:p>
        </w:tc>
      </w:tr>
      <w:tr w:rsidTr="004221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Required skills</w:t>
            </w:r>
          </w:p>
        </w:tc>
      </w:tr>
      <w:tr w:rsidTr="004221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Bullet"/>
            </w:pPr>
            <w:r w:rsidRPr="00613BFE">
              <w:t>OHS in relation to operating machinery such as safely switching off machinery before cleaning is started</w:t>
            </w:r>
          </w:p>
          <w:p w:rsidR="00000000" w:rsidRPr="00613BFE" w:rsidP="00613BFE">
            <w:pPr>
              <w:pStyle w:val="ListBullet"/>
            </w:pPr>
            <w:r w:rsidRPr="00613BFE">
              <w:t>communication of ideas and information by printing a test file on proofer</w:t>
            </w:r>
          </w:p>
          <w:p w:rsidR="00000000" w:rsidRPr="00613BFE" w:rsidP="00613BFE">
            <w:pPr>
              <w:pStyle w:val="ListBullet"/>
            </w:pPr>
            <w:r w:rsidRPr="00613BFE">
              <w:t>collecting, analysing and organising information by determining printing conditions in order to identify colour management requirements</w:t>
            </w:r>
          </w:p>
          <w:p w:rsidR="00000000" w:rsidRPr="00613BFE" w:rsidP="00613BFE">
            <w:pPr>
              <w:pStyle w:val="ListBullet"/>
            </w:pPr>
            <w:r w:rsidRPr="00613BFE">
              <w:t>planning and organising activities by clarifying colour requirements before generating a proof</w:t>
            </w:r>
          </w:p>
          <w:p w:rsidR="00000000" w:rsidRPr="00613BFE" w:rsidP="00613BFE">
            <w:pPr>
              <w:pStyle w:val="ListBullet"/>
            </w:pPr>
            <w:r w:rsidRPr="00613BFE">
              <w:t>teamwork when maintaining</w:t>
            </w:r>
            <w:r w:rsidRPr="00613BFE">
              <w:t xml:space="preserve"> the production process in association with others</w:t>
            </w:r>
          </w:p>
          <w:p w:rsidR="00000000" w:rsidRPr="00613BFE" w:rsidP="00613BFE">
            <w:pPr>
              <w:pStyle w:val="ListBullet"/>
            </w:pPr>
            <w:r w:rsidRPr="00613BFE">
              <w:t>mathematical ideas and techniques by using densitometry, spectrophotometry and colour profiles</w:t>
            </w:r>
          </w:p>
          <w:p w:rsidR="00000000" w:rsidRPr="00613BFE" w:rsidP="00613BFE">
            <w:pPr>
              <w:pStyle w:val="ListBullet"/>
            </w:pPr>
            <w:r w:rsidRPr="00613BFE">
              <w:t>problem-solving skills by diagnosing and correcting colour problems</w:t>
            </w:r>
          </w:p>
          <w:p w:rsidR="00000000" w:rsidP="00613BFE">
            <w:pPr>
              <w:pStyle w:val="ListBullet"/>
              <w:rPr>
                <w:lang w:val="en-NZ"/>
              </w:rPr>
            </w:pPr>
            <w:r w:rsidRPr="00613BFE">
              <w:t>use of technology by using software and ha</w:t>
            </w:r>
            <w:r w:rsidRPr="00613BFE">
              <w:t>rdware correctly to ensure consistency of output</w:t>
            </w:r>
          </w:p>
        </w:tc>
      </w:tr>
      <w:tr w:rsidTr="004221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Required knowledge</w:t>
            </w:r>
          </w:p>
        </w:tc>
      </w:tr>
      <w:tr w:rsidTr="004221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Bullet"/>
            </w:pPr>
            <w:r w:rsidRPr="00613BFE">
              <w:t>OHS issues need to be considered when managing colour for pre-press</w:t>
            </w:r>
          </w:p>
          <w:p w:rsidR="00000000" w:rsidRPr="00613BFE" w:rsidP="00613BFE">
            <w:pPr>
              <w:pStyle w:val="ListBullet"/>
            </w:pPr>
            <w:r w:rsidRPr="00613BFE">
              <w:t>measuring light intensity and colour temperature</w:t>
            </w:r>
          </w:p>
          <w:p w:rsidR="00000000" w:rsidRPr="00613BFE" w:rsidP="00613BFE">
            <w:pPr>
              <w:pStyle w:val="ListBullet"/>
            </w:pPr>
            <w:r w:rsidRPr="00613BFE">
              <w:t>standard lighting conditions for matching colour</w:t>
            </w:r>
          </w:p>
          <w:p w:rsidR="00000000" w:rsidRPr="00613BFE" w:rsidP="00613BFE">
            <w:pPr>
              <w:pStyle w:val="ListBullet"/>
            </w:pPr>
            <w:r w:rsidRPr="00613BFE">
              <w:t>effects different l</w:t>
            </w:r>
            <w:r w:rsidRPr="00613BFE">
              <w:t>ighting conditions have on using a monitor, proofing and printing</w:t>
            </w:r>
          </w:p>
          <w:p w:rsidR="00000000" w:rsidRPr="00613BFE" w:rsidP="00613BFE">
            <w:pPr>
              <w:pStyle w:val="ListBullet"/>
            </w:pPr>
            <w:r w:rsidRPr="00613BFE">
              <w:t>difference between RGB and CMYK colour</w:t>
            </w:r>
          </w:p>
          <w:p w:rsidR="00000000" w:rsidRPr="00613BFE" w:rsidP="00613BFE">
            <w:pPr>
              <w:pStyle w:val="ListBullet"/>
            </w:pPr>
            <w:r w:rsidRPr="00613BFE">
              <w:t>theory behind UCR and the effect it has  on an image</w:t>
            </w:r>
          </w:p>
          <w:p w:rsidR="00000000" w:rsidRPr="00613BFE" w:rsidP="00613BFE">
            <w:pPr>
              <w:pStyle w:val="ListBullet"/>
            </w:pPr>
            <w:r w:rsidRPr="00613BFE">
              <w:t>theory behind GCR and the effect it has on an image</w:t>
            </w:r>
          </w:p>
          <w:p w:rsidR="00000000" w:rsidRPr="00613BFE" w:rsidP="00613BFE">
            <w:pPr>
              <w:pStyle w:val="ListBullet"/>
            </w:pPr>
            <w:r w:rsidRPr="00613BFE">
              <w:t>densitometry and spectrophotometry measure</w:t>
            </w:r>
          </w:p>
          <w:p w:rsidR="00000000" w:rsidRPr="00613BFE" w:rsidP="00613BFE">
            <w:pPr>
              <w:pStyle w:val="ListBullet"/>
            </w:pPr>
            <w:r w:rsidRPr="00613BFE">
              <w:t>ICC profiles and why are they used</w:t>
            </w:r>
          </w:p>
          <w:p w:rsidR="00000000" w:rsidRPr="00613BFE" w:rsidP="00613BFE">
            <w:pPr>
              <w:pStyle w:val="ListBullet"/>
            </w:pPr>
            <w:r w:rsidRPr="00613BFE">
              <w:t>ICC profiles and how they affect output</w:t>
            </w:r>
          </w:p>
          <w:p w:rsidR="00000000" w:rsidRPr="00613BFE" w:rsidP="00613BFE">
            <w:pPr>
              <w:pStyle w:val="ListBullet"/>
            </w:pPr>
            <w:r w:rsidRPr="00613BFE">
              <w:t>factors that influence selection of highlight and shadow aim points</w:t>
            </w:r>
          </w:p>
          <w:p w:rsidR="00000000" w:rsidRPr="00613BFE" w:rsidP="00613BFE">
            <w:pPr>
              <w:pStyle w:val="ListBullet"/>
            </w:pPr>
            <w:r w:rsidRPr="00613BFE">
              <w:t>grey balance requirements to be determined prior to applying colour correction</w:t>
            </w:r>
          </w:p>
          <w:p w:rsidR="00000000" w:rsidRPr="00613BFE" w:rsidP="00613BFE">
            <w:pPr>
              <w:pStyle w:val="ListBullet"/>
            </w:pPr>
            <w:r w:rsidRPr="00613BFE">
              <w:t>factors that determine the require</w:t>
            </w:r>
            <w:r w:rsidRPr="00613BFE">
              <w:t>ments for colour correction</w:t>
            </w:r>
          </w:p>
          <w:p w:rsidR="00000000" w:rsidRPr="00613BFE" w:rsidP="00613BFE">
            <w:pPr>
              <w:pStyle w:val="ListBullet"/>
            </w:pPr>
            <w:r w:rsidRPr="00613BFE">
              <w:t>use of different ink densities for different stocks</w:t>
            </w:r>
          </w:p>
          <w:p w:rsidR="00000000" w:rsidRPr="00613BFE" w:rsidP="00613BFE">
            <w:pPr>
              <w:pStyle w:val="ListBullet"/>
            </w:pPr>
            <w:r w:rsidRPr="00613BFE">
              <w:t>standard ink densities for different types of job</w:t>
            </w:r>
          </w:p>
          <w:p w:rsidR="00000000" w:rsidRPr="00613BFE" w:rsidP="00613BFE">
            <w:pPr>
              <w:pStyle w:val="ListBullet"/>
            </w:pPr>
            <w:r w:rsidRPr="00613BFE">
              <w:t>effects different stocks have on colour reproduction</w:t>
            </w:r>
          </w:p>
          <w:p w:rsidR="00000000" w:rsidRPr="00613BFE" w:rsidP="00613BFE">
            <w:pPr>
              <w:pStyle w:val="ListBullet"/>
            </w:pPr>
            <w:r w:rsidRPr="00613BFE">
              <w:t>effects different inks have on colour reproduction for proofing and final</w:t>
            </w:r>
            <w:r w:rsidRPr="00613BFE">
              <w:t xml:space="preserve"> production</w:t>
            </w:r>
          </w:p>
          <w:p w:rsidR="00000000" w:rsidRPr="00613BFE" w:rsidP="00613BFE">
            <w:pPr>
              <w:pStyle w:val="ListBullet"/>
            </w:pPr>
            <w:r w:rsidRPr="00613BFE">
              <w:t>effects the age and configuration of the press (eg 2-colour vs 4-colour) have on colour reproduction</w:t>
            </w:r>
          </w:p>
          <w:p w:rsidR="00000000" w:rsidRPr="00613BFE" w:rsidP="00613BFE">
            <w:pPr>
              <w:pStyle w:val="ListBullet"/>
            </w:pPr>
            <w:r w:rsidRPr="00613BFE">
              <w:t>type of press and what printing process are being used for final output</w:t>
            </w:r>
          </w:p>
          <w:p w:rsidR="00000000" w:rsidRPr="00613BFE" w:rsidP="00613BFE">
            <w:pPr>
              <w:pStyle w:val="ListBullet"/>
            </w:pPr>
            <w:r w:rsidRPr="00613BFE">
              <w:t>strengths and limitations with respect to colour reproduction of differ</w:t>
            </w:r>
            <w:r w:rsidRPr="00613BFE">
              <w:t>ent printing processes</w:t>
            </w:r>
          </w:p>
          <w:p w:rsidR="00000000" w:rsidRPr="00613BFE" w:rsidP="00613BFE">
            <w:pPr>
              <w:pStyle w:val="ListBullet"/>
            </w:pPr>
            <w:r w:rsidRPr="00613BFE">
              <w:t>common problems for colour management and how can they be solved</w:t>
            </w:r>
          </w:p>
          <w:p w:rsidR="00000000" w:rsidRPr="00613BFE" w:rsidP="00613BFE">
            <w:pPr>
              <w:pStyle w:val="ListBullet"/>
            </w:pPr>
            <w:r w:rsidRPr="00613BFE">
              <w:t>including an ICC profile in a PDF file</w:t>
            </w:r>
          </w:p>
          <w:p w:rsidR="00000000" w:rsidRPr="00613BFE" w:rsidP="00613BFE">
            <w:pPr>
              <w:pStyle w:val="ListBullet"/>
            </w:pPr>
            <w:r w:rsidRPr="00613BFE">
              <w:t>affect using the wrong profile has on output</w:t>
            </w:r>
          </w:p>
          <w:p w:rsidR="00000000" w:rsidRPr="00613BFE" w:rsidP="00613BFE">
            <w:pPr>
              <w:pStyle w:val="ListBullet"/>
            </w:pPr>
            <w:r w:rsidRPr="00613BFE">
              <w:t xml:space="preserve">sources of information about colour management </w:t>
            </w:r>
          </w:p>
        </w:tc>
      </w:tr>
    </w:tbl>
    <w:p w:rsidR="00000000" w:rsidRPr="00613BFE" w:rsidP="00613BFE">
      <w:pPr>
        <w:pStyle w:val="BodyText"/>
      </w:pPr>
    </w:p>
    <w:p w:rsidR="00000000" w:rsidRPr="00613BFE" w:rsidP="00613BFE">
      <w:pPr>
        <w:pStyle w:val="AllowPageBreak"/>
      </w:pPr>
    </w:p>
    <w:p w:rsidR="00000000" w:rsidRPr="00613BFE" w:rsidP="00613BFE">
      <w:pPr>
        <w:pStyle w:val="Heading1"/>
      </w:pPr>
      <w:bookmarkStart w:id="10" w:name="O_82788"/>
      <w:bookmarkEnd w:id="10"/>
      <w:r w:rsidRPr="00613BFE">
        <w:t>Evidence Guide</w:t>
      </w:r>
    </w:p>
    <w:tbl>
      <w:tblPr>
        <w:tblW w:w="9570" w:type="dxa"/>
        <w:tblLayout w:type="fixed"/>
        <w:tblCellMar>
          <w:left w:w="62" w:type="dxa"/>
          <w:right w:w="62" w:type="dxa"/>
        </w:tblCellMar>
        <w:tblLook w:val="0000"/>
      </w:tblPr>
      <w:tblGrid>
        <w:gridCol w:w="3908"/>
        <w:gridCol w:w="5662"/>
      </w:tblGrid>
      <w:tr w:rsidTr="004221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EVIDENCE GUIDE</w:t>
            </w:r>
          </w:p>
        </w:tc>
      </w:tr>
      <w:tr w:rsidTr="004221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t>The Evidence Guide provides advice on assessment and must be read in conjunction with the performance criteria, required skills and knowledge, range statement and the Assessment Guidelines for the Training Package.</w:t>
            </w:r>
          </w:p>
        </w:tc>
      </w:tr>
      <w:tr w:rsidTr="004221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p>
        </w:tc>
      </w:tr>
      <w:tr w:rsidTr="004221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r w:rsidRPr="00613BFE">
              <w:t>Evidence of the ability to:</w:t>
            </w:r>
          </w:p>
          <w:p w:rsidR="00000000" w:rsidRPr="00613BFE" w:rsidP="00613BFE">
            <w:pPr>
              <w:pStyle w:val="ListBullet"/>
            </w:pPr>
            <w:r w:rsidRPr="00613BFE">
              <w:t>managing colour in pre-press operations to ensure that proofs, monitors and final products match</w:t>
            </w:r>
          </w:p>
          <w:p w:rsidR="00000000" w:rsidRPr="00613BFE" w:rsidP="00613BFE">
            <w:pPr>
              <w:pStyle w:val="ListBullet"/>
            </w:pPr>
            <w:r w:rsidRPr="00613BFE">
              <w:t>demonstrate an ability to find and use information relevant to the task from a variety of information sources</w:t>
            </w:r>
          </w:p>
          <w:p w:rsidR="00000000" w:rsidP="00613BFE">
            <w:pPr>
              <w:pStyle w:val="ListBullet"/>
              <w:rPr>
                <w:lang w:val="en-NZ"/>
              </w:rPr>
            </w:pPr>
            <w:r w:rsidRPr="00613BFE">
              <w:t xml:space="preserve">a portfolio that demonstrates all criteria have been met. This should include evidence of THREE jobs with final product printed on various stocks </w:t>
            </w:r>
            <w:r w:rsidRPr="00613BFE">
              <w:t>and matching digital proofs on simulated stock. Monitors should also be checked to ensure that they have different loaded profiles that match jobs. There should also be evidence of colour management system maintenance procedures.</w:t>
            </w:r>
          </w:p>
        </w:tc>
      </w:tr>
      <w:tr w:rsidTr="004221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Context of and specific r</w:t>
            </w:r>
            <w:r w:rsidRPr="00613BFE">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r w:rsidRPr="00613BFE">
              <w:t>Assessment must ensure:</w:t>
            </w:r>
          </w:p>
          <w:p w:rsidR="00000000" w:rsidP="00613BFE">
            <w:pPr>
              <w:pStyle w:val="ListBullet"/>
              <w:rPr>
                <w:lang w:val="en-NZ"/>
              </w:rPr>
            </w:pPr>
            <w:r w:rsidRPr="00613BFE">
              <w:t>assessment may take place on the job, off the job or a combination of these. Off the job assessment must be undertaken in a closely simulated workplace environment.</w:t>
            </w:r>
          </w:p>
        </w:tc>
      </w:tr>
      <w:tr w:rsidTr="004221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r w:rsidRPr="00613BFE">
              <w:t>A range of assessmen</w:t>
            </w:r>
            <w:r w:rsidRPr="00613BFE">
              <w:t>t methods should be used to assess practical skills and knowledge. The following examples are appropriate for this unit:</w:t>
            </w:r>
          </w:p>
          <w:p w:rsidR="00000000" w:rsidP="00613BFE">
            <w:pPr>
              <w:pStyle w:val="ListBullet"/>
              <w:rPr>
                <w:lang w:val="en-NZ"/>
              </w:rPr>
            </w:pPr>
            <w:r w:rsidRPr="00613BFE">
              <w:t>direct questioning combined with review of portfolios of evidence and third party workplace reports of on-the-job performance by the c</w:t>
            </w:r>
            <w:r w:rsidRPr="00613BFE">
              <w:t>andidate.</w:t>
            </w:r>
          </w:p>
        </w:tc>
      </w:tr>
      <w:tr w:rsidTr="004221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r w:rsidRPr="00613BFE">
              <w:t>Holistic assessment with other units relevant to the industry sector, workplace and job role is recommended.</w:t>
            </w:r>
          </w:p>
        </w:tc>
      </w:tr>
    </w:tbl>
    <w:p w:rsidR="00000000" w:rsidRPr="00613BFE" w:rsidP="00613BFE">
      <w:pPr>
        <w:pStyle w:val="BodyText"/>
      </w:pPr>
    </w:p>
    <w:p w:rsidR="00000000" w:rsidRPr="00613BFE" w:rsidP="00613BFE">
      <w:pPr>
        <w:pStyle w:val="AllowPageBreak"/>
      </w:pPr>
    </w:p>
    <w:p w:rsidR="00000000" w:rsidRPr="00613BFE" w:rsidP="00613BFE">
      <w:pPr>
        <w:pStyle w:val="Heading1"/>
      </w:pPr>
      <w:bookmarkStart w:id="11" w:name="O_82789"/>
      <w:bookmarkEnd w:id="11"/>
      <w:r w:rsidRPr="00613BFE">
        <w:t>Range Statement</w:t>
      </w:r>
    </w:p>
    <w:tbl>
      <w:tblPr>
        <w:tblW w:w="0" w:type="auto"/>
        <w:tblLayout w:type="fixed"/>
        <w:tblCellMar>
          <w:left w:w="62" w:type="dxa"/>
          <w:right w:w="62" w:type="dxa"/>
        </w:tblCellMar>
        <w:tblLook w:val="0000"/>
      </w:tblPr>
      <w:tblGrid>
        <w:gridCol w:w="3589"/>
        <w:gridCol w:w="4933"/>
      </w:tblGrid>
      <w:tr w:rsidTr="004221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RANGE STATEMENT</w:t>
            </w:r>
          </w:p>
        </w:tc>
      </w:tr>
      <w:tr w:rsidTr="004221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t>The range statement re</w:t>
            </w:r>
            <w:r w:rsidRPr="00613BFE">
              <w:t>lates to the unit of competency as a whole. It allows for different work environments and situations that may affect performance. Bold italicised wording, if used in the performance criteria, is detailed below. Essential operating conditions that may be pr</w:t>
            </w:r>
            <w:r w:rsidRPr="00613BFE">
              <w:t>esent with training and assessment (depending on the work situation, needs of the candidate, accessibility of the item, and local industry and regional contexts) may also be included.</w:t>
            </w:r>
          </w:p>
        </w:tc>
      </w:tr>
      <w:tr w:rsidTr="0042218C">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BoldandItalics"/>
              </w:rPr>
              <w:t>Test charts</w:t>
            </w:r>
            <w:r w:rsidRPr="00613BF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Bullet"/>
            </w:pPr>
            <w:r w:rsidRPr="00613BFE">
              <w:t>3 and 4-colour neutrals</w:t>
            </w:r>
          </w:p>
          <w:p w:rsidR="00000000" w:rsidP="00613BFE">
            <w:pPr>
              <w:pStyle w:val="ListBullet"/>
              <w:rPr>
                <w:lang w:val="en-NZ"/>
              </w:rPr>
            </w:pPr>
            <w:r w:rsidRPr="00613BFE">
              <w:t>CMYK colour scales a</w:t>
            </w:r>
            <w:r w:rsidRPr="00613BFE">
              <w:t>nd a range of colour patches.</w:t>
            </w:r>
          </w:p>
        </w:tc>
      </w:tr>
      <w:tr w:rsidTr="0042218C">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BoldandItalics"/>
              </w:rPr>
              <w:t>Spectrophotometers</w:t>
            </w:r>
            <w:r w:rsidRPr="00613BF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Bullet"/>
            </w:pPr>
            <w:r w:rsidRPr="00613BFE">
              <w:t>range of strip reader style devices including</w:t>
            </w:r>
          </w:p>
          <w:p w:rsidR="00000000" w:rsidRPr="00613BFE" w:rsidP="00613BFE">
            <w:pPr>
              <w:pStyle w:val="ListBullet2"/>
            </w:pPr>
            <w:r w:rsidRPr="00613BFE">
              <w:t>Gretag</w:t>
            </w:r>
          </w:p>
          <w:p w:rsidR="00000000" w:rsidRPr="00613BFE" w:rsidP="00613BFE">
            <w:pPr>
              <w:pStyle w:val="ListBullet2"/>
            </w:pPr>
            <w:r w:rsidRPr="00613BFE">
              <w:t>Macbeth</w:t>
            </w:r>
          </w:p>
          <w:p w:rsidR="00000000" w:rsidP="00613BFE">
            <w:pPr>
              <w:pStyle w:val="ListBullet2"/>
              <w:rPr>
                <w:lang w:val="en-NZ"/>
              </w:rPr>
            </w:pPr>
            <w:r w:rsidRPr="00613BFE">
              <w:t>Xwrite.</w:t>
            </w:r>
          </w:p>
        </w:tc>
      </w:tr>
      <w:tr w:rsidTr="0042218C">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BoldandItalics"/>
              </w:rPr>
              <w:t>Proofing systems</w:t>
            </w:r>
            <w:r w:rsidRPr="00613BF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Bullet"/>
              <w:rPr>
                <w:lang w:val="en-NZ"/>
              </w:rPr>
            </w:pPr>
            <w:r w:rsidRPr="00613BFE">
              <w:t>range of digital proofing systems used in the industry.</w:t>
            </w:r>
          </w:p>
        </w:tc>
      </w:tr>
      <w:tr w:rsidTr="0042218C">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BoldandItalics"/>
              </w:rPr>
              <w:t>Software</w:t>
            </w:r>
            <w:r w:rsidRPr="00613BF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Bullet"/>
              <w:rPr>
                <w:lang w:val="en-NZ"/>
              </w:rPr>
            </w:pPr>
            <w:r w:rsidRPr="00613BFE">
              <w:t>range of industry colour applications including colour management software (eg Colorsync), profile creating software, scanner profiling software (eg Colortone Pro, Scan Open), densitometry and spectrophotometry software.</w:t>
            </w:r>
          </w:p>
        </w:tc>
      </w:tr>
      <w:tr w:rsidTr="0042218C">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BoldandItalics"/>
              </w:rPr>
              <w:t>Monitors</w:t>
            </w:r>
            <w:r w:rsidRPr="00613BF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Bullet"/>
              <w:rPr>
                <w:lang w:val="en-NZ"/>
              </w:rPr>
            </w:pPr>
            <w:r w:rsidRPr="00613BFE">
              <w:t>range of mo</w:t>
            </w:r>
            <w:r w:rsidRPr="00613BFE">
              <w:t>nitors used in the pre-press sector.</w:t>
            </w:r>
          </w:p>
        </w:tc>
      </w:tr>
      <w:tr w:rsidTr="0042218C">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BoldandItalics"/>
              </w:rPr>
              <w:t>Controlled environment</w:t>
            </w:r>
            <w:r w:rsidRPr="00613BFE">
              <w:t xml:space="preserve"> may include: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ListBullet"/>
              <w:rPr>
                <w:lang w:val="en-NZ"/>
              </w:rPr>
            </w:pPr>
            <w:r w:rsidRPr="00613BFE">
              <w:t>a controlled environment is one in which temperature and humidity are controlled, the press to be used for the job is known as is, preferably, the printer.</w:t>
            </w:r>
          </w:p>
        </w:tc>
      </w:tr>
      <w:tr w:rsidTr="0042218C">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BoldandItalics"/>
              </w:rPr>
              <w:t>Printing processes</w:t>
            </w:r>
            <w:r w:rsidRPr="00613BFE">
              <w:t xml:space="preserve"> may i</w:t>
            </w:r>
            <w:r w:rsidRPr="00613BFE">
              <w:t>nclude:</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ListBullet"/>
            </w:pPr>
            <w:r w:rsidRPr="00613BFE">
              <w:t>all printing processes.</w:t>
            </w:r>
          </w:p>
        </w:tc>
      </w:tr>
    </w:tbl>
    <w:p w:rsidR="0042218C" w:rsidP="00613BFE">
      <w:pPr>
        <w:pStyle w:val="BodyText"/>
      </w:pPr>
    </w:p>
    <w:p w:rsidR="0042218C" w:rsidP="00613BFE">
      <w:pPr>
        <w:pStyle w:val="BodyText"/>
      </w:pPr>
    </w:p>
    <w:p w:rsidR="00000000" w:rsidRPr="00613BFE" w:rsidP="00613BFE">
      <w:pPr>
        <w:pStyle w:val="Heading1"/>
      </w:pPr>
      <w:bookmarkStart w:id="12" w:name="O_82790"/>
      <w:bookmarkEnd w:id="12"/>
      <w:r w:rsidRPr="00613BFE">
        <w:t>Unit Sector(s)</w:t>
      </w:r>
    </w:p>
    <w:tbl>
      <w:tblPr>
        <w:tblW w:w="0" w:type="auto"/>
        <w:tblLayout w:type="fixed"/>
        <w:tblCellMar>
          <w:left w:w="62" w:type="dxa"/>
          <w:right w:w="62" w:type="dxa"/>
        </w:tblCellMar>
        <w:tblLook w:val="0000"/>
      </w:tblPr>
      <w:tblGrid>
        <w:gridCol w:w="2654"/>
        <w:gridCol w:w="5868"/>
      </w:tblGrid>
      <w:tr w:rsidTr="0042218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p>
        </w:tc>
      </w:tr>
    </w:tbl>
    <w:p w:rsidR="00000000" w:rsidRPr="00613BFE" w:rsidP="00613BFE">
      <w:pPr>
        <w:pStyle w:val="BodyText"/>
      </w:pPr>
    </w:p>
    <w:p w:rsidR="00000000" w:rsidRPr="00613BFE" w:rsidP="00613BFE">
      <w:pPr>
        <w:pStyle w:val="AllowPageBreak"/>
      </w:pPr>
    </w:p>
    <w:p w:rsidR="00000000" w:rsidRPr="00613BFE" w:rsidP="00613BFE">
      <w:pPr>
        <w:pStyle w:val="Heading1"/>
      </w:pPr>
      <w:bookmarkStart w:id="13" w:name="O_157029"/>
      <w:bookmarkEnd w:id="13"/>
      <w:r w:rsidRPr="00613BFE">
        <w:t>Competency field</w:t>
      </w:r>
    </w:p>
    <w:tbl>
      <w:tblPr>
        <w:tblW w:w="0" w:type="auto"/>
        <w:tblLayout w:type="fixed"/>
        <w:tblCellMar>
          <w:left w:w="62" w:type="dxa"/>
          <w:right w:w="62" w:type="dxa"/>
        </w:tblCellMar>
        <w:tblLook w:val="0000"/>
      </w:tblPr>
      <w:tblGrid>
        <w:gridCol w:w="2780"/>
        <w:gridCol w:w="5742"/>
      </w:tblGrid>
      <w:tr w:rsidTr="0042218C">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r w:rsidRPr="00613BFE">
              <w:t>Pre-press</w:t>
            </w:r>
          </w:p>
        </w:tc>
      </w:tr>
    </w:tbl>
    <w:p w:rsidR="00000000" w:rsidRPr="00613BFE" w:rsidP="00613BFE">
      <w:pPr>
        <w:pStyle w:val="BodyText"/>
      </w:pPr>
    </w:p>
    <w:p w:rsidR="00000000" w:rsidRPr="00613BFE" w:rsidP="00613BFE">
      <w:pPr>
        <w:pStyle w:val="AllowPageBreak"/>
      </w:pPr>
    </w:p>
    <w:p w:rsidR="00000000" w:rsidRPr="00613BFE" w:rsidP="00613BFE">
      <w:pPr>
        <w:pStyle w:val="Heading1"/>
      </w:pPr>
      <w:bookmarkStart w:id="14" w:name="O_157028"/>
      <w:bookmarkEnd w:id="14"/>
      <w:r w:rsidRPr="00613BFE">
        <w:t>Co-requisite units</w:t>
      </w:r>
    </w:p>
    <w:tbl>
      <w:tblPr>
        <w:tblW w:w="0" w:type="auto"/>
        <w:tblLayout w:type="fixed"/>
        <w:tblCellMar>
          <w:left w:w="62" w:type="dxa"/>
          <w:right w:w="62" w:type="dxa"/>
        </w:tblCellMar>
        <w:tblLook w:val="0000"/>
      </w:tblPr>
      <w:tblGrid>
        <w:gridCol w:w="2641"/>
        <w:gridCol w:w="1322"/>
        <w:gridCol w:w="4559"/>
      </w:tblGrid>
      <w:tr w:rsidTr="004221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r w:rsidRPr="00613B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21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BFE">
            <w:pPr>
              <w:pStyle w:val="BodyText"/>
              <w:rPr>
                <w:lang w:val="en-NZ"/>
              </w:rPr>
            </w:pPr>
          </w:p>
        </w:tc>
      </w:tr>
      <w:tr w:rsidTr="004221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BFE" w:rsidP="00613BFE">
            <w:pPr>
              <w:pStyle w:val="BodyText"/>
            </w:pPr>
          </w:p>
        </w:tc>
      </w:tr>
    </w:tbl>
    <w:p w:rsidR="00000000" w:rsidRPr="00613BFE" w:rsidP="00613BFE">
      <w:pPr>
        <w:pStyle w:val="BodyText"/>
      </w:pPr>
    </w:p>
    <w:p w:rsidR="00000000" w:rsidRPr="00613BFE" w:rsidP="00613BFE"/>
    <w:sectPr w:rsidSect="00613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18C" w:rsidP="00422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8C" w:rsidP="00613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218C" w:rsidP="00613B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218C" w:rsidP="00613B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18C" w:rsidP="004221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8C" w:rsidP="00613BFE">
    <w:pPr>
      <w:pStyle w:val="Header"/>
      <w:framePr w:wrap="around"/>
    </w:pPr>
    <w:r>
      <w:fldChar w:fldCharType="begin"/>
    </w:r>
    <w:r>
      <w:instrText xml:space="preserve"> TITLE   \* MERGEFORMAT </w:instrText>
    </w:r>
    <w:r>
      <w:fldChar w:fldCharType="separate"/>
    </w:r>
    <w:r>
      <w:t>ICPPP430C Manage colour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218C" w:rsidP="00613B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6C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8F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C1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B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3BFE"/>
    <w:pPr>
      <w:spacing w:before="360" w:after="60"/>
      <w:outlineLvl w:val="0"/>
    </w:pPr>
    <w:rPr>
      <w:sz w:val="32"/>
    </w:rPr>
  </w:style>
  <w:style w:type="paragraph" w:styleId="Heading2">
    <w:name w:val="heading 2"/>
    <w:basedOn w:val="HeadingBase"/>
    <w:next w:val="BodyText"/>
    <w:link w:val="Heading2Char"/>
    <w:qFormat/>
    <w:rsid w:val="00613BFE"/>
    <w:pPr>
      <w:keepLines/>
      <w:spacing w:before="240" w:after="120"/>
      <w:outlineLvl w:val="1"/>
    </w:pPr>
    <w:rPr>
      <w:sz w:val="28"/>
      <w:szCs w:val="40"/>
    </w:rPr>
  </w:style>
  <w:style w:type="paragraph" w:styleId="Heading3">
    <w:name w:val="heading 3"/>
    <w:basedOn w:val="HeadingBase"/>
    <w:next w:val="BodyText"/>
    <w:link w:val="Heading3Char"/>
    <w:qFormat/>
    <w:rsid w:val="00613BFE"/>
    <w:pPr>
      <w:spacing w:before="180" w:after="120"/>
      <w:outlineLvl w:val="2"/>
    </w:pPr>
    <w:rPr>
      <w:spacing w:val="-10"/>
      <w:kern w:val="32"/>
    </w:rPr>
  </w:style>
  <w:style w:type="paragraph" w:styleId="Heading4">
    <w:name w:val="heading 4"/>
    <w:basedOn w:val="HeadingBase"/>
    <w:next w:val="BodyText"/>
    <w:link w:val="Heading4Char"/>
    <w:qFormat/>
    <w:rsid w:val="00613BFE"/>
    <w:pPr>
      <w:spacing w:before="160" w:after="120"/>
      <w:outlineLvl w:val="3"/>
    </w:pPr>
    <w:rPr>
      <w:sz w:val="22"/>
    </w:rPr>
  </w:style>
  <w:style w:type="paragraph" w:styleId="Heading5">
    <w:name w:val="heading 5"/>
    <w:basedOn w:val="HeadingBase"/>
    <w:next w:val="Normal"/>
    <w:link w:val="Heading5Char"/>
    <w:qFormat/>
    <w:rsid w:val="00613BFE"/>
    <w:pPr>
      <w:spacing w:before="80"/>
      <w:outlineLvl w:val="4"/>
    </w:pPr>
    <w:rPr>
      <w:color w:val="918585"/>
      <w:sz w:val="20"/>
    </w:rPr>
  </w:style>
  <w:style w:type="paragraph" w:styleId="Heading6">
    <w:name w:val="heading 6"/>
    <w:basedOn w:val="HeadingBase"/>
    <w:next w:val="Normal"/>
    <w:link w:val="Heading6Char"/>
    <w:qFormat/>
    <w:rsid w:val="00613BFE"/>
    <w:pPr>
      <w:spacing w:before="60"/>
      <w:outlineLvl w:val="5"/>
    </w:pPr>
    <w:rPr>
      <w:color w:val="918585"/>
      <w:sz w:val="20"/>
    </w:rPr>
  </w:style>
  <w:style w:type="paragraph" w:styleId="Heading7">
    <w:name w:val="heading 7"/>
    <w:basedOn w:val="Normal"/>
    <w:next w:val="Normal"/>
    <w:link w:val="Heading7Char"/>
    <w:qFormat/>
    <w:rsid w:val="00613BFE"/>
    <w:pPr>
      <w:ind w:left="720"/>
      <w:outlineLvl w:val="6"/>
    </w:pPr>
    <w:rPr>
      <w:i/>
    </w:rPr>
  </w:style>
  <w:style w:type="paragraph" w:styleId="Heading8">
    <w:name w:val="heading 8"/>
    <w:basedOn w:val="Normal"/>
    <w:next w:val="Normal"/>
    <w:link w:val="Heading8Char"/>
    <w:qFormat/>
    <w:rsid w:val="00613BFE"/>
    <w:pPr>
      <w:ind w:left="720"/>
      <w:outlineLvl w:val="7"/>
    </w:pPr>
    <w:rPr>
      <w:i/>
    </w:rPr>
  </w:style>
  <w:style w:type="paragraph" w:styleId="Heading9">
    <w:name w:val="heading 9"/>
    <w:basedOn w:val="Normal"/>
    <w:next w:val="Normal"/>
    <w:link w:val="Heading9Char"/>
    <w:qFormat/>
    <w:rsid w:val="00613BFE"/>
    <w:pPr>
      <w:ind w:left="720"/>
      <w:outlineLvl w:val="8"/>
    </w:pPr>
    <w:rPr>
      <w:i/>
    </w:rPr>
  </w:style>
  <w:style w:type="character" w:default="1" w:styleId="DefaultParagraphFont">
    <w:name w:val="Default Paragraph Font"/>
    <w:uiPriority w:val="1"/>
    <w:unhideWhenUsed/>
    <w:rsid w:val="00613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BFE"/>
  </w:style>
  <w:style w:type="character" w:customStyle="1" w:styleId="Heading1Char">
    <w:name w:val="Heading 1 Char"/>
    <w:basedOn w:val="DefaultParagraphFont"/>
    <w:link w:val="Heading1"/>
    <w:rsid w:val="00613BFE"/>
    <w:rPr>
      <w:rFonts w:ascii="Times New Roman" w:eastAsia="Times New Roman" w:hAnsi="Times New Roman" w:cs="Times New Roman"/>
      <w:b/>
      <w:sz w:val="32"/>
      <w:szCs w:val="20"/>
      <w:lang w:eastAsia="en-US"/>
    </w:rPr>
  </w:style>
  <w:style w:type="paragraph" w:styleId="BodyText">
    <w:name w:val="Body Text"/>
    <w:basedOn w:val="Normal"/>
    <w:link w:val="BodyTextChar"/>
    <w:rsid w:val="00613B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3BFE"/>
    <w:rPr>
      <w:rFonts w:ascii="Times New Roman" w:eastAsia="Times New Roman" w:hAnsi="Times New Roman" w:cs="Times New Roman"/>
      <w:sz w:val="24"/>
      <w:lang w:val="en-US" w:eastAsia="en-US"/>
    </w:rPr>
  </w:style>
  <w:style w:type="paragraph" w:styleId="Footer">
    <w:name w:val="footer"/>
    <w:basedOn w:val="Normal"/>
    <w:link w:val="FooterChar"/>
    <w:rsid w:val="00613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BFE"/>
    <w:rPr>
      <w:rFonts w:ascii="Times New Roman" w:eastAsia="Times New Roman" w:hAnsi="Times New Roman" w:cs="Times New Roman"/>
      <w:sz w:val="16"/>
      <w:lang w:val="en-US" w:eastAsia="en-US"/>
    </w:rPr>
  </w:style>
  <w:style w:type="paragraph" w:styleId="List">
    <w:name w:val="List"/>
    <w:basedOn w:val="BodyText"/>
    <w:next w:val="BodyText"/>
    <w:rsid w:val="00613BFE"/>
    <w:pPr>
      <w:tabs>
        <w:tab w:val="left" w:pos="340"/>
      </w:tabs>
      <w:spacing w:before="60" w:after="60"/>
      <w:ind w:left="340" w:hanging="340"/>
    </w:pPr>
  </w:style>
  <w:style w:type="paragraph" w:styleId="ListBullet">
    <w:name w:val="List Bullet"/>
    <w:basedOn w:val="List"/>
    <w:rsid w:val="00613BFE"/>
    <w:pPr>
      <w:numPr>
        <w:numId w:val="13"/>
      </w:numPr>
      <w:tabs>
        <w:tab w:val="clear" w:pos="340"/>
      </w:tabs>
      <w:spacing w:before="40" w:after="40"/>
    </w:pPr>
  </w:style>
  <w:style w:type="character" w:customStyle="1" w:styleId="SpecialBold">
    <w:name w:val="Special Bold"/>
    <w:basedOn w:val="DefaultParagraphFont"/>
    <w:rsid w:val="00613BFE"/>
    <w:rPr>
      <w:b/>
      <w:spacing w:val="0"/>
    </w:rPr>
  </w:style>
  <w:style w:type="paragraph" w:styleId="ListBullet2">
    <w:name w:val="List Bullet 2"/>
    <w:basedOn w:val="List2"/>
    <w:rsid w:val="00613BFE"/>
    <w:pPr>
      <w:numPr>
        <w:numId w:val="14"/>
      </w:numPr>
      <w:tabs>
        <w:tab w:val="clear" w:pos="680"/>
      </w:tabs>
    </w:pPr>
  </w:style>
  <w:style w:type="paragraph" w:styleId="Header">
    <w:name w:val="header"/>
    <w:basedOn w:val="Normal"/>
    <w:link w:val="HeaderChar"/>
    <w:rsid w:val="00613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B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3BFE"/>
    <w:pPr>
      <w:spacing w:before="240" w:after="120"/>
      <w:outlineLvl w:val="0"/>
    </w:pPr>
    <w:rPr>
      <w:rFonts w:ascii="Times New Roman" w:hAnsi="Times New Roman"/>
      <w:b/>
      <w:sz w:val="28"/>
    </w:rPr>
  </w:style>
  <w:style w:type="paragraph" w:customStyle="1" w:styleId="AllowPageBreak">
    <w:name w:val="AllowPageBreak"/>
    <w:rsid w:val="00613B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3BFE"/>
    <w:pPr>
      <w:tabs>
        <w:tab w:val="left" w:pos="680"/>
      </w:tabs>
      <w:spacing w:before="60" w:after="60"/>
      <w:ind w:left="680" w:hanging="340"/>
    </w:pPr>
  </w:style>
  <w:style w:type="character" w:customStyle="1" w:styleId="BoldandItalics">
    <w:name w:val="Bold and Italics"/>
    <w:qFormat/>
    <w:rsid w:val="00613BFE"/>
    <w:rPr>
      <w:b/>
      <w:i/>
      <w:u w:val="none"/>
    </w:rPr>
  </w:style>
  <w:style w:type="character" w:customStyle="1" w:styleId="Heading2Char">
    <w:name w:val="Heading 2 Char"/>
    <w:basedOn w:val="DefaultParagraphFont"/>
    <w:link w:val="Heading2"/>
    <w:rsid w:val="00613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B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3B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3BFE"/>
    <w:rPr>
      <w:rFonts w:ascii="Courier New" w:eastAsia="Times New Roman" w:hAnsi="Courier New" w:cs="Times New Roman"/>
      <w:i/>
      <w:szCs w:val="20"/>
      <w:lang w:val="en-US" w:eastAsia="en-US"/>
    </w:rPr>
  </w:style>
  <w:style w:type="paragraph" w:customStyle="1" w:styleId="HeadingBase">
    <w:name w:val="Heading Base"/>
    <w:rsid w:val="00613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BFE"/>
    <w:pPr>
      <w:tabs>
        <w:tab w:val="right" w:leader="dot" w:pos="9072"/>
      </w:tabs>
      <w:ind w:left="567"/>
    </w:pPr>
    <w:rPr>
      <w:szCs w:val="22"/>
    </w:rPr>
  </w:style>
  <w:style w:type="paragraph" w:customStyle="1" w:styleId="TOCBase">
    <w:name w:val="TOC Base"/>
    <w:rsid w:val="00613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BFE"/>
    <w:pPr>
      <w:tabs>
        <w:tab w:val="right" w:leader="dot" w:pos="9072"/>
      </w:tabs>
      <w:spacing w:before="40" w:after="40"/>
      <w:ind w:left="284"/>
    </w:pPr>
    <w:rPr>
      <w:rFonts w:ascii="Times New Roman" w:hAnsi="Times New Roman"/>
    </w:rPr>
  </w:style>
  <w:style w:type="paragraph" w:styleId="TOC1">
    <w:name w:val="toc 1"/>
    <w:basedOn w:val="TOCBase"/>
    <w:next w:val="Normal"/>
    <w:rsid w:val="00613B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3BFE"/>
    <w:pPr>
      <w:spacing w:before="5040"/>
      <w:jc w:val="center"/>
    </w:pPr>
    <w:rPr>
      <w:sz w:val="48"/>
      <w:szCs w:val="72"/>
      <w:lang w:val="en-US"/>
    </w:rPr>
  </w:style>
  <w:style w:type="character" w:customStyle="1" w:styleId="TitleChar">
    <w:name w:val="Title Char"/>
    <w:basedOn w:val="DefaultParagraphFont"/>
    <w:link w:val="Title"/>
    <w:rsid w:val="00613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BFE"/>
    <w:pPr>
      <w:tabs>
        <w:tab w:val="left" w:pos="3600"/>
        <w:tab w:val="left" w:pos="3958"/>
      </w:tabs>
    </w:pPr>
  </w:style>
  <w:style w:type="paragraph" w:customStyle="1" w:styleId="Note">
    <w:name w:val="Note"/>
    <w:basedOn w:val="BodyText"/>
    <w:rsid w:val="00613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BFE"/>
    <w:pPr>
      <w:framePr w:wrap="auto" w:hAnchor="text" w:y="6049"/>
    </w:pPr>
    <w:rPr>
      <w:color w:val="000000"/>
      <w:sz w:val="40"/>
    </w:rPr>
  </w:style>
  <w:style w:type="paragraph" w:customStyle="1" w:styleId="TOCTitle">
    <w:name w:val="TOCTitle"/>
    <w:basedOn w:val="Heading1"/>
    <w:rsid w:val="00613BFE"/>
    <w:pPr>
      <w:spacing w:after="240"/>
      <w:jc w:val="center"/>
      <w:outlineLvl w:val="9"/>
    </w:pPr>
    <w:rPr>
      <w:caps/>
    </w:rPr>
  </w:style>
  <w:style w:type="paragraph" w:customStyle="1" w:styleId="Version">
    <w:name w:val="Version"/>
    <w:rsid w:val="00613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BFE"/>
    <w:pPr>
      <w:keepNext w:val="0"/>
      <w:tabs>
        <w:tab w:val="right" w:pos="4176"/>
      </w:tabs>
      <w:ind w:left="198" w:hanging="198"/>
    </w:pPr>
    <w:rPr>
      <w:rFonts w:ascii="Garamond" w:hAnsi="Garamond"/>
    </w:rPr>
  </w:style>
  <w:style w:type="paragraph" w:styleId="IndexHeading">
    <w:name w:val="index heading"/>
    <w:basedOn w:val="Normal"/>
    <w:next w:val="Index1"/>
    <w:semiHidden/>
    <w:rsid w:val="00613BFE"/>
    <w:pPr>
      <w:spacing w:before="120" w:after="120"/>
    </w:pPr>
    <w:rPr>
      <w:rFonts w:ascii="Arial" w:hAnsi="Arial"/>
      <w:b/>
      <w:color w:val="918585"/>
      <w:sz w:val="24"/>
    </w:rPr>
  </w:style>
  <w:style w:type="paragraph" w:customStyle="1" w:styleId="Chapter">
    <w:name w:val="Chapter"/>
    <w:basedOn w:val="Normal"/>
    <w:rsid w:val="00613BFE"/>
    <w:pPr>
      <w:spacing w:before="240"/>
    </w:pPr>
    <w:rPr>
      <w:rFonts w:ascii="Times New Roman" w:hAnsi="Times New Roman"/>
      <w:smallCaps/>
      <w:spacing w:val="80"/>
      <w:sz w:val="28"/>
    </w:rPr>
  </w:style>
  <w:style w:type="paragraph" w:customStyle="1" w:styleId="InChapter">
    <w:name w:val="InChapter"/>
    <w:basedOn w:val="Heading3"/>
    <w:rsid w:val="00613BFE"/>
    <w:pPr>
      <w:spacing w:after="240"/>
      <w:outlineLvl w:val="9"/>
    </w:pPr>
    <w:rPr>
      <w:noProof/>
    </w:rPr>
  </w:style>
  <w:style w:type="paragraph" w:styleId="Index2">
    <w:name w:val="index 2"/>
    <w:basedOn w:val="Normal"/>
    <w:next w:val="Normal"/>
    <w:semiHidden/>
    <w:rsid w:val="00613BFE"/>
    <w:pPr>
      <w:tabs>
        <w:tab w:val="right" w:pos="4176"/>
      </w:tabs>
      <w:ind w:left="568" w:hanging="284"/>
    </w:pPr>
    <w:rPr>
      <w:rFonts w:ascii="Garamond" w:hAnsi="Garamond"/>
    </w:rPr>
  </w:style>
  <w:style w:type="paragraph" w:customStyle="1" w:styleId="Byline">
    <w:name w:val="Byline"/>
    <w:rsid w:val="00613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BFE"/>
    <w:pPr>
      <w:tabs>
        <w:tab w:val="clear" w:pos="3600"/>
        <w:tab w:val="clear" w:pos="3958"/>
      </w:tabs>
      <w:jc w:val="right"/>
    </w:pPr>
  </w:style>
  <w:style w:type="character" w:styleId="Emphasis">
    <w:name w:val="Emphasis"/>
    <w:basedOn w:val="DefaultParagraphFont"/>
    <w:qFormat/>
    <w:rsid w:val="00613BFE"/>
    <w:rPr>
      <w:i/>
    </w:rPr>
  </w:style>
  <w:style w:type="paragraph" w:styleId="Caption">
    <w:name w:val="caption"/>
    <w:basedOn w:val="BodyText"/>
    <w:next w:val="Normal"/>
    <w:qFormat/>
    <w:rsid w:val="00613BFE"/>
    <w:pPr>
      <w:framePr w:w="2268" w:hSpace="181" w:vSpace="181" w:wrap="around" w:vAnchor="text" w:hAnchor="page" w:x="1135" w:y="285" w:anchorLock="1"/>
    </w:pPr>
    <w:rPr>
      <w:i/>
    </w:rPr>
  </w:style>
  <w:style w:type="paragraph" w:customStyle="1" w:styleId="MiniTOCTitle">
    <w:name w:val="MiniTOCTitle"/>
    <w:basedOn w:val="Heading4"/>
    <w:rsid w:val="00613BFE"/>
    <w:pPr>
      <w:spacing w:before="240"/>
      <w:outlineLvl w:val="9"/>
    </w:pPr>
    <w:rPr>
      <w:noProof/>
      <w:sz w:val="24"/>
    </w:rPr>
  </w:style>
  <w:style w:type="paragraph" w:customStyle="1" w:styleId="MiniTOCItem">
    <w:name w:val="MiniTOCItem"/>
    <w:basedOn w:val="ListBullet"/>
    <w:rsid w:val="00613BFE"/>
    <w:pPr>
      <w:numPr>
        <w:numId w:val="0"/>
      </w:numPr>
      <w:tabs>
        <w:tab w:val="right" w:leader="dot" w:pos="6521"/>
      </w:tabs>
      <w:spacing w:before="0" w:after="0"/>
    </w:pPr>
  </w:style>
  <w:style w:type="paragraph" w:customStyle="1" w:styleId="TOFTitle">
    <w:name w:val="TOFTitle"/>
    <w:basedOn w:val="TOCTitle"/>
    <w:rsid w:val="00613BFE"/>
  </w:style>
  <w:style w:type="paragraph" w:styleId="TableofFigures">
    <w:name w:val="table of figures"/>
    <w:basedOn w:val="Normal"/>
    <w:next w:val="Normal"/>
    <w:semiHidden/>
    <w:rsid w:val="00613BFE"/>
    <w:pPr>
      <w:tabs>
        <w:tab w:val="right" w:leader="dot" w:pos="9072"/>
      </w:tabs>
      <w:ind w:left="970" w:hanging="403"/>
    </w:pPr>
    <w:rPr>
      <w:rFonts w:ascii="Times New Roman" w:hAnsi="Times New Roman"/>
      <w:b/>
    </w:rPr>
  </w:style>
  <w:style w:type="paragraph" w:styleId="ListNumber">
    <w:name w:val="List Number"/>
    <w:basedOn w:val="List"/>
    <w:rsid w:val="00613BFE"/>
    <w:pPr>
      <w:numPr>
        <w:numId w:val="11"/>
      </w:numPr>
    </w:pPr>
  </w:style>
  <w:style w:type="character" w:customStyle="1" w:styleId="WingdingSymbols">
    <w:name w:val="Wingding Symbols"/>
    <w:rsid w:val="00613BFE"/>
    <w:rPr>
      <w:rFonts w:ascii="Wingdings" w:hAnsi="Wingdings"/>
    </w:rPr>
  </w:style>
  <w:style w:type="paragraph" w:customStyle="1" w:styleId="TableHeading">
    <w:name w:val="Table Heading"/>
    <w:basedOn w:val="HeadingBase"/>
    <w:rsid w:val="00613BFE"/>
    <w:pPr>
      <w:keepLines/>
      <w:pBdr>
        <w:bottom w:val="single" w:sz="6" w:space="1" w:color="918585"/>
      </w:pBdr>
      <w:spacing w:before="240"/>
    </w:pPr>
  </w:style>
  <w:style w:type="character" w:customStyle="1" w:styleId="HotSpot">
    <w:name w:val="HotSpot"/>
    <w:rsid w:val="00613BFE"/>
    <w:rPr>
      <w:color w:val="0033CC"/>
      <w:u w:val="none"/>
    </w:rPr>
  </w:style>
  <w:style w:type="paragraph" w:customStyle="1" w:styleId="BodyTextRight">
    <w:name w:val="Body Text Right"/>
    <w:basedOn w:val="BodyText"/>
    <w:rsid w:val="00613BFE"/>
    <w:pPr>
      <w:spacing w:before="0" w:after="0"/>
      <w:jc w:val="right"/>
    </w:pPr>
  </w:style>
  <w:style w:type="paragraph" w:styleId="Index3">
    <w:name w:val="index 3"/>
    <w:basedOn w:val="ListNumber2"/>
    <w:next w:val="Normal"/>
    <w:semiHidden/>
    <w:rsid w:val="00613BFE"/>
    <w:pPr>
      <w:numPr>
        <w:numId w:val="0"/>
      </w:numPr>
      <w:tabs>
        <w:tab w:val="right" w:leader="dot" w:pos="4176"/>
      </w:tabs>
    </w:pPr>
  </w:style>
  <w:style w:type="paragraph" w:styleId="ListNumber2">
    <w:name w:val="List Number 2"/>
    <w:basedOn w:val="List2"/>
    <w:rsid w:val="00613BFE"/>
    <w:pPr>
      <w:numPr>
        <w:numId w:val="10"/>
      </w:numPr>
      <w:tabs>
        <w:tab w:val="clear" w:pos="1060"/>
      </w:tabs>
    </w:pPr>
  </w:style>
  <w:style w:type="paragraph" w:customStyle="1" w:styleId="MarginNote">
    <w:name w:val="Margin Note"/>
    <w:basedOn w:val="BodyText"/>
    <w:rsid w:val="00613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B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3BFE"/>
    <w:rPr>
      <w:sz w:val="32"/>
    </w:rPr>
  </w:style>
  <w:style w:type="paragraph" w:customStyle="1" w:styleId="HeadingProcedure">
    <w:name w:val="Heading Procedure"/>
    <w:basedOn w:val="HeadingBase"/>
    <w:next w:val="Normal"/>
    <w:rsid w:val="00613BFE"/>
    <w:pPr>
      <w:tabs>
        <w:tab w:val="left" w:pos="0"/>
      </w:tabs>
      <w:spacing w:before="120" w:after="60"/>
    </w:pPr>
    <w:rPr>
      <w:i/>
      <w:color w:val="918585"/>
      <w:sz w:val="22"/>
    </w:rPr>
  </w:style>
  <w:style w:type="paragraph" w:customStyle="1" w:styleId="TableBodyText">
    <w:name w:val="Table Body Text"/>
    <w:basedOn w:val="BodyText"/>
    <w:rsid w:val="00613BFE"/>
    <w:pPr>
      <w:spacing w:before="60" w:after="60"/>
    </w:pPr>
  </w:style>
  <w:style w:type="paragraph" w:styleId="ListContinue">
    <w:name w:val="List Continue"/>
    <w:basedOn w:val="List"/>
    <w:rsid w:val="00613BFE"/>
    <w:pPr>
      <w:ind w:firstLine="0"/>
    </w:pPr>
  </w:style>
  <w:style w:type="paragraph" w:customStyle="1" w:styleId="ListNote">
    <w:name w:val="List Note"/>
    <w:basedOn w:val="List"/>
    <w:rsid w:val="00613BFE"/>
    <w:pPr>
      <w:pBdr>
        <w:top w:val="single" w:sz="6" w:space="2" w:color="918585"/>
        <w:bottom w:val="single" w:sz="6" w:space="2" w:color="918585"/>
      </w:pBdr>
      <w:tabs>
        <w:tab w:val="left" w:pos="1021"/>
      </w:tabs>
      <w:ind w:firstLine="0"/>
    </w:pPr>
  </w:style>
  <w:style w:type="paragraph" w:customStyle="1" w:styleId="Warning">
    <w:name w:val="Warning"/>
    <w:basedOn w:val="BodyText"/>
    <w:rsid w:val="00613BFE"/>
    <w:pPr>
      <w:shd w:val="clear" w:color="auto" w:fill="D9D9D9"/>
      <w:tabs>
        <w:tab w:val="left" w:pos="992"/>
      </w:tabs>
      <w:ind w:left="119" w:right="119"/>
    </w:pPr>
    <w:rPr>
      <w:sz w:val="20"/>
    </w:rPr>
  </w:style>
  <w:style w:type="paragraph" w:customStyle="1" w:styleId="MarginIcons">
    <w:name w:val="Margin Icons"/>
    <w:basedOn w:val="BodyText"/>
    <w:rsid w:val="00613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BFE"/>
    <w:rPr>
      <w:rFonts w:ascii="Courier New" w:hAnsi="Courier New"/>
    </w:rPr>
  </w:style>
  <w:style w:type="paragraph" w:customStyle="1" w:styleId="NoteBullet">
    <w:name w:val="Note Bullet"/>
    <w:basedOn w:val="Note"/>
    <w:rsid w:val="00613BFE"/>
    <w:pPr>
      <w:tabs>
        <w:tab w:val="clear" w:pos="680"/>
      </w:tabs>
      <w:spacing w:before="60" w:after="60"/>
    </w:pPr>
  </w:style>
  <w:style w:type="paragraph" w:customStyle="1" w:styleId="SubHeading2">
    <w:name w:val="SubHeading2"/>
    <w:basedOn w:val="HeadingBase"/>
    <w:rsid w:val="00613BFE"/>
    <w:pPr>
      <w:spacing w:before="240" w:after="60"/>
    </w:pPr>
    <w:rPr>
      <w:sz w:val="20"/>
    </w:rPr>
  </w:style>
  <w:style w:type="paragraph" w:customStyle="1" w:styleId="SubHeading1">
    <w:name w:val="SubHeading1"/>
    <w:basedOn w:val="HeadingBase"/>
    <w:rsid w:val="00613BFE"/>
    <w:pPr>
      <w:spacing w:before="240" w:after="60"/>
    </w:pPr>
    <w:rPr>
      <w:color w:val="918585"/>
      <w:sz w:val="22"/>
    </w:rPr>
  </w:style>
  <w:style w:type="paragraph" w:customStyle="1" w:styleId="SideHeading">
    <w:name w:val="Side Heading"/>
    <w:basedOn w:val="HeadingBase"/>
    <w:rsid w:val="00613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BFE"/>
    <w:pPr>
      <w:numPr>
        <w:numId w:val="12"/>
      </w:numPr>
    </w:pPr>
  </w:style>
  <w:style w:type="paragraph" w:styleId="PlainText">
    <w:name w:val="Plain Text"/>
    <w:basedOn w:val="Normal"/>
    <w:link w:val="PlainTextChar"/>
    <w:rsid w:val="00613BFE"/>
    <w:rPr>
      <w:sz w:val="20"/>
    </w:rPr>
  </w:style>
  <w:style w:type="character" w:customStyle="1" w:styleId="PlainTextChar">
    <w:name w:val="Plain Text Char"/>
    <w:basedOn w:val="DefaultParagraphFont"/>
    <w:link w:val="PlainText"/>
    <w:rsid w:val="00613B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3BFE"/>
    <w:rPr>
      <w:b/>
      <w:smallCaps/>
    </w:rPr>
  </w:style>
  <w:style w:type="paragraph" w:customStyle="1" w:styleId="TableListNumber">
    <w:name w:val="Table List Number"/>
    <w:basedOn w:val="ListNumber"/>
    <w:rsid w:val="00613BFE"/>
    <w:pPr>
      <w:numPr>
        <w:numId w:val="0"/>
      </w:numPr>
    </w:pPr>
  </w:style>
  <w:style w:type="paragraph" w:styleId="TOC4">
    <w:name w:val="toc 4"/>
    <w:basedOn w:val="TOCBase"/>
    <w:next w:val="Normal"/>
    <w:semiHidden/>
    <w:rsid w:val="00613BFE"/>
    <w:pPr>
      <w:tabs>
        <w:tab w:val="right" w:leader="dot" w:pos="9071"/>
      </w:tabs>
      <w:ind w:left="1701"/>
    </w:pPr>
  </w:style>
  <w:style w:type="paragraph" w:customStyle="1" w:styleId="ListAlpha">
    <w:name w:val="List Alpha"/>
    <w:basedOn w:val="List"/>
    <w:rsid w:val="00613BFE"/>
    <w:pPr>
      <w:numPr>
        <w:numId w:val="9"/>
      </w:numPr>
    </w:pPr>
  </w:style>
  <w:style w:type="paragraph" w:customStyle="1" w:styleId="ListAlpha2">
    <w:name w:val="List Alpha 2"/>
    <w:basedOn w:val="List2"/>
    <w:rsid w:val="00613BFE"/>
    <w:pPr>
      <w:numPr>
        <w:numId w:val="8"/>
      </w:numPr>
    </w:pPr>
  </w:style>
  <w:style w:type="paragraph" w:styleId="List3">
    <w:name w:val="List 3"/>
    <w:basedOn w:val="BodyText"/>
    <w:rsid w:val="00613BFE"/>
    <w:pPr>
      <w:tabs>
        <w:tab w:val="left" w:pos="1021"/>
      </w:tabs>
      <w:spacing w:before="60" w:after="60"/>
      <w:ind w:left="1020" w:hanging="340"/>
    </w:pPr>
  </w:style>
  <w:style w:type="paragraph" w:styleId="List4">
    <w:name w:val="List 4"/>
    <w:basedOn w:val="BodyText"/>
    <w:rsid w:val="00613BFE"/>
    <w:pPr>
      <w:tabs>
        <w:tab w:val="left" w:pos="1361"/>
      </w:tabs>
      <w:spacing w:before="60" w:after="60"/>
      <w:ind w:left="1361" w:hanging="340"/>
    </w:pPr>
  </w:style>
  <w:style w:type="paragraph" w:styleId="List5">
    <w:name w:val="List 5"/>
    <w:basedOn w:val="BodyText"/>
    <w:rsid w:val="00613BFE"/>
    <w:pPr>
      <w:tabs>
        <w:tab w:val="left" w:pos="1701"/>
      </w:tabs>
      <w:spacing w:before="60" w:after="60"/>
      <w:ind w:left="1701" w:hanging="340"/>
    </w:pPr>
  </w:style>
  <w:style w:type="paragraph" w:styleId="ListBullet3">
    <w:name w:val="List Bullet 3"/>
    <w:basedOn w:val="List3"/>
    <w:rsid w:val="00613BFE"/>
    <w:pPr>
      <w:numPr>
        <w:numId w:val="15"/>
      </w:numPr>
      <w:tabs>
        <w:tab w:val="clear" w:pos="1021"/>
      </w:tabs>
      <w:ind w:left="1037" w:hanging="357"/>
    </w:pPr>
  </w:style>
  <w:style w:type="paragraph" w:styleId="ListBullet4">
    <w:name w:val="List Bullet 4"/>
    <w:basedOn w:val="List4"/>
    <w:rsid w:val="00613BFE"/>
    <w:pPr>
      <w:numPr>
        <w:numId w:val="3"/>
      </w:numPr>
    </w:pPr>
  </w:style>
  <w:style w:type="paragraph" w:styleId="ListBullet5">
    <w:name w:val="List Bullet 5"/>
    <w:basedOn w:val="List5"/>
    <w:rsid w:val="00613BFE"/>
    <w:pPr>
      <w:numPr>
        <w:numId w:val="4"/>
      </w:numPr>
    </w:pPr>
  </w:style>
  <w:style w:type="paragraph" w:styleId="ListContinue2">
    <w:name w:val="List Continue 2"/>
    <w:basedOn w:val="List2"/>
    <w:rsid w:val="00613BFE"/>
    <w:pPr>
      <w:ind w:firstLine="0"/>
    </w:pPr>
  </w:style>
  <w:style w:type="paragraph" w:styleId="ListContinue3">
    <w:name w:val="List Continue 3"/>
    <w:basedOn w:val="List3"/>
    <w:rsid w:val="00613BFE"/>
    <w:pPr>
      <w:ind w:left="1021" w:firstLine="0"/>
    </w:pPr>
  </w:style>
  <w:style w:type="paragraph" w:styleId="ListContinue4">
    <w:name w:val="List Continue 4"/>
    <w:basedOn w:val="List4"/>
    <w:rsid w:val="00613BFE"/>
    <w:pPr>
      <w:ind w:firstLine="0"/>
    </w:pPr>
  </w:style>
  <w:style w:type="paragraph" w:styleId="ListContinue5">
    <w:name w:val="List Continue 5"/>
    <w:basedOn w:val="List5"/>
    <w:rsid w:val="00613BFE"/>
    <w:pPr>
      <w:ind w:firstLine="0"/>
    </w:pPr>
  </w:style>
  <w:style w:type="paragraph" w:styleId="ListNumber3">
    <w:name w:val="List Number 3"/>
    <w:basedOn w:val="List3"/>
    <w:rsid w:val="00613BFE"/>
    <w:pPr>
      <w:numPr>
        <w:numId w:val="5"/>
      </w:numPr>
    </w:pPr>
  </w:style>
  <w:style w:type="paragraph" w:styleId="ListNumber4">
    <w:name w:val="List Number 4"/>
    <w:basedOn w:val="List4"/>
    <w:rsid w:val="00613BFE"/>
    <w:pPr>
      <w:numPr>
        <w:numId w:val="6"/>
      </w:numPr>
    </w:pPr>
  </w:style>
  <w:style w:type="paragraph" w:styleId="ListNumber5">
    <w:name w:val="List Number 5"/>
    <w:basedOn w:val="List5"/>
    <w:rsid w:val="00613BFE"/>
    <w:pPr>
      <w:numPr>
        <w:numId w:val="7"/>
      </w:numPr>
    </w:pPr>
  </w:style>
  <w:style w:type="paragraph" w:styleId="BlockText">
    <w:name w:val="Block Text"/>
    <w:basedOn w:val="Normal"/>
    <w:rsid w:val="00613BFE"/>
    <w:pPr>
      <w:spacing w:after="120"/>
      <w:ind w:left="1440" w:right="1440"/>
    </w:pPr>
  </w:style>
  <w:style w:type="character" w:customStyle="1" w:styleId="Subscript">
    <w:name w:val="Subscript"/>
    <w:basedOn w:val="DefaultParagraphFont"/>
    <w:rsid w:val="00613BFE"/>
    <w:rPr>
      <w:sz w:val="16"/>
      <w:vertAlign w:val="subscript"/>
    </w:rPr>
  </w:style>
  <w:style w:type="character" w:customStyle="1" w:styleId="Superscript">
    <w:name w:val="Superscript"/>
    <w:basedOn w:val="DefaultParagraphFont"/>
    <w:rsid w:val="00613BFE"/>
    <w:rPr>
      <w:sz w:val="16"/>
      <w:vertAlign w:val="superscript"/>
    </w:rPr>
  </w:style>
  <w:style w:type="character" w:customStyle="1" w:styleId="Symbols">
    <w:name w:val="Symbols"/>
    <w:basedOn w:val="DefaultParagraphFont"/>
    <w:rsid w:val="00613BFE"/>
    <w:rPr>
      <w:rFonts w:ascii="Symbol" w:hAnsi="Symbol"/>
    </w:rPr>
  </w:style>
  <w:style w:type="character" w:customStyle="1" w:styleId="MenuOptions">
    <w:name w:val="Menu Options"/>
    <w:basedOn w:val="DefaultParagraphFont"/>
    <w:rsid w:val="00613BFE"/>
    <w:rPr>
      <w:rFonts w:ascii="Arial Narrow" w:hAnsi="Arial Narrow"/>
      <w:smallCaps/>
    </w:rPr>
  </w:style>
  <w:style w:type="character" w:customStyle="1" w:styleId="Buttons">
    <w:name w:val="Buttons"/>
    <w:basedOn w:val="DefaultParagraphFont"/>
    <w:rsid w:val="00613BFE"/>
    <w:rPr>
      <w:b/>
    </w:rPr>
  </w:style>
  <w:style w:type="character" w:customStyle="1" w:styleId="Underlined">
    <w:name w:val="Underlined"/>
    <w:basedOn w:val="DefaultParagraphFont"/>
    <w:rsid w:val="00613BFE"/>
    <w:rPr>
      <w:u w:val="single"/>
    </w:rPr>
  </w:style>
  <w:style w:type="paragraph" w:customStyle="1" w:styleId="TableBodyTextRight">
    <w:name w:val="Table Body Text Right"/>
    <w:basedOn w:val="TableBodyText"/>
    <w:rsid w:val="00613BFE"/>
    <w:pPr>
      <w:widowControl w:val="0"/>
      <w:autoSpaceDE w:val="0"/>
      <w:autoSpaceDN w:val="0"/>
      <w:adjustRightInd w:val="0"/>
      <w:jc w:val="right"/>
    </w:pPr>
    <w:rPr>
      <w:rFonts w:cs="Arial"/>
      <w:szCs w:val="18"/>
    </w:rPr>
  </w:style>
  <w:style w:type="paragraph" w:customStyle="1" w:styleId="CopyrightText">
    <w:name w:val="Copyright Text"/>
    <w:basedOn w:val="BodyText"/>
    <w:rsid w:val="00613BFE"/>
    <w:rPr>
      <w:sz w:val="18"/>
    </w:rPr>
  </w:style>
  <w:style w:type="paragraph" w:customStyle="1" w:styleId="BodySmallRight">
    <w:name w:val="Body Small Right"/>
    <w:basedOn w:val="BodyTextRight"/>
    <w:rsid w:val="00613BFE"/>
    <w:rPr>
      <w:sz w:val="18"/>
      <w:szCs w:val="18"/>
    </w:rPr>
  </w:style>
  <w:style w:type="paragraph" w:customStyle="1" w:styleId="MarginEdition">
    <w:name w:val="Margin Edition"/>
    <w:basedOn w:val="MarginNote"/>
    <w:rsid w:val="00613BFE"/>
    <w:pPr>
      <w:spacing w:before="0" w:after="0"/>
    </w:pPr>
    <w:rPr>
      <w:rFonts w:ascii="Times New Roman" w:hAnsi="Times New Roman"/>
      <w:color w:val="999999"/>
    </w:rPr>
  </w:style>
  <w:style w:type="paragraph" w:customStyle="1" w:styleId="Spacer">
    <w:name w:val="Spacer"/>
    <w:basedOn w:val="Normal"/>
    <w:rsid w:val="00613BFE"/>
    <w:rPr>
      <w:sz w:val="2"/>
      <w:szCs w:val="2"/>
    </w:rPr>
  </w:style>
  <w:style w:type="character" w:customStyle="1" w:styleId="Small">
    <w:name w:val="Small"/>
    <w:basedOn w:val="DefaultParagraphFont"/>
    <w:rsid w:val="00613BFE"/>
    <w:rPr>
      <w:sz w:val="16"/>
    </w:rPr>
  </w:style>
  <w:style w:type="paragraph" w:customStyle="1" w:styleId="WideTable">
    <w:name w:val="Wide Table"/>
    <w:basedOn w:val="Normal"/>
    <w:rsid w:val="00613BFE"/>
    <w:pPr>
      <w:ind w:left="-1418"/>
    </w:pPr>
    <w:rPr>
      <w:sz w:val="2"/>
      <w:szCs w:val="2"/>
    </w:rPr>
  </w:style>
  <w:style w:type="character" w:styleId="PageNumber">
    <w:name w:val="page number"/>
    <w:basedOn w:val="DefaultParagraphFont"/>
    <w:rsid w:val="00613BFE"/>
  </w:style>
  <w:style w:type="paragraph" w:styleId="Quote">
    <w:name w:val="Quote"/>
    <w:basedOn w:val="Heading1"/>
    <w:link w:val="QuoteChar"/>
    <w:qFormat/>
    <w:rsid w:val="00613BFE"/>
    <w:rPr>
      <w:b w:val="0"/>
      <w:sz w:val="72"/>
      <w:szCs w:val="72"/>
      <w:lang w:val="en-NZ"/>
    </w:rPr>
  </w:style>
  <w:style w:type="character" w:customStyle="1" w:styleId="QuoteChar">
    <w:name w:val="Quote Char"/>
    <w:basedOn w:val="DefaultParagraphFont"/>
    <w:link w:val="Quote"/>
    <w:rsid w:val="00613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BFE"/>
    <w:pPr>
      <w:pageBreakBefore/>
    </w:pPr>
  </w:style>
  <w:style w:type="paragraph" w:customStyle="1" w:styleId="Border">
    <w:name w:val="Border"/>
    <w:basedOn w:val="Normal"/>
    <w:qFormat/>
    <w:rsid w:val="00613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BFE"/>
    <w:rPr>
      <w:b/>
      <w:bCs/>
      <w:i/>
      <w:iCs/>
      <w:color w:val="auto"/>
    </w:rPr>
  </w:style>
  <w:style w:type="paragraph" w:styleId="IntenseQuote">
    <w:name w:val="Intense Quote"/>
    <w:basedOn w:val="Normal"/>
    <w:next w:val="Normal"/>
    <w:link w:val="IntenseQuoteChar"/>
    <w:uiPriority w:val="30"/>
    <w:qFormat/>
    <w:rsid w:val="00613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B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3BFE"/>
    <w:rPr>
      <w:smallCaps/>
      <w:color w:val="auto"/>
      <w:u w:val="single"/>
    </w:rPr>
  </w:style>
  <w:style w:type="character" w:styleId="IntenseReference">
    <w:name w:val="Intense Reference"/>
    <w:basedOn w:val="DefaultParagraphFont"/>
    <w:uiPriority w:val="32"/>
    <w:qFormat/>
    <w:rsid w:val="00613BFE"/>
    <w:rPr>
      <w:b/>
      <w:bCs/>
      <w:smallCaps/>
      <w:color w:val="auto"/>
      <w:spacing w:val="5"/>
      <w:u w:val="single"/>
    </w:rPr>
  </w:style>
  <w:style w:type="paragraph" w:customStyle="1" w:styleId="2ColumnHeading">
    <w:name w:val="2Column Heading"/>
    <w:basedOn w:val="BodyText"/>
    <w:qFormat/>
    <w:rsid w:val="00613BFE"/>
    <w:pPr>
      <w:spacing w:after="60"/>
      <w:ind w:left="-2268"/>
    </w:pPr>
    <w:rPr>
      <w:b/>
    </w:rPr>
  </w:style>
  <w:style w:type="paragraph" w:customStyle="1" w:styleId="Heading1TOC">
    <w:name w:val="Heading1 TOC"/>
    <w:basedOn w:val="Normal"/>
    <w:qFormat/>
    <w:rsid w:val="00613BFE"/>
    <w:pPr>
      <w:spacing w:before="240" w:after="120"/>
    </w:pPr>
    <w:rPr>
      <w:rFonts w:ascii="Times New Roman" w:hAnsi="Times New Roman"/>
      <w:b/>
      <w:sz w:val="32"/>
    </w:rPr>
  </w:style>
  <w:style w:type="paragraph" w:customStyle="1" w:styleId="Heading2TOC">
    <w:name w:val="Heading2 TOC"/>
    <w:basedOn w:val="Normal"/>
    <w:qFormat/>
    <w:rsid w:val="00613BFE"/>
    <w:pPr>
      <w:spacing w:before="240" w:after="60"/>
    </w:pPr>
    <w:rPr>
      <w:rFonts w:ascii="Times New Roman" w:hAnsi="Times New Roman"/>
      <w:b/>
      <w:sz w:val="28"/>
    </w:rPr>
  </w:style>
  <w:style w:type="character" w:customStyle="1" w:styleId="Underline">
    <w:name w:val="Underline"/>
    <w:basedOn w:val="DefaultParagraphFont"/>
    <w:qFormat/>
    <w:rsid w:val="00613BFE"/>
    <w:rPr>
      <w:u w:val="single"/>
    </w:rPr>
  </w:style>
  <w:style w:type="paragraph" w:styleId="BalloonText">
    <w:name w:val="Balloon Text"/>
    <w:basedOn w:val="Normal"/>
    <w:link w:val="BalloonTextChar"/>
    <w:rsid w:val="00613BFE"/>
    <w:rPr>
      <w:rFonts w:ascii="Tahoma" w:hAnsi="Tahoma" w:cs="Tahoma"/>
      <w:sz w:val="16"/>
      <w:szCs w:val="16"/>
    </w:rPr>
  </w:style>
  <w:style w:type="character" w:customStyle="1" w:styleId="BalloonTextChar">
    <w:name w:val="Balloon Text Char"/>
    <w:basedOn w:val="DefaultParagraphFont"/>
    <w:link w:val="BalloonText"/>
    <w:rsid w:val="00613B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3B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3B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7813</Characters>
  <Application>Microsoft Office Word</Application>
  <DocSecurity>0</DocSecurity>
  <Lines>277</Lines>
  <Paragraphs>143</Paragraphs>
  <ScaleCrop>false</ScaleCrop>
  <Company>Author-it Software Corporation Ltd.</Company>
  <LinksUpToDate>false</LinksUpToDate>
  <CharactersWithSpaces>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ICPPP430C Manage colour</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2012-05-27T01:12:00Z</dcterms:created>
  <dcterms:modified xsi:type="dcterms:W3CDTF">2012-05-27T01:12:00Z</dcterms:modified>
</cp:coreProperties>
</file>