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4B0E" w:rsidP="00854B0E">
      <w:pPr>
        <w:pStyle w:val="Title"/>
      </w:pPr>
      <w:r>
        <w:fldChar w:fldCharType="begin"/>
      </w:r>
      <w:r>
        <w:instrText xml:space="preserve"> TITLE   \* MERGEFORMAT </w:instrText>
      </w:r>
      <w:r>
        <w:fldChar w:fldCharType="separate"/>
      </w:r>
      <w:r>
        <w:t>ICPPP423C Apply colour to design brief</w:t>
      </w:r>
      <w:r>
        <w:fldChar w:fldCharType="end"/>
      </w:r>
    </w:p>
    <w:p w:rsidR="00854B0E" w:rsidP="00854B0E">
      <w:pPr>
        <w:pStyle w:val="Version"/>
        <w:sectPr w:rsidSect="00CF6A6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F6A6F" w:rsidP="00CF6A6F">
      <w:pPr>
        <w:pStyle w:val="SuperHeading"/>
      </w:pPr>
      <w:r w:rsidRPr="00CF6A6F">
        <w:t>ICPPP423C Apply colour to design brief</w:t>
      </w:r>
    </w:p>
    <w:p w:rsidR="00000000" w:rsidRPr="00CF6A6F" w:rsidP="00CF6A6F">
      <w:pPr>
        <w:pStyle w:val="SuperHeading"/>
      </w:pPr>
    </w:p>
    <w:p w:rsidR="00000000" w:rsidRPr="00CF6A6F" w:rsidP="00CF6A6F">
      <w:pPr>
        <w:pStyle w:val="Heading1"/>
      </w:pPr>
      <w:bookmarkStart w:id="1" w:name="O_82767"/>
      <w:bookmarkEnd w:id="1"/>
      <w:r w:rsidRPr="00CF6A6F">
        <w:t>Modification History</w:t>
      </w:r>
    </w:p>
    <w:p w:rsidR="00000000" w:rsidRPr="00CF6A6F" w:rsidP="00CF6A6F">
      <w:pPr>
        <w:pStyle w:val="BodyText"/>
      </w:pPr>
      <w:r w:rsidRPr="00CF6A6F">
        <w:t>Not applicable.</w:t>
      </w:r>
    </w:p>
    <w:p w:rsidR="00000000" w:rsidRPr="00CF6A6F" w:rsidP="00CF6A6F">
      <w:pPr>
        <w:pStyle w:val="AllowPageBreak"/>
      </w:pPr>
    </w:p>
    <w:p w:rsidR="00000000" w:rsidRPr="00CF6A6F" w:rsidP="00CF6A6F">
      <w:pPr>
        <w:pStyle w:val="Heading1"/>
      </w:pPr>
      <w:bookmarkStart w:id="2" w:name="O_82768"/>
      <w:bookmarkEnd w:id="2"/>
      <w:r w:rsidRPr="00CF6A6F">
        <w:t>Unit Descriptor</w:t>
      </w:r>
    </w:p>
    <w:tbl>
      <w:tblPr>
        <w:tblW w:w="0" w:type="auto"/>
        <w:tblLayout w:type="fixed"/>
        <w:tblCellMar>
          <w:left w:w="62" w:type="dxa"/>
          <w:right w:w="62" w:type="dxa"/>
        </w:tblCellMar>
        <w:tblLook w:val="0000"/>
      </w:tblPr>
      <w:tblGrid>
        <w:gridCol w:w="2669"/>
        <w:gridCol w:w="5853"/>
      </w:tblGrid>
      <w:tr w:rsidTr="00854B0E">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6A6F">
            <w:pPr>
              <w:pStyle w:val="BodyText"/>
              <w:rPr>
                <w:lang w:val="en-NZ"/>
              </w:rPr>
            </w:pPr>
            <w:r w:rsidRPr="00CF6A6F">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6A6F" w:rsidP="00CF6A6F">
            <w:pPr>
              <w:pStyle w:val="BodyText"/>
            </w:pPr>
            <w:r w:rsidRPr="00CF6A6F">
              <w:t>This unit describes the performance outcomes, skills and knowledge required to effectively apply colour to enhance</w:t>
            </w:r>
            <w:r w:rsidRPr="00CF6A6F">
              <w:t xml:space="preserve"> artwork and to meet the requirements of a design brief.</w:t>
            </w:r>
          </w:p>
        </w:tc>
      </w:tr>
    </w:tbl>
    <w:p w:rsidR="00000000" w:rsidRPr="00CF6A6F" w:rsidP="00CF6A6F">
      <w:pPr>
        <w:pStyle w:val="BodyText"/>
      </w:pPr>
    </w:p>
    <w:p w:rsidR="00000000" w:rsidRPr="00CF6A6F" w:rsidP="00CF6A6F">
      <w:pPr>
        <w:pStyle w:val="AllowPageBreak"/>
      </w:pPr>
    </w:p>
    <w:p w:rsidR="00000000" w:rsidRPr="00CF6A6F" w:rsidP="00CF6A6F">
      <w:pPr>
        <w:pStyle w:val="Heading1"/>
      </w:pPr>
      <w:bookmarkStart w:id="3" w:name="O_82769"/>
      <w:bookmarkEnd w:id="3"/>
      <w:r w:rsidRPr="00CF6A6F">
        <w:t>Application of the Unit</w:t>
      </w:r>
    </w:p>
    <w:tbl>
      <w:tblPr>
        <w:tblW w:w="0" w:type="auto"/>
        <w:tblLayout w:type="fixed"/>
        <w:tblCellMar>
          <w:left w:w="62" w:type="dxa"/>
          <w:right w:w="62" w:type="dxa"/>
        </w:tblCellMar>
        <w:tblLook w:val="0000"/>
      </w:tblPr>
      <w:tblGrid>
        <w:gridCol w:w="2754"/>
        <w:gridCol w:w="5768"/>
      </w:tblGrid>
      <w:tr w:rsidTr="00854B0E">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6A6F">
            <w:pPr>
              <w:pStyle w:val="BodyText"/>
              <w:rPr>
                <w:lang w:val="en-NZ"/>
              </w:rPr>
            </w:pPr>
            <w:r w:rsidRPr="00CF6A6F">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6A6F" w:rsidP="00CF6A6F">
            <w:pPr>
              <w:pStyle w:val="BodyText"/>
            </w:pPr>
            <w:r w:rsidRPr="00CF6A6F">
              <w:t>This unit requires the individual to apply colour to enhance a design and meet the requirement</w:t>
            </w:r>
            <w:r w:rsidRPr="00CF6A6F">
              <w:t>s of a design brief. This unit covers the application of colour to a design.</w:t>
            </w:r>
          </w:p>
        </w:tc>
      </w:tr>
    </w:tbl>
    <w:p w:rsidR="00000000" w:rsidRPr="00CF6A6F" w:rsidP="00CF6A6F">
      <w:pPr>
        <w:pStyle w:val="BodyText"/>
      </w:pPr>
    </w:p>
    <w:p w:rsidR="00000000" w:rsidRPr="00CF6A6F" w:rsidP="00CF6A6F">
      <w:pPr>
        <w:pStyle w:val="AllowPageBreak"/>
      </w:pPr>
    </w:p>
    <w:p w:rsidR="00000000" w:rsidRPr="00CF6A6F" w:rsidP="00CF6A6F">
      <w:pPr>
        <w:pStyle w:val="Heading1"/>
      </w:pPr>
      <w:bookmarkStart w:id="4" w:name="O_82770"/>
      <w:bookmarkEnd w:id="4"/>
      <w:r w:rsidRPr="00CF6A6F">
        <w:t>Licensing/Regulatory Information</w:t>
      </w:r>
    </w:p>
    <w:p w:rsidR="00000000" w:rsidRPr="00CF6A6F" w:rsidP="00CF6A6F">
      <w:pPr>
        <w:pStyle w:val="BodyText"/>
      </w:pPr>
      <w:r w:rsidRPr="00CF6A6F">
        <w:t>Not applicable.</w:t>
      </w:r>
    </w:p>
    <w:p w:rsidR="00000000" w:rsidRPr="00CF6A6F" w:rsidP="00CF6A6F">
      <w:pPr>
        <w:pStyle w:val="AllowPageBreak"/>
      </w:pPr>
    </w:p>
    <w:p w:rsidR="00000000" w:rsidRPr="00CF6A6F" w:rsidP="00CF6A6F">
      <w:pPr>
        <w:pStyle w:val="Heading1"/>
      </w:pPr>
      <w:bookmarkStart w:id="5" w:name="O_82771"/>
      <w:bookmarkEnd w:id="5"/>
      <w:r w:rsidRPr="00CF6A6F">
        <w:t>Pre-Requisites</w:t>
      </w:r>
    </w:p>
    <w:tbl>
      <w:tblPr>
        <w:tblW w:w="0" w:type="auto"/>
        <w:tblLayout w:type="fixed"/>
        <w:tblCellMar>
          <w:left w:w="62" w:type="dxa"/>
          <w:right w:w="62" w:type="dxa"/>
        </w:tblCellMar>
        <w:tblLook w:val="0000"/>
      </w:tblPr>
      <w:tblGrid>
        <w:gridCol w:w="2775"/>
        <w:gridCol w:w="1295"/>
        <w:gridCol w:w="4452"/>
      </w:tblGrid>
      <w:tr w:rsidTr="00854B0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6A6F">
            <w:pPr>
              <w:pStyle w:val="BodyText"/>
              <w:rPr>
                <w:lang w:val="en-NZ"/>
              </w:rPr>
            </w:pPr>
            <w:r w:rsidRPr="00CF6A6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6A6F">
            <w:pPr>
              <w:pStyle w:val="BodyText"/>
              <w:rPr>
                <w:lang w:val="en-NZ"/>
              </w:rPr>
            </w:pPr>
          </w:p>
        </w:tc>
      </w:tr>
      <w:tr w:rsidTr="00854B0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6A6F">
            <w:pPr>
              <w:pStyle w:val="BodyText"/>
              <w:rPr>
                <w:lang w:val="en-NZ"/>
              </w:rPr>
            </w:pPr>
          </w:p>
        </w:tc>
      </w:tr>
      <w:tr w:rsidTr="00854B0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6A6F" w:rsidP="00CF6A6F">
            <w:pPr>
              <w:pStyle w:val="BodyText"/>
            </w:pPr>
          </w:p>
        </w:tc>
      </w:tr>
    </w:tbl>
    <w:p w:rsidR="00000000" w:rsidRPr="00CF6A6F" w:rsidP="00CF6A6F">
      <w:pPr>
        <w:pStyle w:val="BodyText"/>
      </w:pPr>
    </w:p>
    <w:p w:rsidR="00000000" w:rsidRPr="00CF6A6F" w:rsidP="00CF6A6F">
      <w:pPr>
        <w:pStyle w:val="AllowPageBreak"/>
      </w:pPr>
    </w:p>
    <w:p w:rsidR="00000000" w:rsidRPr="00CF6A6F" w:rsidP="00CF6A6F">
      <w:pPr>
        <w:pStyle w:val="Heading1"/>
      </w:pPr>
      <w:bookmarkStart w:id="6" w:name="O_82772"/>
      <w:bookmarkEnd w:id="6"/>
      <w:r w:rsidRPr="00CF6A6F">
        <w:t>Employability Skills Information</w:t>
      </w:r>
    </w:p>
    <w:tbl>
      <w:tblPr>
        <w:tblW w:w="0" w:type="auto"/>
        <w:tblLayout w:type="fixed"/>
        <w:tblCellMar>
          <w:left w:w="62" w:type="dxa"/>
          <w:right w:w="62" w:type="dxa"/>
        </w:tblCellMar>
        <w:tblLook w:val="0000"/>
      </w:tblPr>
      <w:tblGrid>
        <w:gridCol w:w="2802"/>
        <w:gridCol w:w="5720"/>
      </w:tblGrid>
      <w:tr w:rsidTr="00854B0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6A6F">
            <w:pPr>
              <w:pStyle w:val="BodyText"/>
              <w:rPr>
                <w:lang w:val="en-NZ"/>
              </w:rPr>
            </w:pPr>
            <w:r w:rsidRPr="00CF6A6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6A6F" w:rsidP="00CF6A6F">
            <w:pPr>
              <w:pStyle w:val="BodyText"/>
            </w:pPr>
            <w:r w:rsidRPr="00CF6A6F">
              <w:t>This unit contains employability skills.</w:t>
            </w:r>
          </w:p>
        </w:tc>
      </w:tr>
    </w:tbl>
    <w:p w:rsidR="00000000" w:rsidRPr="00CF6A6F" w:rsidP="00CF6A6F">
      <w:pPr>
        <w:pStyle w:val="BodyText"/>
      </w:pPr>
    </w:p>
    <w:p w:rsidR="00000000" w:rsidRPr="00CF6A6F" w:rsidP="00CF6A6F">
      <w:pPr>
        <w:pStyle w:val="AllowPageBreak"/>
      </w:pPr>
    </w:p>
    <w:p w:rsidR="00000000" w:rsidRPr="00CF6A6F" w:rsidP="00CF6A6F">
      <w:pPr>
        <w:pStyle w:val="Heading1"/>
      </w:pPr>
      <w:bookmarkStart w:id="7" w:name="O_82773"/>
      <w:bookmarkEnd w:id="7"/>
      <w:r w:rsidRPr="00CF6A6F">
        <w:t>Elements and Performance Criteria Pre-Content</w:t>
      </w:r>
    </w:p>
    <w:tbl>
      <w:tblPr>
        <w:tblW w:w="0" w:type="auto"/>
        <w:tblLayout w:type="fixed"/>
        <w:tblCellMar>
          <w:left w:w="62" w:type="dxa"/>
          <w:right w:w="62" w:type="dxa"/>
        </w:tblCellMar>
        <w:tblLook w:val="0000"/>
      </w:tblPr>
      <w:tblGrid>
        <w:gridCol w:w="2559"/>
        <w:gridCol w:w="5963"/>
      </w:tblGrid>
      <w:tr w:rsidTr="00854B0E">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6A6F">
            <w:pPr>
              <w:pStyle w:val="BodyText"/>
              <w:rPr>
                <w:lang w:val="en-NZ"/>
              </w:rPr>
            </w:pPr>
            <w:r w:rsidRPr="00CF6A6F">
              <w:t>Elements describe the essential outcomes of a unit of competency.</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6A6F" w:rsidP="00CF6A6F">
            <w:pPr>
              <w:pStyle w:val="BodyText"/>
            </w:pPr>
            <w:r w:rsidRPr="00CF6A6F">
              <w:t>Performance criteria describe the performance needed to demonstrate achievement of the element. Where bold italicised text is used, further information is detailed in the required skills and knowledge section and the range statement. Assessment of performa</w:t>
            </w:r>
            <w:r w:rsidRPr="00CF6A6F">
              <w:t>nce is to be consistent with the evidence guide.</w:t>
            </w:r>
          </w:p>
        </w:tc>
      </w:tr>
    </w:tbl>
    <w:p w:rsidR="00000000" w:rsidRPr="00CF6A6F" w:rsidP="00CF6A6F">
      <w:pPr>
        <w:pStyle w:val="BodyText"/>
      </w:pPr>
    </w:p>
    <w:p w:rsidR="00000000" w:rsidRPr="00CF6A6F" w:rsidP="00CF6A6F">
      <w:pPr>
        <w:pStyle w:val="AllowPageBreak"/>
      </w:pPr>
    </w:p>
    <w:p w:rsidR="00000000" w:rsidRPr="00CF6A6F" w:rsidP="00CF6A6F">
      <w:pPr>
        <w:pStyle w:val="Heading1"/>
      </w:pPr>
      <w:bookmarkStart w:id="8" w:name="O_82774"/>
      <w:bookmarkEnd w:id="8"/>
      <w:r w:rsidRPr="00CF6A6F">
        <w:t>Elements and Performance Criteria</w:t>
      </w:r>
    </w:p>
    <w:tbl>
      <w:tblPr>
        <w:tblW w:w="0" w:type="auto"/>
        <w:tblLayout w:type="fixed"/>
        <w:tblCellMar>
          <w:left w:w="62" w:type="dxa"/>
          <w:right w:w="62" w:type="dxa"/>
        </w:tblCellMar>
        <w:tblLook w:val="0000"/>
      </w:tblPr>
      <w:tblGrid>
        <w:gridCol w:w="2559"/>
        <w:gridCol w:w="5963"/>
      </w:tblGrid>
      <w:tr w:rsidTr="00854B0E">
        <w:tblPrEx>
          <w:tblW w:w="0" w:type="auto"/>
          <w:tblLayout w:type="fixed"/>
          <w:tblCellMar>
            <w:left w:w="62" w:type="dxa"/>
            <w:right w:w="62" w:type="dxa"/>
          </w:tblCellMar>
          <w:tblLook w:val="0000"/>
        </w:tblPrEx>
        <w:trPr>
          <w:tblHeader/>
        </w:trPr>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6A6F" w:rsidP="00CF6A6F">
            <w:pPr>
              <w:pStyle w:val="BodyText"/>
            </w:pPr>
            <w:r w:rsidRPr="00CF6A6F">
              <w:rPr>
                <w:rStyle w:val="SpecialBold"/>
              </w:rPr>
              <w:t>ELEMENT</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6A6F">
            <w:pPr>
              <w:pStyle w:val="BodyText"/>
              <w:rPr>
                <w:lang w:val="en-NZ"/>
              </w:rPr>
            </w:pPr>
            <w:r w:rsidRPr="00CF6A6F">
              <w:rPr>
                <w:rStyle w:val="SpecialBold"/>
              </w:rPr>
              <w:t>PERFORMANCE CRITERIA</w:t>
            </w:r>
          </w:p>
        </w:tc>
      </w:tr>
      <w:tr w:rsidTr="00854B0E">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6A6F">
            <w:pPr>
              <w:pStyle w:val="List"/>
              <w:rPr>
                <w:lang w:val="en-NZ"/>
              </w:rPr>
            </w:pPr>
            <w:r w:rsidRPr="00CF6A6F">
              <w:t>1.</w:t>
            </w:r>
            <w:r w:rsidRPr="00CF6A6F">
              <w:tab/>
              <w:t>Prepare colour options</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6A6F" w:rsidP="00CF6A6F">
            <w:pPr>
              <w:pStyle w:val="List2"/>
            </w:pPr>
            <w:r w:rsidRPr="00CF6A6F">
              <w:t>1.1.</w:t>
            </w:r>
            <w:r w:rsidRPr="00CF6A6F">
              <w:tab/>
            </w:r>
            <w:r w:rsidRPr="00CF6A6F">
              <w:rPr>
                <w:rStyle w:val="BoldandItalics"/>
              </w:rPr>
              <w:t>Colour requirements</w:t>
            </w:r>
            <w:r w:rsidRPr="00CF6A6F">
              <w:t xml:space="preserve"> of the brief are identified and clarified if necessary</w:t>
            </w:r>
          </w:p>
          <w:p w:rsidR="00000000" w:rsidRPr="00CF6A6F" w:rsidP="00CF6A6F">
            <w:pPr>
              <w:pStyle w:val="List2"/>
            </w:pPr>
            <w:r w:rsidRPr="00CF6A6F">
              <w:t>1.2.</w:t>
            </w:r>
            <w:r w:rsidRPr="00CF6A6F">
              <w:tab/>
            </w:r>
            <w:r w:rsidRPr="00CF6A6F">
              <w:t xml:space="preserve">The effectiveness of different </w:t>
            </w:r>
            <w:r w:rsidRPr="00CF6A6F">
              <w:rPr>
                <w:rStyle w:val="BoldandItalics"/>
              </w:rPr>
              <w:t>colour schemes</w:t>
            </w:r>
            <w:r w:rsidRPr="00CF6A6F">
              <w:t xml:space="preserve"> used previously by self and others are compared to influence current artwork</w:t>
            </w:r>
          </w:p>
          <w:p w:rsidR="00000000" w:rsidRPr="00CF6A6F" w:rsidP="00CF6A6F">
            <w:pPr>
              <w:pStyle w:val="List2"/>
            </w:pPr>
            <w:r w:rsidRPr="00CF6A6F">
              <w:t>1.3.</w:t>
            </w:r>
            <w:r w:rsidRPr="00CF6A6F">
              <w:tab/>
            </w:r>
            <w:r w:rsidRPr="00CF6A6F">
              <w:rPr>
                <w:rStyle w:val="BoldandItalics"/>
              </w:rPr>
              <w:t>Colour tools</w:t>
            </w:r>
            <w:r w:rsidRPr="00CF6A6F">
              <w:t xml:space="preserve"> are used to inform choice of colours</w:t>
            </w:r>
          </w:p>
          <w:p w:rsidR="00000000" w:rsidP="00CF6A6F">
            <w:pPr>
              <w:pStyle w:val="List2"/>
              <w:rPr>
                <w:lang w:val="en-NZ"/>
              </w:rPr>
            </w:pPr>
            <w:r w:rsidRPr="00CF6A6F">
              <w:t>1.4.</w:t>
            </w:r>
            <w:r w:rsidRPr="00CF6A6F">
              <w:tab/>
              <w:t xml:space="preserve">Overall colour composition is developed taking into account </w:t>
            </w:r>
            <w:r w:rsidRPr="00CF6A6F">
              <w:rPr>
                <w:rStyle w:val="BoldandItalics"/>
              </w:rPr>
              <w:t>target audien</w:t>
            </w:r>
            <w:r w:rsidRPr="00CF6A6F">
              <w:rPr>
                <w:rStyle w:val="BoldandItalics"/>
              </w:rPr>
              <w:t>ce</w:t>
            </w:r>
            <w:r w:rsidRPr="00CF6A6F">
              <w:t xml:space="preserve">, </w:t>
            </w:r>
            <w:r w:rsidRPr="00CF6A6F">
              <w:rPr>
                <w:rStyle w:val="BoldandItalics"/>
              </w:rPr>
              <w:t>balance</w:t>
            </w:r>
            <w:r w:rsidRPr="00CF6A6F">
              <w:t xml:space="preserve"> and relationships</w:t>
            </w:r>
          </w:p>
        </w:tc>
      </w:tr>
      <w:tr w:rsidTr="00854B0E">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6A6F">
            <w:pPr>
              <w:pStyle w:val="List"/>
              <w:rPr>
                <w:lang w:val="en-NZ"/>
              </w:rPr>
            </w:pPr>
            <w:r w:rsidRPr="00CF6A6F">
              <w:t>2.</w:t>
            </w:r>
            <w:r w:rsidRPr="00CF6A6F">
              <w:tab/>
              <w:t>Apply colour to artwork</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6A6F" w:rsidP="00CF6A6F">
            <w:pPr>
              <w:pStyle w:val="List2"/>
            </w:pPr>
            <w:r w:rsidRPr="00CF6A6F">
              <w:t>2.1.</w:t>
            </w:r>
            <w:r w:rsidRPr="00CF6A6F">
              <w:tab/>
              <w:t>Colours are applied to the artwork according to specifications of the brief</w:t>
            </w:r>
          </w:p>
          <w:p w:rsidR="00000000" w:rsidRPr="00CF6A6F" w:rsidP="00CF6A6F">
            <w:pPr>
              <w:pStyle w:val="List2"/>
            </w:pPr>
            <w:r w:rsidRPr="00CF6A6F">
              <w:t>2.2.</w:t>
            </w:r>
            <w:r w:rsidRPr="00CF6A6F">
              <w:tab/>
              <w:t>Colour and objects are appraised to ensure overall balance and emphasis and adjustments made as required</w:t>
            </w:r>
          </w:p>
          <w:p w:rsidR="00000000" w:rsidRPr="00CF6A6F" w:rsidP="00CF6A6F">
            <w:pPr>
              <w:pStyle w:val="List2"/>
            </w:pPr>
            <w:r w:rsidRPr="00CF6A6F">
              <w:t>2.3.</w:t>
            </w:r>
            <w:r w:rsidRPr="00CF6A6F">
              <w:tab/>
              <w:t>An</w:t>
            </w:r>
            <w:r w:rsidRPr="00CF6A6F">
              <w:t>y halftones are matched with similar colours according to specifications of the brief</w:t>
            </w:r>
          </w:p>
          <w:p w:rsidR="00000000" w:rsidRPr="00CF6A6F" w:rsidP="00CF6A6F">
            <w:pPr>
              <w:pStyle w:val="List2"/>
            </w:pPr>
            <w:r w:rsidRPr="00CF6A6F">
              <w:t>2.4.</w:t>
            </w:r>
            <w:r w:rsidRPr="00CF6A6F">
              <w:tab/>
              <w:t>Overall artwork is appraised to ensure best possible colour options are used given the brief and other elements of the artwork and changes are made if necessary</w:t>
            </w:r>
          </w:p>
          <w:p w:rsidR="00000000" w:rsidRPr="00CF6A6F" w:rsidP="00CF6A6F">
            <w:pPr>
              <w:pStyle w:val="List2"/>
            </w:pPr>
            <w:r w:rsidRPr="00CF6A6F">
              <w:t>2.5.</w:t>
            </w:r>
            <w:r w:rsidRPr="00CF6A6F">
              <w:tab/>
              <w:t>Artwork samples that effectively meet the brief are produced</w:t>
            </w:r>
          </w:p>
          <w:p w:rsidR="00000000" w:rsidRPr="00CF6A6F" w:rsidP="00CF6A6F">
            <w:pPr>
              <w:pStyle w:val="List2"/>
            </w:pPr>
            <w:r w:rsidRPr="00CF6A6F">
              <w:t>2.6.</w:t>
            </w:r>
            <w:r w:rsidRPr="00CF6A6F">
              <w:tab/>
              <w:t>Artwork is saved and prepared for presentation to client</w:t>
            </w:r>
          </w:p>
        </w:tc>
      </w:tr>
    </w:tbl>
    <w:p w:rsidR="00000000" w:rsidRPr="00CF6A6F" w:rsidP="00CF6A6F">
      <w:pPr>
        <w:pStyle w:val="BodyText"/>
      </w:pPr>
    </w:p>
    <w:p w:rsidR="00000000" w:rsidRPr="00CF6A6F" w:rsidP="00CF6A6F">
      <w:pPr>
        <w:pStyle w:val="AllowPageBreak"/>
      </w:pPr>
    </w:p>
    <w:p w:rsidR="00000000" w:rsidRPr="00CF6A6F" w:rsidP="00CF6A6F">
      <w:pPr>
        <w:pStyle w:val="Heading1"/>
      </w:pPr>
      <w:bookmarkStart w:id="9" w:name="O_82775"/>
      <w:bookmarkEnd w:id="9"/>
      <w:r w:rsidRPr="00CF6A6F">
        <w:t>Required Skills and Knowledge</w:t>
      </w:r>
    </w:p>
    <w:tbl>
      <w:tblPr>
        <w:tblW w:w="0" w:type="auto"/>
        <w:tblLayout w:type="fixed"/>
        <w:tblCellMar>
          <w:left w:w="62" w:type="dxa"/>
          <w:right w:w="62" w:type="dxa"/>
        </w:tblCellMar>
        <w:tblLook w:val="0000"/>
      </w:tblPr>
      <w:tblGrid>
        <w:gridCol w:w="8522"/>
      </w:tblGrid>
      <w:tr w:rsidTr="00854B0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F6A6F">
            <w:pPr>
              <w:pStyle w:val="BodyText"/>
              <w:rPr>
                <w:lang w:val="en-NZ"/>
              </w:rPr>
            </w:pPr>
            <w:r w:rsidRPr="00CF6A6F">
              <w:rPr>
                <w:rStyle w:val="SpecialBold"/>
              </w:rPr>
              <w:t>REQUIRED SKILLS AND KNOWLEDGE</w:t>
            </w:r>
          </w:p>
        </w:tc>
      </w:tr>
      <w:tr w:rsidTr="00854B0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F6A6F">
            <w:pPr>
              <w:pStyle w:val="BodyText"/>
              <w:rPr>
                <w:lang w:val="en-NZ"/>
              </w:rPr>
            </w:pPr>
            <w:r w:rsidRPr="00CF6A6F">
              <w:t>This section describes the skills and knowledge required for this unit.</w:t>
            </w:r>
          </w:p>
        </w:tc>
      </w:tr>
      <w:tr w:rsidTr="00854B0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6A6F">
            <w:pPr>
              <w:pStyle w:val="BodyText"/>
              <w:rPr>
                <w:lang w:val="en-NZ"/>
              </w:rPr>
            </w:pPr>
            <w:r w:rsidRPr="00CF6A6F">
              <w:rPr>
                <w:rStyle w:val="SpecialBold"/>
              </w:rPr>
              <w:t>Required skills</w:t>
            </w:r>
          </w:p>
        </w:tc>
      </w:tr>
      <w:tr w:rsidTr="00854B0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6A6F" w:rsidP="00CF6A6F">
            <w:pPr>
              <w:pStyle w:val="ListBullet"/>
            </w:pPr>
            <w:r w:rsidRPr="00CF6A6F">
              <w:t>OHS in relation to operating machinery such as safely switching off machinery before cleaning is started</w:t>
            </w:r>
          </w:p>
          <w:p w:rsidR="00000000" w:rsidRPr="00CF6A6F" w:rsidP="00CF6A6F">
            <w:pPr>
              <w:pStyle w:val="ListBullet"/>
            </w:pPr>
            <w:r w:rsidRPr="00CF6A6F">
              <w:t>communication of ideas and information by app</w:t>
            </w:r>
            <w:r w:rsidRPr="00CF6A6F">
              <w:t>lying colour effectively to the design brief</w:t>
            </w:r>
          </w:p>
          <w:p w:rsidR="00000000" w:rsidRPr="00CF6A6F" w:rsidP="00CF6A6F">
            <w:pPr>
              <w:pStyle w:val="ListBullet"/>
            </w:pPr>
            <w:r w:rsidRPr="00CF6A6F">
              <w:t>collecting, analysing and organising information by considering previous colour schemes used by self or others</w:t>
            </w:r>
          </w:p>
          <w:p w:rsidR="00000000" w:rsidRPr="00CF6A6F" w:rsidP="00CF6A6F">
            <w:pPr>
              <w:pStyle w:val="ListBullet"/>
            </w:pPr>
            <w:r w:rsidRPr="00CF6A6F">
              <w:t>planning and organising activities by preparing colour options prior to applying colour to artwork</w:t>
            </w:r>
          </w:p>
          <w:p w:rsidR="00000000" w:rsidRPr="00CF6A6F" w:rsidP="00CF6A6F">
            <w:pPr>
              <w:pStyle w:val="ListBullet"/>
            </w:pPr>
            <w:r w:rsidRPr="00CF6A6F">
              <w:t>t</w:t>
            </w:r>
            <w:r w:rsidRPr="00CF6A6F">
              <w:t>eamwork when maintaining the production process in association with others</w:t>
            </w:r>
          </w:p>
          <w:p w:rsidR="00000000" w:rsidRPr="00CF6A6F" w:rsidP="00CF6A6F">
            <w:pPr>
              <w:pStyle w:val="ListBullet"/>
            </w:pPr>
            <w:r w:rsidRPr="00CF6A6F">
              <w:t>mathematical ideas and techniques by appraising overall artwork to ensure best possible colour options are used</w:t>
            </w:r>
          </w:p>
          <w:p w:rsidR="00000000" w:rsidRPr="00CF6A6F" w:rsidP="00CF6A6F">
            <w:pPr>
              <w:pStyle w:val="ListBullet"/>
            </w:pPr>
            <w:r w:rsidRPr="00CF6A6F">
              <w:t xml:space="preserve">problem-solving skills by identifying the effectiveness of different </w:t>
            </w:r>
            <w:r w:rsidRPr="00CF6A6F">
              <w:t>colour schemes</w:t>
            </w:r>
          </w:p>
          <w:p w:rsidR="00000000" w:rsidP="00CF6A6F">
            <w:pPr>
              <w:pStyle w:val="ListBullet"/>
              <w:rPr>
                <w:lang w:val="en-NZ"/>
              </w:rPr>
            </w:pPr>
            <w:r w:rsidRPr="00CF6A6F">
              <w:t>use of technology by using the relevant hardware and software to effectively apply colour</w:t>
            </w:r>
          </w:p>
        </w:tc>
      </w:tr>
      <w:tr w:rsidTr="00854B0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6A6F">
            <w:pPr>
              <w:pStyle w:val="BodyText"/>
              <w:rPr>
                <w:lang w:val="en-NZ"/>
              </w:rPr>
            </w:pPr>
            <w:r w:rsidRPr="00CF6A6F">
              <w:rPr>
                <w:rStyle w:val="SpecialBold"/>
              </w:rPr>
              <w:t>Required knowledge</w:t>
            </w:r>
          </w:p>
        </w:tc>
      </w:tr>
      <w:tr w:rsidTr="00854B0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6A6F" w:rsidP="00CF6A6F">
            <w:pPr>
              <w:pStyle w:val="ListBullet"/>
            </w:pPr>
            <w:r w:rsidRPr="00CF6A6F">
              <w:t>reducing colour for compression</w:t>
            </w:r>
          </w:p>
          <w:p w:rsidR="00000000" w:rsidRPr="00CF6A6F" w:rsidP="00CF6A6F">
            <w:pPr>
              <w:pStyle w:val="ListBullet"/>
            </w:pPr>
            <w:r w:rsidRPr="00CF6A6F">
              <w:t>market segmentation responses to colour</w:t>
            </w:r>
          </w:p>
          <w:p w:rsidR="00000000" w:rsidRPr="00CF6A6F" w:rsidP="00CF6A6F">
            <w:pPr>
              <w:pStyle w:val="ListBullet"/>
            </w:pPr>
            <w:r w:rsidRPr="00CF6A6F">
              <w:t>colour attributes</w:t>
            </w:r>
          </w:p>
          <w:p w:rsidR="00000000" w:rsidRPr="00CF6A6F" w:rsidP="00CF6A6F">
            <w:pPr>
              <w:pStyle w:val="ListBullet"/>
            </w:pPr>
            <w:r w:rsidRPr="00CF6A6F">
              <w:t>browser safe colours</w:t>
            </w:r>
          </w:p>
          <w:p w:rsidR="00000000" w:rsidRPr="00CF6A6F" w:rsidP="00CF6A6F">
            <w:pPr>
              <w:pStyle w:val="ListBullet"/>
            </w:pPr>
            <w:r w:rsidRPr="00CF6A6F">
              <w:t>colour models</w:t>
            </w:r>
          </w:p>
        </w:tc>
      </w:tr>
    </w:tbl>
    <w:p w:rsidR="00000000" w:rsidRPr="00CF6A6F" w:rsidP="00CF6A6F">
      <w:pPr>
        <w:pStyle w:val="BodyText"/>
      </w:pPr>
    </w:p>
    <w:p w:rsidR="00000000" w:rsidRPr="00CF6A6F" w:rsidP="00CF6A6F">
      <w:pPr>
        <w:pStyle w:val="AllowPageBreak"/>
      </w:pPr>
    </w:p>
    <w:p w:rsidR="00000000" w:rsidRPr="00CF6A6F" w:rsidP="00CF6A6F">
      <w:pPr>
        <w:pStyle w:val="Heading1"/>
      </w:pPr>
      <w:bookmarkStart w:id="10" w:name="O_82776"/>
      <w:bookmarkEnd w:id="10"/>
      <w:r w:rsidRPr="00CF6A6F">
        <w:t>Evidence Guide</w:t>
      </w:r>
    </w:p>
    <w:tbl>
      <w:tblPr>
        <w:tblW w:w="9570" w:type="dxa"/>
        <w:tblLayout w:type="fixed"/>
        <w:tblCellMar>
          <w:left w:w="62" w:type="dxa"/>
          <w:right w:w="62" w:type="dxa"/>
        </w:tblCellMar>
        <w:tblLook w:val="0000"/>
      </w:tblPr>
      <w:tblGrid>
        <w:gridCol w:w="3908"/>
        <w:gridCol w:w="5662"/>
      </w:tblGrid>
      <w:tr w:rsidTr="00854B0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6A6F">
            <w:pPr>
              <w:pStyle w:val="BodyText"/>
              <w:rPr>
                <w:lang w:val="en-NZ"/>
              </w:rPr>
            </w:pPr>
            <w:r w:rsidRPr="00CF6A6F">
              <w:rPr>
                <w:rStyle w:val="SpecialBold"/>
              </w:rPr>
              <w:t>EVIDENCE GUIDE</w:t>
            </w:r>
          </w:p>
        </w:tc>
      </w:tr>
      <w:tr w:rsidTr="00854B0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6A6F">
            <w:pPr>
              <w:pStyle w:val="BodyText"/>
              <w:rPr>
                <w:lang w:val="en-NZ"/>
              </w:rPr>
            </w:pPr>
            <w:r w:rsidRPr="00CF6A6F">
              <w:t xml:space="preserve">The Evidence Guide provides advice on assessment and must be read in conjunction with the performance criteria, required skills and knowledge, </w:t>
            </w:r>
            <w:r w:rsidRPr="00CF6A6F">
              <w:t>range statement and the Assessment Guidelines for the Training Package.</w:t>
            </w:r>
          </w:p>
        </w:tc>
      </w:tr>
      <w:tr w:rsidTr="00854B0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6A6F">
            <w:pPr>
              <w:pStyle w:val="BodyText"/>
              <w:rPr>
                <w:lang w:val="en-NZ"/>
              </w:rPr>
            </w:pPr>
            <w:r w:rsidRPr="00CF6A6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6A6F">
            <w:pPr>
              <w:pStyle w:val="BodyText"/>
              <w:rPr>
                <w:lang w:val="en-NZ"/>
              </w:rPr>
            </w:pPr>
          </w:p>
        </w:tc>
      </w:tr>
      <w:tr w:rsidTr="00854B0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6A6F">
            <w:pPr>
              <w:pStyle w:val="BodyText"/>
              <w:rPr>
                <w:lang w:val="en-NZ"/>
              </w:rPr>
            </w:pPr>
            <w:r w:rsidRPr="00CF6A6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6A6F" w:rsidP="00CF6A6F">
            <w:pPr>
              <w:pStyle w:val="BodyText"/>
            </w:pPr>
            <w:r w:rsidRPr="00CF6A6F">
              <w:t>Evidence of the ability to:</w:t>
            </w:r>
          </w:p>
          <w:p w:rsidR="00000000" w:rsidRPr="00CF6A6F" w:rsidP="00CF6A6F">
            <w:pPr>
              <w:pStyle w:val="ListBullet"/>
            </w:pPr>
            <w:r w:rsidRPr="00CF6A6F">
              <w:t>producing artwork with a sophistica</w:t>
            </w:r>
            <w:r w:rsidRPr="00CF6A6F">
              <w:t>ted use of colour that demonstrates a fundamental understanding of colour theory</w:t>
            </w:r>
          </w:p>
          <w:p w:rsidR="00000000" w:rsidRPr="00CF6A6F" w:rsidP="00CF6A6F">
            <w:pPr>
              <w:pStyle w:val="ListBullet"/>
            </w:pPr>
            <w:r w:rsidRPr="00CF6A6F">
              <w:t>demonstrate an ability to find and use information relevant to the task from a variety of information sources</w:t>
            </w:r>
          </w:p>
          <w:p w:rsidR="00000000" w:rsidRPr="00CF6A6F" w:rsidP="00CF6A6F">
            <w:pPr>
              <w:pStyle w:val="ListBullet"/>
            </w:pPr>
            <w:r w:rsidRPr="00CF6A6F">
              <w:t>for va</w:t>
            </w:r>
            <w:r w:rsidRPr="00CF6A6F">
              <w:t>lid and reliable assessment of this unit, evidence should be gathered over a period of time through a range of methods for assessment to indicate consistent performance</w:t>
            </w:r>
          </w:p>
          <w:p w:rsidR="00000000" w:rsidP="00CF6A6F">
            <w:pPr>
              <w:pStyle w:val="ListBullet"/>
              <w:rPr>
                <w:lang w:val="en-NZ"/>
              </w:rPr>
            </w:pPr>
            <w:r w:rsidRPr="00CF6A6F">
              <w:t>evidence for assessment may be gathered from assessment of the unit of competency alone</w:t>
            </w:r>
            <w:r w:rsidRPr="00CF6A6F">
              <w:t xml:space="preserve"> and/or through an integrated assessment activity.</w:t>
            </w:r>
          </w:p>
        </w:tc>
      </w:tr>
      <w:tr w:rsidTr="00854B0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6A6F">
            <w:pPr>
              <w:pStyle w:val="BodyText"/>
              <w:rPr>
                <w:lang w:val="en-NZ"/>
              </w:rPr>
            </w:pPr>
            <w:r w:rsidRPr="00CF6A6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6A6F" w:rsidP="00CF6A6F">
            <w:pPr>
              <w:pStyle w:val="BodyText"/>
            </w:pPr>
            <w:r w:rsidRPr="00CF6A6F">
              <w:t>Assessment must ensure:</w:t>
            </w:r>
          </w:p>
          <w:p w:rsidR="00000000" w:rsidRPr="00CF6A6F" w:rsidP="00CF6A6F">
            <w:pPr>
              <w:pStyle w:val="ListBullet"/>
            </w:pPr>
            <w:r w:rsidRPr="00CF6A6F">
              <w:t>assessment may take place on the job, off the job or a combination of these. Off the job assessment must be undertaken in a closel</w:t>
            </w:r>
            <w:r w:rsidRPr="00CF6A6F">
              <w:t>y simulated workplace environment</w:t>
            </w:r>
          </w:p>
          <w:p w:rsidR="00000000" w:rsidP="00CF6A6F">
            <w:pPr>
              <w:pStyle w:val="ListBullet"/>
              <w:rPr>
                <w:lang w:val="en-NZ"/>
              </w:rPr>
            </w:pPr>
            <w:r w:rsidRPr="00CF6A6F">
              <w:t>relevant hardware and software.</w:t>
            </w:r>
          </w:p>
        </w:tc>
      </w:tr>
      <w:tr w:rsidTr="00854B0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6A6F">
            <w:pPr>
              <w:pStyle w:val="BodyText"/>
              <w:rPr>
                <w:lang w:val="en-NZ"/>
              </w:rPr>
            </w:pPr>
            <w:r w:rsidRPr="00CF6A6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6A6F" w:rsidP="00CF6A6F">
            <w:pPr>
              <w:pStyle w:val="BodyText"/>
            </w:pPr>
            <w:r w:rsidRPr="00CF6A6F">
              <w:t>A range of assessment methods should be used to assess practical skills and knowledge. The following examples are appropriate for this unit:</w:t>
            </w:r>
          </w:p>
          <w:p w:rsidR="00000000" w:rsidP="00CF6A6F">
            <w:pPr>
              <w:pStyle w:val="ListBullet"/>
              <w:rPr>
                <w:lang w:val="en-NZ"/>
              </w:rPr>
            </w:pPr>
            <w:r w:rsidRPr="00CF6A6F">
              <w:t>direct questioning combine</w:t>
            </w:r>
            <w:r w:rsidRPr="00CF6A6F">
              <w:t>d with review of portfolios of evidence and third party workplace reports of on-the-job performance by the candidate.</w:t>
            </w:r>
          </w:p>
        </w:tc>
      </w:tr>
      <w:tr w:rsidTr="00854B0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6A6F">
            <w:pPr>
              <w:pStyle w:val="BodyText"/>
              <w:rPr>
                <w:lang w:val="en-NZ"/>
              </w:rPr>
            </w:pPr>
            <w:r w:rsidRPr="00CF6A6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6A6F" w:rsidP="00CF6A6F">
            <w:pPr>
              <w:pStyle w:val="BodyText"/>
            </w:pPr>
            <w:r w:rsidRPr="00CF6A6F">
              <w:t>Holistic assessment with other units relevant to the industry sector, workplace and job role is recom</w:t>
            </w:r>
            <w:r w:rsidRPr="00CF6A6F">
              <w:t>mended.</w:t>
            </w:r>
          </w:p>
        </w:tc>
      </w:tr>
    </w:tbl>
    <w:p w:rsidR="00000000" w:rsidRPr="00CF6A6F" w:rsidP="00CF6A6F">
      <w:pPr>
        <w:pStyle w:val="BodyText"/>
      </w:pPr>
    </w:p>
    <w:p w:rsidR="00000000" w:rsidRPr="00CF6A6F" w:rsidP="00CF6A6F">
      <w:pPr>
        <w:pStyle w:val="AllowPageBreak"/>
      </w:pPr>
    </w:p>
    <w:p w:rsidR="00000000" w:rsidRPr="00CF6A6F" w:rsidP="00CF6A6F">
      <w:pPr>
        <w:pStyle w:val="Heading1"/>
      </w:pPr>
      <w:bookmarkStart w:id="11" w:name="O_82777"/>
      <w:bookmarkEnd w:id="11"/>
      <w:r w:rsidRPr="00CF6A6F">
        <w:t>Range Statement</w:t>
      </w:r>
    </w:p>
    <w:tbl>
      <w:tblPr>
        <w:tblW w:w="0" w:type="auto"/>
        <w:tblLayout w:type="fixed"/>
        <w:tblCellMar>
          <w:left w:w="62" w:type="dxa"/>
          <w:right w:w="62" w:type="dxa"/>
        </w:tblCellMar>
        <w:tblLook w:val="0000"/>
      </w:tblPr>
      <w:tblGrid>
        <w:gridCol w:w="3533"/>
        <w:gridCol w:w="4989"/>
      </w:tblGrid>
      <w:tr w:rsidTr="00854B0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6A6F">
            <w:pPr>
              <w:pStyle w:val="BodyText"/>
              <w:rPr>
                <w:lang w:val="en-NZ"/>
              </w:rPr>
            </w:pPr>
            <w:r w:rsidRPr="00CF6A6F">
              <w:rPr>
                <w:rStyle w:val="SpecialBold"/>
              </w:rPr>
              <w:t>RANGE STATEMENT</w:t>
            </w:r>
          </w:p>
        </w:tc>
      </w:tr>
      <w:tr w:rsidTr="00854B0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6A6F">
            <w:pPr>
              <w:pStyle w:val="BodyText"/>
              <w:rPr>
                <w:lang w:val="en-NZ"/>
              </w:rPr>
            </w:pPr>
            <w:r w:rsidRPr="00CF6A6F">
              <w:t xml:space="preserve">The range statement relates to the unit of competency as a whole. It allows for different work environments and situations that may affect </w:t>
            </w:r>
            <w:r w:rsidRPr="00CF6A6F">
              <w:t>performance. Bold italicised wording, if used in the performance criteria, is detailed below. Essential operating conditions that may be present with training and assessment (depending on the work situation, needs of the candidate, accessibility of the ite</w:t>
            </w:r>
            <w:r w:rsidRPr="00CF6A6F">
              <w:t>m, and local industry and regional contexts) may also be included.</w:t>
            </w:r>
          </w:p>
        </w:tc>
      </w:tr>
      <w:tr w:rsidTr="00854B0E">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6A6F">
            <w:pPr>
              <w:pStyle w:val="BodyText"/>
              <w:rPr>
                <w:lang w:val="en-NZ"/>
              </w:rPr>
            </w:pPr>
            <w:r w:rsidRPr="00CF6A6F">
              <w:rPr>
                <w:rStyle w:val="BoldandItalics"/>
              </w:rPr>
              <w:t>Colour requirements</w:t>
            </w:r>
            <w:r w:rsidRPr="00CF6A6F">
              <w:t xml:space="preserve"> may include:</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6A6F">
            <w:pPr>
              <w:pStyle w:val="ListBullet"/>
              <w:rPr>
                <w:lang w:val="en-NZ"/>
              </w:rPr>
            </w:pPr>
            <w:r w:rsidRPr="00CF6A6F">
              <w:t>object colour balance, colour contrast, browser safe colours, RGB Spectrum, process colour, spot colour.</w:t>
            </w:r>
          </w:p>
        </w:tc>
      </w:tr>
      <w:tr w:rsidTr="00854B0E">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6A6F">
            <w:pPr>
              <w:pStyle w:val="BodyText"/>
              <w:rPr>
                <w:lang w:val="en-NZ"/>
              </w:rPr>
            </w:pPr>
            <w:r w:rsidRPr="00CF6A6F">
              <w:rPr>
                <w:rStyle w:val="BoldandItalics"/>
              </w:rPr>
              <w:t>Colour schemes</w:t>
            </w:r>
            <w:r w:rsidRPr="00CF6A6F">
              <w:t xml:space="preserve"> may include:</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6A6F">
            <w:pPr>
              <w:pStyle w:val="ListBullet"/>
              <w:rPr>
                <w:lang w:val="en-NZ"/>
              </w:rPr>
            </w:pPr>
            <w:r w:rsidRPr="00CF6A6F">
              <w:t>colour grading, colour scales, colour attributes in hue, chroma, value.</w:t>
            </w:r>
          </w:p>
        </w:tc>
      </w:tr>
      <w:tr w:rsidTr="00854B0E">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6A6F">
            <w:pPr>
              <w:pStyle w:val="BodyText"/>
              <w:rPr>
                <w:lang w:val="en-NZ"/>
              </w:rPr>
            </w:pPr>
            <w:r w:rsidRPr="00CF6A6F">
              <w:rPr>
                <w:rStyle w:val="BoldandItalics"/>
              </w:rPr>
              <w:t>Colour tools</w:t>
            </w:r>
            <w:r w:rsidRPr="00CF6A6F">
              <w:t xml:space="preserve"> may include:</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6A6F">
            <w:pPr>
              <w:pStyle w:val="ListBullet"/>
              <w:rPr>
                <w:lang w:val="en-NZ"/>
              </w:rPr>
            </w:pPr>
            <w:r w:rsidRPr="00CF6A6F">
              <w:t>colour Hex charts, colour wheels, colour swatches, Sixteen Predefined Colours, PANTONE.</w:t>
            </w:r>
          </w:p>
        </w:tc>
      </w:tr>
      <w:tr w:rsidTr="00854B0E">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6A6F">
            <w:pPr>
              <w:pStyle w:val="BodyText"/>
              <w:rPr>
                <w:lang w:val="en-NZ"/>
              </w:rPr>
            </w:pPr>
            <w:r w:rsidRPr="00CF6A6F">
              <w:rPr>
                <w:rStyle w:val="BoldandItalics"/>
              </w:rPr>
              <w:t>Target audience</w:t>
            </w:r>
            <w:r w:rsidRPr="00CF6A6F">
              <w:t xml:space="preserve"> may include:</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6A6F">
            <w:pPr>
              <w:pStyle w:val="ListBullet"/>
              <w:rPr>
                <w:lang w:val="en-NZ"/>
              </w:rPr>
            </w:pPr>
            <w:r w:rsidRPr="00CF6A6F">
              <w:t>consumer preferences, corporate identity, mood, age group or gender appeal, social connotations of colour.</w:t>
            </w:r>
          </w:p>
        </w:tc>
      </w:tr>
      <w:tr w:rsidTr="00854B0E">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6A6F">
            <w:pPr>
              <w:pStyle w:val="BodyText"/>
              <w:rPr>
                <w:lang w:val="en-NZ"/>
              </w:rPr>
            </w:pPr>
            <w:r w:rsidRPr="00CF6A6F">
              <w:rPr>
                <w:rStyle w:val="BoldandItalics"/>
              </w:rPr>
              <w:t>Balance</w:t>
            </w:r>
            <w:r w:rsidRPr="00CF6A6F">
              <w:t xml:space="preserve"> may include:</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6A6F" w:rsidP="00CF6A6F">
            <w:pPr>
              <w:pStyle w:val="ListBullet"/>
            </w:pPr>
            <w:r w:rsidRPr="00CF6A6F">
              <w:t>optical centre, colour relationships, composition balance, colour/object balance.</w:t>
            </w:r>
          </w:p>
        </w:tc>
      </w:tr>
    </w:tbl>
    <w:p w:rsidR="00854B0E" w:rsidP="00CF6A6F">
      <w:pPr>
        <w:pStyle w:val="BodyText"/>
      </w:pPr>
    </w:p>
    <w:p w:rsidR="00854B0E" w:rsidP="00CF6A6F">
      <w:pPr>
        <w:pStyle w:val="BodyText"/>
      </w:pPr>
    </w:p>
    <w:p w:rsidR="00000000" w:rsidRPr="00CF6A6F" w:rsidP="00CF6A6F">
      <w:pPr>
        <w:pStyle w:val="Heading1"/>
      </w:pPr>
      <w:bookmarkStart w:id="12" w:name="O_82778"/>
      <w:bookmarkEnd w:id="12"/>
      <w:r w:rsidRPr="00CF6A6F">
        <w:t>Unit Sector(s)</w:t>
      </w:r>
    </w:p>
    <w:tbl>
      <w:tblPr>
        <w:tblW w:w="0" w:type="auto"/>
        <w:tblLayout w:type="fixed"/>
        <w:tblCellMar>
          <w:left w:w="62" w:type="dxa"/>
          <w:right w:w="62" w:type="dxa"/>
        </w:tblCellMar>
        <w:tblLook w:val="0000"/>
      </w:tblPr>
      <w:tblGrid>
        <w:gridCol w:w="2654"/>
        <w:gridCol w:w="5868"/>
      </w:tblGrid>
      <w:tr w:rsidTr="00854B0E">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6A6F">
            <w:pPr>
              <w:pStyle w:val="BodyText"/>
              <w:rPr>
                <w:lang w:val="en-NZ"/>
              </w:rPr>
            </w:pPr>
            <w:r w:rsidRPr="00CF6A6F">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6A6F" w:rsidP="00CF6A6F">
            <w:pPr>
              <w:pStyle w:val="BodyText"/>
            </w:pPr>
          </w:p>
        </w:tc>
      </w:tr>
    </w:tbl>
    <w:p w:rsidR="00000000" w:rsidRPr="00CF6A6F" w:rsidP="00CF6A6F">
      <w:pPr>
        <w:pStyle w:val="BodyText"/>
      </w:pPr>
    </w:p>
    <w:p w:rsidR="00000000" w:rsidRPr="00CF6A6F" w:rsidP="00CF6A6F">
      <w:pPr>
        <w:pStyle w:val="AllowPageBreak"/>
      </w:pPr>
    </w:p>
    <w:p w:rsidR="00000000" w:rsidRPr="00CF6A6F" w:rsidP="00CF6A6F">
      <w:pPr>
        <w:pStyle w:val="Heading1"/>
      </w:pPr>
      <w:bookmarkStart w:id="13" w:name="O_157027"/>
      <w:bookmarkEnd w:id="13"/>
      <w:r w:rsidRPr="00CF6A6F">
        <w:t>Competency field</w:t>
      </w:r>
    </w:p>
    <w:tbl>
      <w:tblPr>
        <w:tblW w:w="0" w:type="auto"/>
        <w:tblLayout w:type="fixed"/>
        <w:tblCellMar>
          <w:left w:w="62" w:type="dxa"/>
          <w:right w:w="62" w:type="dxa"/>
        </w:tblCellMar>
        <w:tblLook w:val="0000"/>
      </w:tblPr>
      <w:tblGrid>
        <w:gridCol w:w="2780"/>
        <w:gridCol w:w="5742"/>
      </w:tblGrid>
      <w:tr w:rsidTr="00854B0E">
        <w:tblPrEx>
          <w:tblW w:w="0" w:type="auto"/>
          <w:tblLayout w:type="fixed"/>
          <w:tblCellMar>
            <w:left w:w="62" w:type="dxa"/>
            <w:right w:w="62" w:type="dxa"/>
          </w:tblCellMar>
          <w:tblLook w:val="0000"/>
        </w:tblPrEx>
        <w:trPr>
          <w:tblHeader/>
        </w:trPr>
        <w:tc>
          <w:tcPr>
            <w:tcW w:w="2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6A6F">
            <w:pPr>
              <w:pStyle w:val="BodyText"/>
              <w:rPr>
                <w:lang w:val="en-NZ"/>
              </w:rPr>
            </w:pPr>
            <w:r w:rsidRPr="00CF6A6F">
              <w:rPr>
                <w:rStyle w:val="SpecialBold"/>
              </w:rPr>
              <w:t>Competency field</w:t>
            </w:r>
          </w:p>
        </w:tc>
        <w:tc>
          <w:tcPr>
            <w:tcW w:w="57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6A6F" w:rsidP="00CF6A6F">
            <w:pPr>
              <w:pStyle w:val="BodyText"/>
            </w:pPr>
            <w:r w:rsidRPr="00CF6A6F">
              <w:t>Pre-press</w:t>
            </w:r>
          </w:p>
        </w:tc>
      </w:tr>
    </w:tbl>
    <w:p w:rsidR="00000000" w:rsidRPr="00CF6A6F" w:rsidP="00CF6A6F">
      <w:pPr>
        <w:pStyle w:val="BodyText"/>
      </w:pPr>
    </w:p>
    <w:p w:rsidR="00000000" w:rsidRPr="00CF6A6F" w:rsidP="00CF6A6F">
      <w:pPr>
        <w:pStyle w:val="AllowPageBreak"/>
      </w:pPr>
    </w:p>
    <w:p w:rsidR="00000000" w:rsidRPr="00CF6A6F" w:rsidP="00CF6A6F">
      <w:pPr>
        <w:pStyle w:val="Heading1"/>
      </w:pPr>
      <w:bookmarkStart w:id="14" w:name="O_157026"/>
      <w:bookmarkEnd w:id="14"/>
      <w:r w:rsidRPr="00CF6A6F">
        <w:t>Co-requisite units</w:t>
      </w:r>
    </w:p>
    <w:tbl>
      <w:tblPr>
        <w:tblW w:w="0" w:type="auto"/>
        <w:tblLayout w:type="fixed"/>
        <w:tblCellMar>
          <w:left w:w="62" w:type="dxa"/>
          <w:right w:w="62" w:type="dxa"/>
        </w:tblCellMar>
        <w:tblLook w:val="0000"/>
      </w:tblPr>
      <w:tblGrid>
        <w:gridCol w:w="2641"/>
        <w:gridCol w:w="1322"/>
        <w:gridCol w:w="4559"/>
      </w:tblGrid>
      <w:tr w:rsidTr="00854B0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6A6F">
            <w:pPr>
              <w:pStyle w:val="BodyText"/>
              <w:rPr>
                <w:lang w:val="en-NZ"/>
              </w:rPr>
            </w:pPr>
            <w:r w:rsidRPr="00CF6A6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6A6F">
            <w:pPr>
              <w:pStyle w:val="BodyText"/>
              <w:rPr>
                <w:lang w:val="en-NZ"/>
              </w:rPr>
            </w:pPr>
          </w:p>
        </w:tc>
      </w:tr>
      <w:tr w:rsidTr="00854B0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6A6F">
            <w:pPr>
              <w:pStyle w:val="BodyText"/>
              <w:rPr>
                <w:lang w:val="en-NZ"/>
              </w:rPr>
            </w:pPr>
          </w:p>
        </w:tc>
      </w:tr>
      <w:tr w:rsidTr="00854B0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6A6F" w:rsidP="00CF6A6F">
            <w:pPr>
              <w:pStyle w:val="BodyText"/>
            </w:pPr>
          </w:p>
        </w:tc>
      </w:tr>
    </w:tbl>
    <w:p w:rsidR="00000000" w:rsidRPr="00CF6A6F" w:rsidP="00CF6A6F">
      <w:pPr>
        <w:pStyle w:val="BodyText"/>
      </w:pPr>
    </w:p>
    <w:p w:rsidR="00000000" w:rsidRPr="00CF6A6F" w:rsidP="00CF6A6F"/>
    <w:sectPr w:rsidSect="00CF6A6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A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54B0E" w:rsidP="00854B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A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B0E" w:rsidP="00CF6A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54B0E" w:rsidP="00CF6A6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54B0E" w:rsidP="00CF6A6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A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54B0E" w:rsidP="00854B0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A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B0E" w:rsidP="00CF6A6F">
    <w:pPr>
      <w:pStyle w:val="Header"/>
      <w:framePr w:wrap="around"/>
    </w:pPr>
    <w:r>
      <w:fldChar w:fldCharType="begin"/>
    </w:r>
    <w:r>
      <w:instrText xml:space="preserve"> TITLE   \* MERGEFORMAT </w:instrText>
    </w:r>
    <w:r>
      <w:fldChar w:fldCharType="separate"/>
    </w:r>
    <w:r>
      <w:t>ICPPP423C Apply colour to design brief</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54B0E" w:rsidP="00CF6A6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37827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18E4A3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6A6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F6A6F"/>
    <w:pPr>
      <w:spacing w:before="360" w:after="60"/>
      <w:outlineLvl w:val="0"/>
    </w:pPr>
    <w:rPr>
      <w:sz w:val="32"/>
    </w:rPr>
  </w:style>
  <w:style w:type="paragraph" w:styleId="Heading2">
    <w:name w:val="heading 2"/>
    <w:basedOn w:val="HeadingBase"/>
    <w:next w:val="BodyText"/>
    <w:link w:val="Heading2Char"/>
    <w:qFormat/>
    <w:rsid w:val="00CF6A6F"/>
    <w:pPr>
      <w:keepLines/>
      <w:spacing w:before="240" w:after="120"/>
      <w:outlineLvl w:val="1"/>
    </w:pPr>
    <w:rPr>
      <w:sz w:val="28"/>
      <w:szCs w:val="40"/>
    </w:rPr>
  </w:style>
  <w:style w:type="paragraph" w:styleId="Heading3">
    <w:name w:val="heading 3"/>
    <w:basedOn w:val="HeadingBase"/>
    <w:next w:val="BodyText"/>
    <w:link w:val="Heading3Char"/>
    <w:qFormat/>
    <w:rsid w:val="00CF6A6F"/>
    <w:pPr>
      <w:spacing w:before="180" w:after="120"/>
      <w:outlineLvl w:val="2"/>
    </w:pPr>
    <w:rPr>
      <w:spacing w:val="-10"/>
      <w:kern w:val="32"/>
    </w:rPr>
  </w:style>
  <w:style w:type="paragraph" w:styleId="Heading4">
    <w:name w:val="heading 4"/>
    <w:basedOn w:val="HeadingBase"/>
    <w:next w:val="BodyText"/>
    <w:link w:val="Heading4Char"/>
    <w:qFormat/>
    <w:rsid w:val="00CF6A6F"/>
    <w:pPr>
      <w:spacing w:before="160" w:after="120"/>
      <w:outlineLvl w:val="3"/>
    </w:pPr>
    <w:rPr>
      <w:sz w:val="22"/>
    </w:rPr>
  </w:style>
  <w:style w:type="paragraph" w:styleId="Heading5">
    <w:name w:val="heading 5"/>
    <w:basedOn w:val="HeadingBase"/>
    <w:next w:val="Normal"/>
    <w:link w:val="Heading5Char"/>
    <w:qFormat/>
    <w:rsid w:val="00CF6A6F"/>
    <w:pPr>
      <w:spacing w:before="80"/>
      <w:outlineLvl w:val="4"/>
    </w:pPr>
    <w:rPr>
      <w:color w:val="918585"/>
      <w:sz w:val="20"/>
    </w:rPr>
  </w:style>
  <w:style w:type="paragraph" w:styleId="Heading6">
    <w:name w:val="heading 6"/>
    <w:basedOn w:val="HeadingBase"/>
    <w:next w:val="Normal"/>
    <w:link w:val="Heading6Char"/>
    <w:qFormat/>
    <w:rsid w:val="00CF6A6F"/>
    <w:pPr>
      <w:spacing w:before="60"/>
      <w:outlineLvl w:val="5"/>
    </w:pPr>
    <w:rPr>
      <w:color w:val="918585"/>
      <w:sz w:val="20"/>
    </w:rPr>
  </w:style>
  <w:style w:type="paragraph" w:styleId="Heading7">
    <w:name w:val="heading 7"/>
    <w:basedOn w:val="Normal"/>
    <w:next w:val="Normal"/>
    <w:link w:val="Heading7Char"/>
    <w:qFormat/>
    <w:rsid w:val="00CF6A6F"/>
    <w:pPr>
      <w:ind w:left="720"/>
      <w:outlineLvl w:val="6"/>
    </w:pPr>
    <w:rPr>
      <w:i/>
    </w:rPr>
  </w:style>
  <w:style w:type="paragraph" w:styleId="Heading8">
    <w:name w:val="heading 8"/>
    <w:basedOn w:val="Normal"/>
    <w:next w:val="Normal"/>
    <w:link w:val="Heading8Char"/>
    <w:qFormat/>
    <w:rsid w:val="00CF6A6F"/>
    <w:pPr>
      <w:ind w:left="720"/>
      <w:outlineLvl w:val="7"/>
    </w:pPr>
    <w:rPr>
      <w:i/>
    </w:rPr>
  </w:style>
  <w:style w:type="paragraph" w:styleId="Heading9">
    <w:name w:val="heading 9"/>
    <w:basedOn w:val="Normal"/>
    <w:next w:val="Normal"/>
    <w:link w:val="Heading9Char"/>
    <w:qFormat/>
    <w:rsid w:val="00CF6A6F"/>
    <w:pPr>
      <w:ind w:left="720"/>
      <w:outlineLvl w:val="8"/>
    </w:pPr>
    <w:rPr>
      <w:i/>
    </w:rPr>
  </w:style>
  <w:style w:type="character" w:default="1" w:styleId="DefaultParagraphFont">
    <w:name w:val="Default Paragraph Font"/>
    <w:uiPriority w:val="1"/>
    <w:unhideWhenUsed/>
    <w:rsid w:val="00CF6A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6A6F"/>
  </w:style>
  <w:style w:type="character" w:customStyle="1" w:styleId="Heading1Char">
    <w:name w:val="Heading 1 Char"/>
    <w:basedOn w:val="DefaultParagraphFont"/>
    <w:link w:val="Heading1"/>
    <w:rsid w:val="00CF6A6F"/>
    <w:rPr>
      <w:rFonts w:ascii="Times New Roman" w:eastAsia="Times New Roman" w:hAnsi="Times New Roman" w:cs="Times New Roman"/>
      <w:b/>
      <w:sz w:val="32"/>
      <w:szCs w:val="20"/>
      <w:lang w:eastAsia="en-US"/>
    </w:rPr>
  </w:style>
  <w:style w:type="paragraph" w:styleId="BodyText">
    <w:name w:val="Body Text"/>
    <w:basedOn w:val="Normal"/>
    <w:link w:val="BodyTextChar"/>
    <w:rsid w:val="00CF6A6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F6A6F"/>
    <w:rPr>
      <w:rFonts w:ascii="Times New Roman" w:eastAsia="Times New Roman" w:hAnsi="Times New Roman" w:cs="Times New Roman"/>
      <w:sz w:val="24"/>
      <w:lang w:val="en-US" w:eastAsia="en-US"/>
    </w:rPr>
  </w:style>
  <w:style w:type="paragraph" w:styleId="Footer">
    <w:name w:val="footer"/>
    <w:basedOn w:val="Normal"/>
    <w:link w:val="FooterChar"/>
    <w:rsid w:val="00CF6A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6A6F"/>
    <w:rPr>
      <w:rFonts w:ascii="Times New Roman" w:eastAsia="Times New Roman" w:hAnsi="Times New Roman" w:cs="Times New Roman"/>
      <w:sz w:val="16"/>
      <w:lang w:val="en-US" w:eastAsia="en-US"/>
    </w:rPr>
  </w:style>
  <w:style w:type="paragraph" w:styleId="List">
    <w:name w:val="List"/>
    <w:basedOn w:val="BodyText"/>
    <w:next w:val="BodyText"/>
    <w:rsid w:val="00CF6A6F"/>
    <w:pPr>
      <w:tabs>
        <w:tab w:val="left" w:pos="340"/>
      </w:tabs>
      <w:spacing w:before="60" w:after="60"/>
      <w:ind w:left="340" w:hanging="340"/>
    </w:pPr>
  </w:style>
  <w:style w:type="paragraph" w:styleId="ListBullet">
    <w:name w:val="List Bullet"/>
    <w:basedOn w:val="List"/>
    <w:rsid w:val="00CF6A6F"/>
    <w:pPr>
      <w:numPr>
        <w:numId w:val="12"/>
      </w:numPr>
      <w:tabs>
        <w:tab w:val="clear" w:pos="340"/>
      </w:tabs>
      <w:spacing w:before="40" w:after="40"/>
    </w:pPr>
  </w:style>
  <w:style w:type="character" w:customStyle="1" w:styleId="SpecialBold">
    <w:name w:val="Special Bold"/>
    <w:basedOn w:val="DefaultParagraphFont"/>
    <w:rsid w:val="00CF6A6F"/>
    <w:rPr>
      <w:b/>
      <w:spacing w:val="0"/>
    </w:rPr>
  </w:style>
  <w:style w:type="paragraph" w:styleId="Header">
    <w:name w:val="header"/>
    <w:basedOn w:val="Normal"/>
    <w:link w:val="HeaderChar"/>
    <w:rsid w:val="00CF6A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6A6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F6A6F"/>
    <w:pPr>
      <w:spacing w:before="240" w:after="120"/>
      <w:outlineLvl w:val="0"/>
    </w:pPr>
    <w:rPr>
      <w:rFonts w:ascii="Times New Roman" w:hAnsi="Times New Roman"/>
      <w:b/>
      <w:sz w:val="28"/>
    </w:rPr>
  </w:style>
  <w:style w:type="paragraph" w:customStyle="1" w:styleId="AllowPageBreak">
    <w:name w:val="AllowPageBreak"/>
    <w:rsid w:val="00CF6A6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F6A6F"/>
    <w:pPr>
      <w:tabs>
        <w:tab w:val="left" w:pos="680"/>
      </w:tabs>
      <w:spacing w:before="60" w:after="60"/>
      <w:ind w:left="680" w:hanging="340"/>
    </w:pPr>
  </w:style>
  <w:style w:type="character" w:customStyle="1" w:styleId="BoldandItalics">
    <w:name w:val="Bold and Italics"/>
    <w:qFormat/>
    <w:rsid w:val="00CF6A6F"/>
    <w:rPr>
      <w:b/>
      <w:i/>
      <w:u w:val="none"/>
    </w:rPr>
  </w:style>
  <w:style w:type="character" w:customStyle="1" w:styleId="Heading2Char">
    <w:name w:val="Heading 2 Char"/>
    <w:basedOn w:val="DefaultParagraphFont"/>
    <w:link w:val="Heading2"/>
    <w:rsid w:val="00CF6A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6A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6A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6A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6A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6A6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F6A6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F6A6F"/>
    <w:rPr>
      <w:rFonts w:ascii="Courier New" w:eastAsia="Times New Roman" w:hAnsi="Courier New" w:cs="Times New Roman"/>
      <w:i/>
      <w:szCs w:val="20"/>
      <w:lang w:val="en-US" w:eastAsia="en-US"/>
    </w:rPr>
  </w:style>
  <w:style w:type="paragraph" w:customStyle="1" w:styleId="HeadingBase">
    <w:name w:val="Heading Base"/>
    <w:rsid w:val="00CF6A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6A6F"/>
    <w:pPr>
      <w:tabs>
        <w:tab w:val="right" w:leader="dot" w:pos="9072"/>
      </w:tabs>
      <w:ind w:left="567"/>
    </w:pPr>
    <w:rPr>
      <w:szCs w:val="22"/>
    </w:rPr>
  </w:style>
  <w:style w:type="paragraph" w:customStyle="1" w:styleId="TOCBase">
    <w:name w:val="TOC Base"/>
    <w:rsid w:val="00CF6A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6A6F"/>
    <w:pPr>
      <w:tabs>
        <w:tab w:val="right" w:leader="dot" w:pos="9072"/>
      </w:tabs>
      <w:spacing w:before="40" w:after="40"/>
      <w:ind w:left="284"/>
    </w:pPr>
    <w:rPr>
      <w:rFonts w:ascii="Times New Roman" w:hAnsi="Times New Roman"/>
    </w:rPr>
  </w:style>
  <w:style w:type="paragraph" w:styleId="TOC1">
    <w:name w:val="toc 1"/>
    <w:basedOn w:val="TOCBase"/>
    <w:next w:val="Normal"/>
    <w:rsid w:val="00CF6A6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F6A6F"/>
    <w:pPr>
      <w:spacing w:before="5040"/>
      <w:jc w:val="center"/>
    </w:pPr>
    <w:rPr>
      <w:sz w:val="48"/>
      <w:szCs w:val="72"/>
      <w:lang w:val="en-US"/>
    </w:rPr>
  </w:style>
  <w:style w:type="character" w:customStyle="1" w:styleId="TitleChar">
    <w:name w:val="Title Char"/>
    <w:basedOn w:val="DefaultParagraphFont"/>
    <w:link w:val="Title"/>
    <w:rsid w:val="00CF6A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6A6F"/>
    <w:pPr>
      <w:tabs>
        <w:tab w:val="left" w:pos="3600"/>
        <w:tab w:val="left" w:pos="3958"/>
      </w:tabs>
    </w:pPr>
  </w:style>
  <w:style w:type="paragraph" w:customStyle="1" w:styleId="Note">
    <w:name w:val="Note"/>
    <w:basedOn w:val="BodyText"/>
    <w:rsid w:val="00CF6A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6A6F"/>
    <w:pPr>
      <w:framePr w:wrap="auto" w:hAnchor="text" w:y="6049"/>
    </w:pPr>
    <w:rPr>
      <w:color w:val="000000"/>
      <w:sz w:val="40"/>
    </w:rPr>
  </w:style>
  <w:style w:type="paragraph" w:customStyle="1" w:styleId="TOCTitle">
    <w:name w:val="TOCTitle"/>
    <w:basedOn w:val="Heading1"/>
    <w:rsid w:val="00CF6A6F"/>
    <w:pPr>
      <w:spacing w:after="240"/>
      <w:jc w:val="center"/>
      <w:outlineLvl w:val="9"/>
    </w:pPr>
    <w:rPr>
      <w:caps/>
    </w:rPr>
  </w:style>
  <w:style w:type="paragraph" w:customStyle="1" w:styleId="Version">
    <w:name w:val="Version"/>
    <w:rsid w:val="00CF6A6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F6A6F"/>
    <w:pPr>
      <w:numPr>
        <w:numId w:val="13"/>
      </w:numPr>
      <w:tabs>
        <w:tab w:val="clear" w:pos="680"/>
      </w:tabs>
    </w:pPr>
  </w:style>
  <w:style w:type="paragraph" w:styleId="Index1">
    <w:name w:val="index 1"/>
    <w:basedOn w:val="Normal"/>
    <w:next w:val="Normal"/>
    <w:semiHidden/>
    <w:rsid w:val="00CF6A6F"/>
    <w:pPr>
      <w:keepNext w:val="0"/>
      <w:tabs>
        <w:tab w:val="right" w:pos="4176"/>
      </w:tabs>
      <w:ind w:left="198" w:hanging="198"/>
    </w:pPr>
    <w:rPr>
      <w:rFonts w:ascii="Garamond" w:hAnsi="Garamond"/>
    </w:rPr>
  </w:style>
  <w:style w:type="paragraph" w:styleId="IndexHeading">
    <w:name w:val="index heading"/>
    <w:basedOn w:val="Normal"/>
    <w:next w:val="Index1"/>
    <w:semiHidden/>
    <w:rsid w:val="00CF6A6F"/>
    <w:pPr>
      <w:spacing w:before="120" w:after="120"/>
    </w:pPr>
    <w:rPr>
      <w:rFonts w:ascii="Arial" w:hAnsi="Arial"/>
      <w:b/>
      <w:color w:val="918585"/>
      <w:sz w:val="24"/>
    </w:rPr>
  </w:style>
  <w:style w:type="paragraph" w:customStyle="1" w:styleId="Chapter">
    <w:name w:val="Chapter"/>
    <w:basedOn w:val="Normal"/>
    <w:rsid w:val="00CF6A6F"/>
    <w:pPr>
      <w:spacing w:before="240"/>
    </w:pPr>
    <w:rPr>
      <w:rFonts w:ascii="Times New Roman" w:hAnsi="Times New Roman"/>
      <w:smallCaps/>
      <w:spacing w:val="80"/>
      <w:sz w:val="28"/>
    </w:rPr>
  </w:style>
  <w:style w:type="paragraph" w:customStyle="1" w:styleId="InChapter">
    <w:name w:val="InChapter"/>
    <w:basedOn w:val="Heading3"/>
    <w:rsid w:val="00CF6A6F"/>
    <w:pPr>
      <w:spacing w:after="240"/>
      <w:outlineLvl w:val="9"/>
    </w:pPr>
    <w:rPr>
      <w:noProof/>
    </w:rPr>
  </w:style>
  <w:style w:type="paragraph" w:styleId="Index2">
    <w:name w:val="index 2"/>
    <w:basedOn w:val="Normal"/>
    <w:next w:val="Normal"/>
    <w:semiHidden/>
    <w:rsid w:val="00CF6A6F"/>
    <w:pPr>
      <w:tabs>
        <w:tab w:val="right" w:pos="4176"/>
      </w:tabs>
      <w:ind w:left="568" w:hanging="284"/>
    </w:pPr>
    <w:rPr>
      <w:rFonts w:ascii="Garamond" w:hAnsi="Garamond"/>
    </w:rPr>
  </w:style>
  <w:style w:type="paragraph" w:customStyle="1" w:styleId="Byline">
    <w:name w:val="Byline"/>
    <w:rsid w:val="00CF6A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6A6F"/>
    <w:pPr>
      <w:tabs>
        <w:tab w:val="clear" w:pos="3600"/>
        <w:tab w:val="clear" w:pos="3958"/>
      </w:tabs>
      <w:jc w:val="right"/>
    </w:pPr>
  </w:style>
  <w:style w:type="character" w:styleId="Emphasis">
    <w:name w:val="Emphasis"/>
    <w:basedOn w:val="DefaultParagraphFont"/>
    <w:qFormat/>
    <w:rsid w:val="00CF6A6F"/>
    <w:rPr>
      <w:i/>
    </w:rPr>
  </w:style>
  <w:style w:type="paragraph" w:styleId="Caption">
    <w:name w:val="caption"/>
    <w:basedOn w:val="BodyText"/>
    <w:next w:val="Normal"/>
    <w:qFormat/>
    <w:rsid w:val="00CF6A6F"/>
    <w:pPr>
      <w:framePr w:w="2268" w:hSpace="181" w:vSpace="181" w:wrap="around" w:vAnchor="text" w:hAnchor="page" w:x="1135" w:y="285" w:anchorLock="1"/>
    </w:pPr>
    <w:rPr>
      <w:i/>
    </w:rPr>
  </w:style>
  <w:style w:type="paragraph" w:customStyle="1" w:styleId="MiniTOCTitle">
    <w:name w:val="MiniTOCTitle"/>
    <w:basedOn w:val="Heading4"/>
    <w:rsid w:val="00CF6A6F"/>
    <w:pPr>
      <w:spacing w:before="240"/>
      <w:outlineLvl w:val="9"/>
    </w:pPr>
    <w:rPr>
      <w:noProof/>
      <w:sz w:val="24"/>
    </w:rPr>
  </w:style>
  <w:style w:type="paragraph" w:customStyle="1" w:styleId="MiniTOCItem">
    <w:name w:val="MiniTOCItem"/>
    <w:basedOn w:val="ListBullet"/>
    <w:rsid w:val="00CF6A6F"/>
    <w:pPr>
      <w:numPr>
        <w:numId w:val="0"/>
      </w:numPr>
      <w:tabs>
        <w:tab w:val="right" w:leader="dot" w:pos="6521"/>
      </w:tabs>
      <w:spacing w:before="0" w:after="0"/>
    </w:pPr>
  </w:style>
  <w:style w:type="paragraph" w:customStyle="1" w:styleId="TOFTitle">
    <w:name w:val="TOFTitle"/>
    <w:basedOn w:val="TOCTitle"/>
    <w:rsid w:val="00CF6A6F"/>
  </w:style>
  <w:style w:type="paragraph" w:styleId="TableofFigures">
    <w:name w:val="table of figures"/>
    <w:basedOn w:val="Normal"/>
    <w:next w:val="Normal"/>
    <w:semiHidden/>
    <w:rsid w:val="00CF6A6F"/>
    <w:pPr>
      <w:tabs>
        <w:tab w:val="right" w:leader="dot" w:pos="9072"/>
      </w:tabs>
      <w:ind w:left="970" w:hanging="403"/>
    </w:pPr>
    <w:rPr>
      <w:rFonts w:ascii="Times New Roman" w:hAnsi="Times New Roman"/>
      <w:b/>
    </w:rPr>
  </w:style>
  <w:style w:type="paragraph" w:styleId="ListNumber">
    <w:name w:val="List Number"/>
    <w:basedOn w:val="List"/>
    <w:rsid w:val="00CF6A6F"/>
    <w:pPr>
      <w:numPr>
        <w:numId w:val="10"/>
      </w:numPr>
    </w:pPr>
  </w:style>
  <w:style w:type="character" w:customStyle="1" w:styleId="WingdingSymbols">
    <w:name w:val="Wingding Symbols"/>
    <w:rsid w:val="00CF6A6F"/>
    <w:rPr>
      <w:rFonts w:ascii="Wingdings" w:hAnsi="Wingdings"/>
    </w:rPr>
  </w:style>
  <w:style w:type="paragraph" w:customStyle="1" w:styleId="TableHeading">
    <w:name w:val="Table Heading"/>
    <w:basedOn w:val="HeadingBase"/>
    <w:rsid w:val="00CF6A6F"/>
    <w:pPr>
      <w:keepLines/>
      <w:pBdr>
        <w:bottom w:val="single" w:sz="6" w:space="1" w:color="918585"/>
      </w:pBdr>
      <w:spacing w:before="240"/>
    </w:pPr>
  </w:style>
  <w:style w:type="character" w:customStyle="1" w:styleId="HotSpot">
    <w:name w:val="HotSpot"/>
    <w:rsid w:val="00CF6A6F"/>
    <w:rPr>
      <w:color w:val="0033CC"/>
      <w:u w:val="none"/>
    </w:rPr>
  </w:style>
  <w:style w:type="paragraph" w:customStyle="1" w:styleId="BodyTextRight">
    <w:name w:val="Body Text Right"/>
    <w:basedOn w:val="BodyText"/>
    <w:rsid w:val="00CF6A6F"/>
    <w:pPr>
      <w:spacing w:before="0" w:after="0"/>
      <w:jc w:val="right"/>
    </w:pPr>
  </w:style>
  <w:style w:type="paragraph" w:styleId="Index3">
    <w:name w:val="index 3"/>
    <w:basedOn w:val="ListNumber2"/>
    <w:next w:val="Normal"/>
    <w:semiHidden/>
    <w:rsid w:val="00CF6A6F"/>
    <w:pPr>
      <w:numPr>
        <w:numId w:val="0"/>
      </w:numPr>
      <w:tabs>
        <w:tab w:val="right" w:leader="dot" w:pos="4176"/>
      </w:tabs>
    </w:pPr>
  </w:style>
  <w:style w:type="paragraph" w:styleId="ListNumber2">
    <w:name w:val="List Number 2"/>
    <w:basedOn w:val="List2"/>
    <w:rsid w:val="00CF6A6F"/>
    <w:pPr>
      <w:numPr>
        <w:numId w:val="9"/>
      </w:numPr>
      <w:tabs>
        <w:tab w:val="clear" w:pos="1060"/>
      </w:tabs>
    </w:pPr>
  </w:style>
  <w:style w:type="paragraph" w:customStyle="1" w:styleId="MarginNote">
    <w:name w:val="Margin Note"/>
    <w:basedOn w:val="BodyText"/>
    <w:rsid w:val="00CF6A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6A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6A6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F6A6F"/>
    <w:rPr>
      <w:sz w:val="32"/>
    </w:rPr>
  </w:style>
  <w:style w:type="paragraph" w:customStyle="1" w:styleId="HeadingProcedure">
    <w:name w:val="Heading Procedure"/>
    <w:basedOn w:val="HeadingBase"/>
    <w:next w:val="Normal"/>
    <w:rsid w:val="00CF6A6F"/>
    <w:pPr>
      <w:tabs>
        <w:tab w:val="left" w:pos="0"/>
      </w:tabs>
      <w:spacing w:before="120" w:after="60"/>
    </w:pPr>
    <w:rPr>
      <w:i/>
      <w:color w:val="918585"/>
      <w:sz w:val="22"/>
    </w:rPr>
  </w:style>
  <w:style w:type="paragraph" w:customStyle="1" w:styleId="TableBodyText">
    <w:name w:val="Table Body Text"/>
    <w:basedOn w:val="BodyText"/>
    <w:rsid w:val="00CF6A6F"/>
    <w:pPr>
      <w:spacing w:before="60" w:after="60"/>
    </w:pPr>
  </w:style>
  <w:style w:type="paragraph" w:styleId="ListContinue">
    <w:name w:val="List Continue"/>
    <w:basedOn w:val="List"/>
    <w:rsid w:val="00CF6A6F"/>
    <w:pPr>
      <w:ind w:firstLine="0"/>
    </w:pPr>
  </w:style>
  <w:style w:type="paragraph" w:customStyle="1" w:styleId="ListNote">
    <w:name w:val="List Note"/>
    <w:basedOn w:val="List"/>
    <w:rsid w:val="00CF6A6F"/>
    <w:pPr>
      <w:pBdr>
        <w:top w:val="single" w:sz="6" w:space="2" w:color="918585"/>
        <w:bottom w:val="single" w:sz="6" w:space="2" w:color="918585"/>
      </w:pBdr>
      <w:tabs>
        <w:tab w:val="left" w:pos="1021"/>
      </w:tabs>
      <w:ind w:firstLine="0"/>
    </w:pPr>
  </w:style>
  <w:style w:type="paragraph" w:customStyle="1" w:styleId="Warning">
    <w:name w:val="Warning"/>
    <w:basedOn w:val="BodyText"/>
    <w:rsid w:val="00CF6A6F"/>
    <w:pPr>
      <w:shd w:val="clear" w:color="auto" w:fill="D9D9D9"/>
      <w:tabs>
        <w:tab w:val="left" w:pos="992"/>
      </w:tabs>
      <w:ind w:left="119" w:right="119"/>
    </w:pPr>
    <w:rPr>
      <w:sz w:val="20"/>
    </w:rPr>
  </w:style>
  <w:style w:type="paragraph" w:customStyle="1" w:styleId="MarginIcons">
    <w:name w:val="Margin Icons"/>
    <w:basedOn w:val="BodyText"/>
    <w:rsid w:val="00CF6A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6A6F"/>
    <w:rPr>
      <w:rFonts w:ascii="Courier New" w:hAnsi="Courier New"/>
    </w:rPr>
  </w:style>
  <w:style w:type="paragraph" w:customStyle="1" w:styleId="NoteBullet">
    <w:name w:val="Note Bullet"/>
    <w:basedOn w:val="Note"/>
    <w:rsid w:val="00CF6A6F"/>
    <w:pPr>
      <w:tabs>
        <w:tab w:val="clear" w:pos="680"/>
      </w:tabs>
      <w:spacing w:before="60" w:after="60"/>
    </w:pPr>
  </w:style>
  <w:style w:type="paragraph" w:customStyle="1" w:styleId="SubHeading2">
    <w:name w:val="SubHeading2"/>
    <w:basedOn w:val="HeadingBase"/>
    <w:rsid w:val="00CF6A6F"/>
    <w:pPr>
      <w:spacing w:before="240" w:after="60"/>
    </w:pPr>
    <w:rPr>
      <w:sz w:val="20"/>
    </w:rPr>
  </w:style>
  <w:style w:type="paragraph" w:customStyle="1" w:styleId="SubHeading1">
    <w:name w:val="SubHeading1"/>
    <w:basedOn w:val="HeadingBase"/>
    <w:rsid w:val="00CF6A6F"/>
    <w:pPr>
      <w:spacing w:before="240" w:after="60"/>
    </w:pPr>
    <w:rPr>
      <w:color w:val="918585"/>
      <w:sz w:val="22"/>
    </w:rPr>
  </w:style>
  <w:style w:type="paragraph" w:customStyle="1" w:styleId="SideHeading">
    <w:name w:val="Side Heading"/>
    <w:basedOn w:val="HeadingBase"/>
    <w:rsid w:val="00CF6A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6A6F"/>
    <w:pPr>
      <w:tabs>
        <w:tab w:val="num" w:pos="360"/>
      </w:tabs>
    </w:pPr>
  </w:style>
  <w:style w:type="paragraph" w:styleId="PlainText">
    <w:name w:val="Plain Text"/>
    <w:basedOn w:val="Normal"/>
    <w:link w:val="PlainTextChar"/>
    <w:rsid w:val="00CF6A6F"/>
    <w:rPr>
      <w:sz w:val="20"/>
    </w:rPr>
  </w:style>
  <w:style w:type="character" w:customStyle="1" w:styleId="PlainTextChar">
    <w:name w:val="Plain Text Char"/>
    <w:basedOn w:val="DefaultParagraphFont"/>
    <w:link w:val="PlainText"/>
    <w:rsid w:val="00CF6A6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F6A6F"/>
    <w:rPr>
      <w:b/>
      <w:smallCaps/>
    </w:rPr>
  </w:style>
  <w:style w:type="paragraph" w:customStyle="1" w:styleId="TableListNumber">
    <w:name w:val="Table List Number"/>
    <w:basedOn w:val="ListNumber"/>
    <w:rsid w:val="00CF6A6F"/>
    <w:pPr>
      <w:numPr>
        <w:numId w:val="0"/>
      </w:numPr>
    </w:pPr>
  </w:style>
  <w:style w:type="paragraph" w:styleId="TOC4">
    <w:name w:val="toc 4"/>
    <w:basedOn w:val="TOCBase"/>
    <w:next w:val="Normal"/>
    <w:semiHidden/>
    <w:rsid w:val="00CF6A6F"/>
    <w:pPr>
      <w:tabs>
        <w:tab w:val="right" w:leader="dot" w:pos="9071"/>
      </w:tabs>
      <w:ind w:left="1701"/>
    </w:pPr>
  </w:style>
  <w:style w:type="paragraph" w:customStyle="1" w:styleId="ListAlpha">
    <w:name w:val="List Alpha"/>
    <w:basedOn w:val="List"/>
    <w:rsid w:val="00CF6A6F"/>
    <w:pPr>
      <w:numPr>
        <w:numId w:val="8"/>
      </w:numPr>
    </w:pPr>
  </w:style>
  <w:style w:type="paragraph" w:customStyle="1" w:styleId="ListAlpha2">
    <w:name w:val="List Alpha 2"/>
    <w:basedOn w:val="List2"/>
    <w:rsid w:val="00CF6A6F"/>
    <w:pPr>
      <w:numPr>
        <w:numId w:val="7"/>
      </w:numPr>
    </w:pPr>
  </w:style>
  <w:style w:type="paragraph" w:styleId="List3">
    <w:name w:val="List 3"/>
    <w:basedOn w:val="BodyText"/>
    <w:rsid w:val="00CF6A6F"/>
    <w:pPr>
      <w:tabs>
        <w:tab w:val="left" w:pos="1021"/>
      </w:tabs>
      <w:spacing w:before="60" w:after="60"/>
      <w:ind w:left="1020" w:hanging="340"/>
    </w:pPr>
  </w:style>
  <w:style w:type="paragraph" w:styleId="List4">
    <w:name w:val="List 4"/>
    <w:basedOn w:val="BodyText"/>
    <w:rsid w:val="00CF6A6F"/>
    <w:pPr>
      <w:tabs>
        <w:tab w:val="left" w:pos="1361"/>
      </w:tabs>
      <w:spacing w:before="60" w:after="60"/>
      <w:ind w:left="1361" w:hanging="340"/>
    </w:pPr>
  </w:style>
  <w:style w:type="paragraph" w:styleId="List5">
    <w:name w:val="List 5"/>
    <w:basedOn w:val="BodyText"/>
    <w:rsid w:val="00CF6A6F"/>
    <w:pPr>
      <w:tabs>
        <w:tab w:val="left" w:pos="1701"/>
      </w:tabs>
      <w:spacing w:before="60" w:after="60"/>
      <w:ind w:left="1701" w:hanging="340"/>
    </w:pPr>
  </w:style>
  <w:style w:type="paragraph" w:styleId="ListBullet3">
    <w:name w:val="List Bullet 3"/>
    <w:basedOn w:val="List3"/>
    <w:rsid w:val="00CF6A6F"/>
    <w:pPr>
      <w:numPr>
        <w:numId w:val="14"/>
      </w:numPr>
      <w:tabs>
        <w:tab w:val="clear" w:pos="1021"/>
      </w:tabs>
      <w:ind w:left="1037" w:hanging="357"/>
    </w:pPr>
  </w:style>
  <w:style w:type="paragraph" w:styleId="ListBullet4">
    <w:name w:val="List Bullet 4"/>
    <w:basedOn w:val="List4"/>
    <w:rsid w:val="00CF6A6F"/>
    <w:pPr>
      <w:numPr>
        <w:numId w:val="2"/>
      </w:numPr>
    </w:pPr>
  </w:style>
  <w:style w:type="paragraph" w:styleId="ListBullet5">
    <w:name w:val="List Bullet 5"/>
    <w:basedOn w:val="List5"/>
    <w:rsid w:val="00CF6A6F"/>
    <w:pPr>
      <w:numPr>
        <w:numId w:val="3"/>
      </w:numPr>
    </w:pPr>
  </w:style>
  <w:style w:type="paragraph" w:styleId="ListContinue2">
    <w:name w:val="List Continue 2"/>
    <w:basedOn w:val="List2"/>
    <w:rsid w:val="00CF6A6F"/>
    <w:pPr>
      <w:ind w:firstLine="0"/>
    </w:pPr>
  </w:style>
  <w:style w:type="paragraph" w:styleId="ListContinue3">
    <w:name w:val="List Continue 3"/>
    <w:basedOn w:val="List3"/>
    <w:rsid w:val="00CF6A6F"/>
    <w:pPr>
      <w:ind w:left="1021" w:firstLine="0"/>
    </w:pPr>
  </w:style>
  <w:style w:type="paragraph" w:styleId="ListContinue4">
    <w:name w:val="List Continue 4"/>
    <w:basedOn w:val="List4"/>
    <w:rsid w:val="00CF6A6F"/>
    <w:pPr>
      <w:ind w:firstLine="0"/>
    </w:pPr>
  </w:style>
  <w:style w:type="paragraph" w:styleId="ListContinue5">
    <w:name w:val="List Continue 5"/>
    <w:basedOn w:val="List5"/>
    <w:rsid w:val="00CF6A6F"/>
    <w:pPr>
      <w:ind w:firstLine="0"/>
    </w:pPr>
  </w:style>
  <w:style w:type="paragraph" w:styleId="ListNumber3">
    <w:name w:val="List Number 3"/>
    <w:basedOn w:val="List3"/>
    <w:rsid w:val="00CF6A6F"/>
    <w:pPr>
      <w:numPr>
        <w:numId w:val="4"/>
      </w:numPr>
    </w:pPr>
  </w:style>
  <w:style w:type="paragraph" w:styleId="ListNumber4">
    <w:name w:val="List Number 4"/>
    <w:basedOn w:val="List4"/>
    <w:rsid w:val="00CF6A6F"/>
    <w:pPr>
      <w:numPr>
        <w:numId w:val="5"/>
      </w:numPr>
    </w:pPr>
  </w:style>
  <w:style w:type="paragraph" w:styleId="ListNumber5">
    <w:name w:val="List Number 5"/>
    <w:basedOn w:val="List5"/>
    <w:rsid w:val="00CF6A6F"/>
    <w:pPr>
      <w:numPr>
        <w:numId w:val="6"/>
      </w:numPr>
    </w:pPr>
  </w:style>
  <w:style w:type="paragraph" w:styleId="BlockText">
    <w:name w:val="Block Text"/>
    <w:basedOn w:val="Normal"/>
    <w:rsid w:val="00CF6A6F"/>
    <w:pPr>
      <w:spacing w:after="120"/>
      <w:ind w:left="1440" w:right="1440"/>
    </w:pPr>
  </w:style>
  <w:style w:type="character" w:customStyle="1" w:styleId="Subscript">
    <w:name w:val="Subscript"/>
    <w:basedOn w:val="DefaultParagraphFont"/>
    <w:rsid w:val="00CF6A6F"/>
    <w:rPr>
      <w:sz w:val="16"/>
      <w:vertAlign w:val="subscript"/>
    </w:rPr>
  </w:style>
  <w:style w:type="character" w:customStyle="1" w:styleId="Superscript">
    <w:name w:val="Superscript"/>
    <w:basedOn w:val="DefaultParagraphFont"/>
    <w:rsid w:val="00CF6A6F"/>
    <w:rPr>
      <w:sz w:val="16"/>
      <w:vertAlign w:val="superscript"/>
    </w:rPr>
  </w:style>
  <w:style w:type="character" w:customStyle="1" w:styleId="Symbols">
    <w:name w:val="Symbols"/>
    <w:basedOn w:val="DefaultParagraphFont"/>
    <w:rsid w:val="00CF6A6F"/>
    <w:rPr>
      <w:rFonts w:ascii="Symbol" w:hAnsi="Symbol"/>
    </w:rPr>
  </w:style>
  <w:style w:type="character" w:customStyle="1" w:styleId="MenuOptions">
    <w:name w:val="Menu Options"/>
    <w:basedOn w:val="DefaultParagraphFont"/>
    <w:rsid w:val="00CF6A6F"/>
    <w:rPr>
      <w:rFonts w:ascii="Arial Narrow" w:hAnsi="Arial Narrow"/>
      <w:smallCaps/>
    </w:rPr>
  </w:style>
  <w:style w:type="character" w:customStyle="1" w:styleId="Buttons">
    <w:name w:val="Buttons"/>
    <w:basedOn w:val="DefaultParagraphFont"/>
    <w:rsid w:val="00CF6A6F"/>
    <w:rPr>
      <w:b/>
    </w:rPr>
  </w:style>
  <w:style w:type="character" w:customStyle="1" w:styleId="Underlined">
    <w:name w:val="Underlined"/>
    <w:basedOn w:val="DefaultParagraphFont"/>
    <w:rsid w:val="00CF6A6F"/>
    <w:rPr>
      <w:u w:val="single"/>
    </w:rPr>
  </w:style>
  <w:style w:type="paragraph" w:customStyle="1" w:styleId="TableBodyTextRight">
    <w:name w:val="Table Body Text Right"/>
    <w:basedOn w:val="TableBodyText"/>
    <w:rsid w:val="00CF6A6F"/>
    <w:pPr>
      <w:widowControl w:val="0"/>
      <w:autoSpaceDE w:val="0"/>
      <w:autoSpaceDN w:val="0"/>
      <w:adjustRightInd w:val="0"/>
      <w:jc w:val="right"/>
    </w:pPr>
    <w:rPr>
      <w:rFonts w:cs="Arial"/>
      <w:szCs w:val="18"/>
    </w:rPr>
  </w:style>
  <w:style w:type="paragraph" w:customStyle="1" w:styleId="CopyrightText">
    <w:name w:val="Copyright Text"/>
    <w:basedOn w:val="BodyText"/>
    <w:rsid w:val="00CF6A6F"/>
    <w:rPr>
      <w:sz w:val="18"/>
    </w:rPr>
  </w:style>
  <w:style w:type="paragraph" w:customStyle="1" w:styleId="BodySmallRight">
    <w:name w:val="Body Small Right"/>
    <w:basedOn w:val="BodyTextRight"/>
    <w:rsid w:val="00CF6A6F"/>
    <w:rPr>
      <w:sz w:val="18"/>
      <w:szCs w:val="18"/>
    </w:rPr>
  </w:style>
  <w:style w:type="paragraph" w:customStyle="1" w:styleId="MarginEdition">
    <w:name w:val="Margin Edition"/>
    <w:basedOn w:val="MarginNote"/>
    <w:rsid w:val="00CF6A6F"/>
    <w:pPr>
      <w:spacing w:before="0" w:after="0"/>
    </w:pPr>
    <w:rPr>
      <w:rFonts w:ascii="Times New Roman" w:hAnsi="Times New Roman"/>
      <w:color w:val="999999"/>
    </w:rPr>
  </w:style>
  <w:style w:type="paragraph" w:customStyle="1" w:styleId="Spacer">
    <w:name w:val="Spacer"/>
    <w:basedOn w:val="Normal"/>
    <w:rsid w:val="00CF6A6F"/>
    <w:rPr>
      <w:sz w:val="2"/>
      <w:szCs w:val="2"/>
    </w:rPr>
  </w:style>
  <w:style w:type="character" w:customStyle="1" w:styleId="Small">
    <w:name w:val="Small"/>
    <w:basedOn w:val="DefaultParagraphFont"/>
    <w:rsid w:val="00CF6A6F"/>
    <w:rPr>
      <w:sz w:val="16"/>
    </w:rPr>
  </w:style>
  <w:style w:type="paragraph" w:customStyle="1" w:styleId="WideTable">
    <w:name w:val="Wide Table"/>
    <w:basedOn w:val="Normal"/>
    <w:rsid w:val="00CF6A6F"/>
    <w:pPr>
      <w:ind w:left="-1418"/>
    </w:pPr>
    <w:rPr>
      <w:sz w:val="2"/>
      <w:szCs w:val="2"/>
    </w:rPr>
  </w:style>
  <w:style w:type="character" w:styleId="PageNumber">
    <w:name w:val="page number"/>
    <w:basedOn w:val="DefaultParagraphFont"/>
    <w:rsid w:val="00CF6A6F"/>
  </w:style>
  <w:style w:type="paragraph" w:styleId="Quote">
    <w:name w:val="Quote"/>
    <w:basedOn w:val="Heading1"/>
    <w:link w:val="QuoteChar"/>
    <w:qFormat/>
    <w:rsid w:val="00CF6A6F"/>
    <w:rPr>
      <w:b w:val="0"/>
      <w:sz w:val="72"/>
      <w:szCs w:val="72"/>
      <w:lang w:val="en-NZ"/>
    </w:rPr>
  </w:style>
  <w:style w:type="character" w:customStyle="1" w:styleId="QuoteChar">
    <w:name w:val="Quote Char"/>
    <w:basedOn w:val="DefaultParagraphFont"/>
    <w:link w:val="Quote"/>
    <w:rsid w:val="00CF6A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6A6F"/>
    <w:pPr>
      <w:pageBreakBefore/>
    </w:pPr>
  </w:style>
  <w:style w:type="paragraph" w:customStyle="1" w:styleId="Border">
    <w:name w:val="Border"/>
    <w:basedOn w:val="Normal"/>
    <w:qFormat/>
    <w:rsid w:val="00CF6A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6A6F"/>
    <w:rPr>
      <w:b/>
      <w:bCs/>
      <w:i/>
      <w:iCs/>
      <w:color w:val="auto"/>
    </w:rPr>
  </w:style>
  <w:style w:type="paragraph" w:styleId="IntenseQuote">
    <w:name w:val="Intense Quote"/>
    <w:basedOn w:val="Normal"/>
    <w:next w:val="Normal"/>
    <w:link w:val="IntenseQuoteChar"/>
    <w:uiPriority w:val="30"/>
    <w:qFormat/>
    <w:rsid w:val="00CF6A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6A6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F6A6F"/>
    <w:rPr>
      <w:smallCaps/>
      <w:color w:val="auto"/>
      <w:u w:val="single"/>
    </w:rPr>
  </w:style>
  <w:style w:type="character" w:styleId="IntenseReference">
    <w:name w:val="Intense Reference"/>
    <w:basedOn w:val="DefaultParagraphFont"/>
    <w:uiPriority w:val="32"/>
    <w:qFormat/>
    <w:rsid w:val="00CF6A6F"/>
    <w:rPr>
      <w:b/>
      <w:bCs/>
      <w:smallCaps/>
      <w:color w:val="auto"/>
      <w:spacing w:val="5"/>
      <w:u w:val="single"/>
    </w:rPr>
  </w:style>
  <w:style w:type="paragraph" w:customStyle="1" w:styleId="2ColumnHeading">
    <w:name w:val="2Column Heading"/>
    <w:basedOn w:val="BodyText"/>
    <w:qFormat/>
    <w:rsid w:val="00CF6A6F"/>
    <w:pPr>
      <w:spacing w:after="60"/>
      <w:ind w:left="-2268"/>
    </w:pPr>
    <w:rPr>
      <w:b/>
    </w:rPr>
  </w:style>
  <w:style w:type="paragraph" w:customStyle="1" w:styleId="Heading1TOC">
    <w:name w:val="Heading1 TOC"/>
    <w:basedOn w:val="Normal"/>
    <w:qFormat/>
    <w:rsid w:val="00CF6A6F"/>
    <w:pPr>
      <w:spacing w:before="240" w:after="120"/>
    </w:pPr>
    <w:rPr>
      <w:rFonts w:ascii="Times New Roman" w:hAnsi="Times New Roman"/>
      <w:b/>
      <w:sz w:val="32"/>
    </w:rPr>
  </w:style>
  <w:style w:type="paragraph" w:customStyle="1" w:styleId="Heading2TOC">
    <w:name w:val="Heading2 TOC"/>
    <w:basedOn w:val="Normal"/>
    <w:qFormat/>
    <w:rsid w:val="00CF6A6F"/>
    <w:pPr>
      <w:spacing w:before="240" w:after="60"/>
    </w:pPr>
    <w:rPr>
      <w:rFonts w:ascii="Times New Roman" w:hAnsi="Times New Roman"/>
      <w:b/>
      <w:sz w:val="28"/>
    </w:rPr>
  </w:style>
  <w:style w:type="character" w:customStyle="1" w:styleId="Underline">
    <w:name w:val="Underline"/>
    <w:basedOn w:val="DefaultParagraphFont"/>
    <w:qFormat/>
    <w:rsid w:val="00CF6A6F"/>
    <w:rPr>
      <w:u w:val="single"/>
    </w:rPr>
  </w:style>
  <w:style w:type="paragraph" w:styleId="BalloonText">
    <w:name w:val="Balloon Text"/>
    <w:basedOn w:val="Normal"/>
    <w:link w:val="BalloonTextChar"/>
    <w:rsid w:val="00CF6A6F"/>
    <w:rPr>
      <w:rFonts w:ascii="Tahoma" w:hAnsi="Tahoma" w:cs="Tahoma"/>
      <w:sz w:val="16"/>
      <w:szCs w:val="16"/>
    </w:rPr>
  </w:style>
  <w:style w:type="character" w:customStyle="1" w:styleId="BalloonTextChar">
    <w:name w:val="Balloon Text Char"/>
    <w:basedOn w:val="DefaultParagraphFont"/>
    <w:link w:val="BalloonText"/>
    <w:rsid w:val="00CF6A6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F6A6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F6A6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881</Words>
  <Characters>5261</Characters>
  <Application>Microsoft Office Word</Application>
  <DocSecurity>0</DocSecurity>
  <Lines>205</Lines>
  <Paragraphs>93</Paragraphs>
  <ScaleCrop>false</ScaleCrop>
  <Company>Author-it Software Corporation Ltd.</Company>
  <LinksUpToDate>false</LinksUpToDate>
  <CharactersWithSpaces>6073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ICPPP423C Apply colour to design brief</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2012-05-27T01:12:00Z</dcterms:created>
  <dcterms:modified xsi:type="dcterms:W3CDTF">2012-05-27T01:12:00Z</dcterms:modified>
</cp:coreProperties>
</file>