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405" w:rsidP="009C0405">
      <w:pPr>
        <w:pStyle w:val="Title"/>
      </w:pPr>
      <w:r>
        <w:fldChar w:fldCharType="begin"/>
      </w:r>
      <w:r>
        <w:instrText xml:space="preserve"> TITLE   \* MERGEFORMAT </w:instrText>
      </w:r>
      <w:r>
        <w:fldChar w:fldCharType="separate"/>
      </w:r>
      <w:r>
        <w:t>ICPPP266C Produce relief plates</w:t>
      </w:r>
      <w:r>
        <w:fldChar w:fldCharType="end"/>
      </w:r>
    </w:p>
    <w:p w:rsidR="009C0405" w:rsidP="009C0405">
      <w:pPr>
        <w:pStyle w:val="Version"/>
        <w:sectPr w:rsidSect="00DE5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5A03" w:rsidP="00DE5A03">
      <w:pPr>
        <w:pStyle w:val="SuperHeading"/>
      </w:pPr>
      <w:r w:rsidRPr="00DE5A03">
        <w:t>ICPPP266C Produce relief plates</w:t>
      </w:r>
    </w:p>
    <w:p w:rsidR="00000000" w:rsidRPr="00DE5A03" w:rsidP="00DE5A03">
      <w:pPr>
        <w:pStyle w:val="SuperHeading"/>
      </w:pPr>
    </w:p>
    <w:p w:rsidR="00000000" w:rsidRPr="00DE5A03" w:rsidP="00DE5A03">
      <w:pPr>
        <w:pStyle w:val="Heading1"/>
      </w:pPr>
      <w:bookmarkStart w:id="1" w:name="O_82395"/>
      <w:bookmarkEnd w:id="1"/>
      <w:r w:rsidRPr="00DE5A03">
        <w:t>Modification History</w:t>
      </w:r>
    </w:p>
    <w:p w:rsidR="00000000" w:rsidRPr="00DE5A03" w:rsidP="00DE5A03">
      <w:pPr>
        <w:pStyle w:val="BodyText"/>
      </w:pPr>
      <w:r w:rsidRPr="00DE5A03">
        <w:t>Not applicable.</w:t>
      </w:r>
    </w:p>
    <w:p w:rsidR="00000000" w:rsidRPr="00DE5A03" w:rsidP="00DE5A03">
      <w:pPr>
        <w:pStyle w:val="AllowPageBreak"/>
      </w:pPr>
    </w:p>
    <w:p w:rsidR="00000000" w:rsidRPr="00DE5A03" w:rsidP="00DE5A03">
      <w:pPr>
        <w:pStyle w:val="Heading1"/>
      </w:pPr>
      <w:bookmarkStart w:id="2" w:name="O_82396"/>
      <w:bookmarkEnd w:id="2"/>
      <w:r w:rsidRPr="00DE5A03">
        <w:t>Unit Descriptor</w:t>
      </w:r>
    </w:p>
    <w:tbl>
      <w:tblPr>
        <w:tblW w:w="0" w:type="auto"/>
        <w:tblLayout w:type="fixed"/>
        <w:tblCellMar>
          <w:left w:w="62" w:type="dxa"/>
          <w:right w:w="62" w:type="dxa"/>
        </w:tblCellMar>
        <w:tblLook w:val="0000"/>
      </w:tblPr>
      <w:tblGrid>
        <w:gridCol w:w="2670"/>
        <w:gridCol w:w="5852"/>
      </w:tblGrid>
      <w:tr w:rsidTr="009C040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This unit describes the performance outcomes, skills and knowledge required to make and proof relief plates from film inp</w:t>
            </w:r>
            <w:r w:rsidRPr="00DE5A03">
              <w:t>ut for letterpress or label printing.</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3" w:name="O_82397"/>
      <w:bookmarkEnd w:id="3"/>
      <w:r w:rsidRPr="00DE5A03">
        <w:t>Application of the Unit</w:t>
      </w:r>
    </w:p>
    <w:tbl>
      <w:tblPr>
        <w:tblW w:w="0" w:type="auto"/>
        <w:tblLayout w:type="fixed"/>
        <w:tblCellMar>
          <w:left w:w="62" w:type="dxa"/>
          <w:right w:w="62" w:type="dxa"/>
        </w:tblCellMar>
        <w:tblLook w:val="0000"/>
      </w:tblPr>
      <w:tblGrid>
        <w:gridCol w:w="2756"/>
        <w:gridCol w:w="5766"/>
      </w:tblGrid>
      <w:tr w:rsidTr="009C040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 xml:space="preserve">This unit requires the individual to correctly prepare and evaluate film, and expose and process a relief plate suitable for letterpress and </w:t>
            </w:r>
            <w:r w:rsidRPr="00DE5A03">
              <w:t>label printing.</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4" w:name="O_82398"/>
      <w:bookmarkEnd w:id="4"/>
      <w:r w:rsidRPr="00DE5A03">
        <w:t>Licensing/Regulatory Information</w:t>
      </w:r>
    </w:p>
    <w:p w:rsidR="00000000" w:rsidRPr="00DE5A03" w:rsidP="00DE5A03">
      <w:pPr>
        <w:pStyle w:val="BodyText"/>
      </w:pPr>
      <w:r w:rsidRPr="00DE5A03">
        <w:t>Not applicable.</w:t>
      </w:r>
    </w:p>
    <w:p w:rsidR="00000000" w:rsidRPr="00DE5A03" w:rsidP="00DE5A03">
      <w:pPr>
        <w:pStyle w:val="AllowPageBreak"/>
      </w:pPr>
    </w:p>
    <w:p w:rsidR="00000000" w:rsidRPr="00DE5A03" w:rsidP="00DE5A03">
      <w:pPr>
        <w:pStyle w:val="Heading1"/>
      </w:pPr>
      <w:bookmarkStart w:id="5" w:name="O_82400"/>
      <w:bookmarkEnd w:id="5"/>
      <w:r w:rsidRPr="00DE5A03">
        <w:t>Pre-Requisites</w:t>
      </w:r>
    </w:p>
    <w:tbl>
      <w:tblPr>
        <w:tblW w:w="0" w:type="auto"/>
        <w:tblLayout w:type="fixed"/>
        <w:tblCellMar>
          <w:left w:w="62" w:type="dxa"/>
          <w:right w:w="62" w:type="dxa"/>
        </w:tblCellMar>
        <w:tblLook w:val="0000"/>
      </w:tblPr>
      <w:tblGrid>
        <w:gridCol w:w="2775"/>
        <w:gridCol w:w="1295"/>
        <w:gridCol w:w="4452"/>
      </w:tblGrid>
      <w:tr w:rsidTr="009C04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04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p>
        </w:tc>
      </w:tr>
      <w:tr w:rsidTr="009C04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6" w:name="O_82399"/>
      <w:bookmarkEnd w:id="6"/>
      <w:r w:rsidRPr="00DE5A03">
        <w:t>Employability Skills Information</w:t>
      </w:r>
    </w:p>
    <w:tbl>
      <w:tblPr>
        <w:tblW w:w="0" w:type="auto"/>
        <w:tblLayout w:type="fixed"/>
        <w:tblCellMar>
          <w:left w:w="62" w:type="dxa"/>
          <w:right w:w="62" w:type="dxa"/>
        </w:tblCellMar>
        <w:tblLook w:val="0000"/>
      </w:tblPr>
      <w:tblGrid>
        <w:gridCol w:w="2802"/>
        <w:gridCol w:w="5720"/>
      </w:tblGrid>
      <w:tr w:rsidTr="009C04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This unit contains employability skills.</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7" w:name="O_82401"/>
      <w:bookmarkEnd w:id="7"/>
      <w:r w:rsidRPr="00DE5A03">
        <w:t>Elements and Performance Criteria Pre-Content</w:t>
      </w:r>
    </w:p>
    <w:tbl>
      <w:tblPr>
        <w:tblW w:w="0" w:type="auto"/>
        <w:tblLayout w:type="fixed"/>
        <w:tblCellMar>
          <w:left w:w="62" w:type="dxa"/>
          <w:right w:w="62" w:type="dxa"/>
        </w:tblCellMar>
        <w:tblLook w:val="0000"/>
      </w:tblPr>
      <w:tblGrid>
        <w:gridCol w:w="2556"/>
        <w:gridCol w:w="5966"/>
      </w:tblGrid>
      <w:tr w:rsidTr="009C04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Performance criteria describe the performance needed to demonstrate achievement of the element. Where bold italicised text is used</w:t>
            </w:r>
            <w:r w:rsidRPr="00DE5A03">
              <w:t>, further information is detailed in the required skills and knowledge section and the range statement. Assessment of performance is to be consistent with the evidence guide.</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8" w:name="O_82402"/>
      <w:bookmarkEnd w:id="8"/>
      <w:r w:rsidRPr="00DE5A03">
        <w:t>Elements and Performance Criteria</w:t>
      </w:r>
    </w:p>
    <w:tbl>
      <w:tblPr>
        <w:tblW w:w="0" w:type="auto"/>
        <w:tblLayout w:type="fixed"/>
        <w:tblCellMar>
          <w:left w:w="62" w:type="dxa"/>
          <w:right w:w="62" w:type="dxa"/>
        </w:tblCellMar>
        <w:tblLook w:val="0000"/>
      </w:tblPr>
      <w:tblGrid>
        <w:gridCol w:w="2556"/>
        <w:gridCol w:w="5966"/>
      </w:tblGrid>
      <w:tr w:rsidTr="009C040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PERFORMANCE CRITERIA</w:t>
            </w:r>
          </w:p>
        </w:tc>
      </w:tr>
      <w:tr w:rsidTr="009C04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List"/>
              <w:rPr>
                <w:lang w:val="en-NZ"/>
              </w:rPr>
            </w:pPr>
            <w:r w:rsidRPr="00DE5A03">
              <w:t>1.</w:t>
            </w:r>
            <w:r w:rsidRPr="00DE5A03">
              <w:tab/>
              <w:t>Produce plates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List2"/>
            </w:pPr>
            <w:r w:rsidRPr="00DE5A03">
              <w:t>1.1.</w:t>
            </w:r>
            <w:r w:rsidRPr="00DE5A03">
              <w:tab/>
              <w:t>The plate processor is prepared and maintained according to manufacturer's specifications and enterprise standards</w:t>
            </w:r>
          </w:p>
          <w:p w:rsidR="00000000" w:rsidRPr="00DE5A03" w:rsidP="00DE5A03">
            <w:pPr>
              <w:pStyle w:val="List2"/>
            </w:pPr>
            <w:r w:rsidRPr="00DE5A03">
              <w:t>1.2.</w:t>
            </w:r>
            <w:r w:rsidRPr="00DE5A03">
              <w:tab/>
              <w:t>Exposure control is established and maintained utilising vacuum frames and plate processors according to job spec</w:t>
            </w:r>
            <w:r w:rsidRPr="00DE5A03">
              <w:t>ifications</w:t>
            </w:r>
          </w:p>
          <w:p w:rsidR="00000000" w:rsidP="00DE5A03">
            <w:pPr>
              <w:pStyle w:val="List2"/>
              <w:rPr>
                <w:lang w:val="en-NZ"/>
              </w:rPr>
            </w:pPr>
            <w:r w:rsidRPr="00DE5A03">
              <w:t>1.3.</w:t>
            </w:r>
            <w:r w:rsidRPr="00DE5A03">
              <w:tab/>
              <w:t>Plates are produced that conform to job specifications</w:t>
            </w:r>
          </w:p>
        </w:tc>
      </w:tr>
      <w:tr w:rsidTr="009C040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List"/>
              <w:rPr>
                <w:lang w:val="en-NZ"/>
              </w:rPr>
            </w:pPr>
            <w:r w:rsidRPr="00DE5A03">
              <w:t>2.</w:t>
            </w:r>
            <w:r w:rsidRPr="00DE5A03">
              <w:tab/>
              <w:t>Proof relief plates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List2"/>
            </w:pPr>
            <w:r w:rsidRPr="00DE5A03">
              <w:t>2.1.</w:t>
            </w:r>
            <w:r w:rsidRPr="00DE5A03">
              <w:tab/>
              <w:t>Relief plates are proofed according to job specifications</w:t>
            </w:r>
          </w:p>
          <w:p w:rsidR="00000000" w:rsidRPr="00DE5A03" w:rsidP="00DE5A03">
            <w:pPr>
              <w:pStyle w:val="List2"/>
            </w:pPr>
            <w:r w:rsidRPr="00DE5A03">
              <w:t>2.2.</w:t>
            </w:r>
            <w:r w:rsidRPr="00DE5A03">
              <w:tab/>
              <w:t>Relief plates are proofed according to manufacturer's specifications and enterprise standards</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9" w:name="O_82403"/>
      <w:bookmarkEnd w:id="9"/>
      <w:r w:rsidRPr="00DE5A03">
        <w:t>Required Skills and Knowledge</w:t>
      </w:r>
    </w:p>
    <w:tbl>
      <w:tblPr>
        <w:tblW w:w="0" w:type="auto"/>
        <w:tblLayout w:type="fixed"/>
        <w:tblCellMar>
          <w:left w:w="62" w:type="dxa"/>
          <w:right w:w="62" w:type="dxa"/>
        </w:tblCellMar>
        <w:tblLook w:val="0000"/>
      </w:tblPr>
      <w:tblGrid>
        <w:gridCol w:w="8522"/>
      </w:tblGrid>
      <w:tr w:rsidTr="009C04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Required knowledge</w:t>
            </w:r>
          </w:p>
        </w:tc>
      </w:tr>
      <w:tr w:rsidTr="009C04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ListBullet"/>
            </w:pPr>
            <w:r w:rsidRPr="00DE5A03">
              <w:t>main factors to be considered when preparing to lay a plate.</w:t>
            </w:r>
          </w:p>
          <w:p w:rsidR="00000000" w:rsidRPr="00DE5A03" w:rsidP="00DE5A03">
            <w:pPr>
              <w:pStyle w:val="ListBullet"/>
            </w:pPr>
            <w:r w:rsidRPr="00DE5A03">
              <w:t>aids that can be used to ensure accuracy and repeatability</w:t>
            </w:r>
          </w:p>
          <w:p w:rsidR="00000000" w:rsidRPr="00DE5A03" w:rsidP="00DE5A03">
            <w:pPr>
              <w:pStyle w:val="ListBullet"/>
            </w:pPr>
            <w:r w:rsidRPr="00DE5A03">
              <w:t>quality control or problem-solving devices that can be included</w:t>
            </w:r>
          </w:p>
          <w:p w:rsidR="00000000" w:rsidRPr="00DE5A03" w:rsidP="00DE5A03">
            <w:pPr>
              <w:pStyle w:val="ListBullet"/>
            </w:pPr>
            <w:r w:rsidRPr="00DE5A03">
              <w:t>e</w:t>
            </w:r>
            <w:r w:rsidRPr="00DE5A03">
              <w:t>ssential criteria for evaluating a film to be used in plate production</w:t>
            </w:r>
          </w:p>
          <w:p w:rsidR="00000000" w:rsidRPr="00DE5A03" w:rsidP="00DE5A03">
            <w:pPr>
              <w:pStyle w:val="ListBullet"/>
            </w:pPr>
            <w:r w:rsidRPr="00DE5A03">
              <w:t>testing exposure for plate making</w:t>
            </w:r>
          </w:p>
          <w:p w:rsidR="00000000" w:rsidRPr="00DE5A03" w:rsidP="00DE5A03">
            <w:pPr>
              <w:pStyle w:val="ListBullet"/>
            </w:pPr>
            <w:r w:rsidRPr="00DE5A03">
              <w:t>main considerations with a plate exposure system</w:t>
            </w:r>
          </w:p>
          <w:p w:rsidR="00000000" w:rsidRPr="00DE5A03" w:rsidP="00DE5A03">
            <w:pPr>
              <w:pStyle w:val="ListBullet"/>
            </w:pPr>
            <w:r w:rsidRPr="00DE5A03">
              <w:t>means that can be used to ensure continuity and control with plate exposure</w:t>
            </w:r>
          </w:p>
          <w:p w:rsidR="00000000" w:rsidRPr="00DE5A03" w:rsidP="00DE5A03">
            <w:pPr>
              <w:pStyle w:val="ListBullet"/>
            </w:pPr>
            <w:r w:rsidRPr="00DE5A03">
              <w:t>plate processing operation</w:t>
            </w:r>
          </w:p>
          <w:p w:rsidR="00000000" w:rsidRPr="00DE5A03" w:rsidP="00DE5A03">
            <w:pPr>
              <w:pStyle w:val="ListBullet"/>
            </w:pPr>
            <w:r w:rsidRPr="00DE5A03">
              <w:t>poor processing operation</w:t>
            </w:r>
          </w:p>
          <w:p w:rsidR="00000000" w:rsidRPr="00DE5A03" w:rsidP="00DE5A03">
            <w:pPr>
              <w:pStyle w:val="ListBullet"/>
            </w:pPr>
            <w:r w:rsidRPr="00DE5A03">
              <w:t>main criteria for evaluating a correctly prepared plate</w:t>
            </w:r>
          </w:p>
          <w:p w:rsidR="00000000" w:rsidRPr="00DE5A03" w:rsidP="00DE5A03">
            <w:pPr>
              <w:pStyle w:val="ListBullet"/>
            </w:pPr>
            <w:r w:rsidRPr="00DE5A03">
              <w:t>OHS concerns that are there when processing and proofing printing plates</w:t>
            </w:r>
          </w:p>
          <w:p w:rsidR="00000000" w:rsidRPr="00DE5A03" w:rsidP="00DE5A03">
            <w:pPr>
              <w:pStyle w:val="ListBullet"/>
            </w:pPr>
            <w:r w:rsidRPr="00DE5A03">
              <w:t>main advantages of plate proofing</w:t>
            </w:r>
          </w:p>
          <w:p w:rsidR="00000000" w:rsidRPr="00DE5A03" w:rsidP="00DE5A03">
            <w:pPr>
              <w:pStyle w:val="ListBullet"/>
            </w:pPr>
            <w:r w:rsidRPr="00DE5A03">
              <w:t>criteria for plate proof evaluation</w:t>
            </w:r>
          </w:p>
          <w:p w:rsidR="00000000" w:rsidRPr="00DE5A03" w:rsidP="00DE5A03">
            <w:pPr>
              <w:pStyle w:val="ListBullet"/>
            </w:pPr>
            <w:r w:rsidRPr="00DE5A03">
              <w:t>different requirements for plates for litho printing and relief printing</w:t>
            </w:r>
          </w:p>
          <w:p w:rsidR="00000000" w:rsidRPr="00DE5A03" w:rsidP="00DE5A03">
            <w:pPr>
              <w:pStyle w:val="ListBullet"/>
            </w:pPr>
            <w:r w:rsidRPr="00DE5A03">
              <w:t>manuals, safety and other documentation that are relevant to this task and where are they kept and information that is included in these documents</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10" w:name="O_82404"/>
      <w:bookmarkEnd w:id="10"/>
      <w:r w:rsidRPr="00DE5A03">
        <w:t>Evidence Guide</w:t>
      </w:r>
    </w:p>
    <w:tbl>
      <w:tblPr>
        <w:tblW w:w="9570" w:type="dxa"/>
        <w:tblLayout w:type="fixed"/>
        <w:tblCellMar>
          <w:left w:w="62" w:type="dxa"/>
          <w:right w:w="62" w:type="dxa"/>
        </w:tblCellMar>
        <w:tblLook w:val="0000"/>
      </w:tblPr>
      <w:tblGrid>
        <w:gridCol w:w="3908"/>
        <w:gridCol w:w="5662"/>
      </w:tblGrid>
      <w:tr w:rsidTr="009C04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EVID</w:t>
            </w:r>
            <w:r w:rsidRPr="00DE5A03">
              <w:rPr>
                <w:rStyle w:val="SpecialBold"/>
              </w:rPr>
              <w:t>ENCE GUIDE</w:t>
            </w:r>
          </w:p>
        </w:tc>
      </w:tr>
      <w:tr w:rsidTr="009C04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t>The Evidence Guide provides advice on assessment and must be read in conjunction with the performance criteria, required skills and knowledge, range statement and the Assessment Guidelines for the Training Package.</w:t>
            </w:r>
          </w:p>
        </w:tc>
      </w:tr>
      <w:tr w:rsidTr="009C04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p>
        </w:tc>
      </w:tr>
      <w:tr w:rsidTr="009C04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Evidence of the ability to:</w:t>
            </w:r>
          </w:p>
          <w:p w:rsidR="00000000" w:rsidRPr="00DE5A03" w:rsidP="00DE5A03">
            <w:pPr>
              <w:pStyle w:val="ListBullet"/>
            </w:pPr>
            <w:r w:rsidRPr="00DE5A03">
              <w:t>the plate(s) meet job specifications and have been accurately proofed</w:t>
            </w:r>
          </w:p>
          <w:p w:rsidR="00000000" w:rsidRPr="00DE5A03" w:rsidP="00DE5A03">
            <w:pPr>
              <w:pStyle w:val="ListBullet"/>
            </w:pPr>
            <w:r w:rsidRPr="00DE5A03">
              <w:t>the underlying skills of plate production should be transferable across the pre-press sector. It is important that the substrate for reproduction is identified and that the competencies be demonstrated with a clear identification of printing processes</w:t>
            </w:r>
          </w:p>
          <w:p w:rsidR="00000000" w:rsidRPr="00DE5A03" w:rsidP="00DE5A03">
            <w:pPr>
              <w:pStyle w:val="ListBullet"/>
            </w:pPr>
            <w:r w:rsidRPr="00DE5A03">
              <w:t>demo</w:t>
            </w:r>
            <w:r w:rsidRPr="00DE5A03">
              <w:t>nstrate an ability to find and use information relevant to the task from a variety of information sources</w:t>
            </w:r>
          </w:p>
          <w:p w:rsidR="00000000" w:rsidP="00DE5A03">
            <w:pPr>
              <w:pStyle w:val="ListBullet"/>
              <w:rPr>
                <w:lang w:val="en-NZ"/>
              </w:rPr>
            </w:pPr>
            <w:r w:rsidRPr="00DE5A03">
              <w:t>use the plate making facilities to produce TWO printing plates according to job specifications and the listed Performance Criteria.</w:t>
            </w:r>
          </w:p>
        </w:tc>
      </w:tr>
      <w:tr w:rsidTr="009C04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Context of and sp</w:t>
            </w:r>
            <w:r w:rsidRPr="00DE5A03">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Assessment must ensure:</w:t>
            </w:r>
          </w:p>
          <w:p w:rsidR="00000000" w:rsidRPr="00DE5A03" w:rsidP="00DE5A03">
            <w:pPr>
              <w:pStyle w:val="ListBullet"/>
            </w:pPr>
            <w:r w:rsidRPr="00DE5A03">
              <w:t>assessment may take place on the job, off the job or a combination of these. Off the job assessment must be undertaken in a closely simulated workplace environment</w:t>
            </w:r>
          </w:p>
          <w:p w:rsidR="00000000" w:rsidP="00DE5A03">
            <w:pPr>
              <w:pStyle w:val="ListBullet"/>
              <w:rPr>
                <w:lang w:val="en-NZ"/>
              </w:rPr>
            </w:pPr>
            <w:r w:rsidRPr="00DE5A03">
              <w:t>it is expected that special purpose</w:t>
            </w:r>
            <w:r w:rsidRPr="00DE5A03">
              <w:t xml:space="preserve"> tools and equipment will be used where appropriate.</w:t>
            </w:r>
          </w:p>
        </w:tc>
      </w:tr>
      <w:tr w:rsidTr="009C04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A range of assessment methods should be used to assess practical skills and knowledge. The following examples are appropriate for this unit:</w:t>
            </w:r>
          </w:p>
          <w:p w:rsidR="00000000" w:rsidP="00DE5A03">
            <w:pPr>
              <w:pStyle w:val="ListBullet"/>
              <w:rPr>
                <w:lang w:val="en-NZ"/>
              </w:rPr>
            </w:pPr>
            <w:r w:rsidRPr="00DE5A03">
              <w:t>direct questioning combined with review</w:t>
            </w:r>
            <w:r w:rsidRPr="00DE5A03">
              <w:t xml:space="preserve"> of portfolios of evidence and third party workplace reports of on-the-job performance by the candidate.</w:t>
            </w:r>
          </w:p>
        </w:tc>
      </w:tr>
      <w:tr w:rsidTr="009C04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Holistic assessment with other units relevant to the industry sector, workplace and job role is recommended.</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11" w:name="O_82405"/>
      <w:bookmarkEnd w:id="11"/>
      <w:r w:rsidRPr="00DE5A03">
        <w:t>Range Statement</w:t>
      </w:r>
    </w:p>
    <w:tbl>
      <w:tblPr>
        <w:tblW w:w="0" w:type="auto"/>
        <w:tblLayout w:type="fixed"/>
        <w:tblCellMar>
          <w:left w:w="62" w:type="dxa"/>
          <w:right w:w="62" w:type="dxa"/>
        </w:tblCellMar>
        <w:tblLook w:val="0000"/>
      </w:tblPr>
      <w:tblGrid>
        <w:gridCol w:w="3574"/>
        <w:gridCol w:w="4948"/>
      </w:tblGrid>
      <w:tr w:rsidTr="009C04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RANGE STATEMENT</w:t>
            </w:r>
          </w:p>
        </w:tc>
      </w:tr>
      <w:tr w:rsidTr="009C04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t>The range statement relates to the unit of competency as a whole. It allows for different work environments and situations that may affect performance. Bold italicised wording, if used in the performance crit</w:t>
            </w:r>
            <w:r w:rsidRPr="00DE5A03">
              <w:t>eria, is detailed below. Essential operating conditions that may be present with training and assessment (depending on the work situation, needs of the candidate, accessibility of the item, and local industry and regional contexts) may also be included.</w:t>
            </w:r>
          </w:p>
        </w:tc>
      </w:tr>
      <w:tr w:rsidTr="009C0405">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BoldandItalics"/>
              </w:rPr>
              <w:t>Input</w:t>
            </w:r>
            <w:r w:rsidRPr="00DE5A03">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ListBullet"/>
              <w:rPr>
                <w:lang w:val="en-NZ"/>
              </w:rPr>
            </w:pPr>
            <w:r w:rsidRPr="00DE5A03">
              <w:t>assembled film and plates to suit various press sizes.</w:t>
            </w:r>
          </w:p>
        </w:tc>
      </w:tr>
      <w:tr w:rsidTr="009C0405">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BoldandItalics"/>
              </w:rPr>
              <w:t>Capture</w:t>
            </w:r>
            <w:r w:rsidRPr="00DE5A03">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ListBullet"/>
              <w:rPr>
                <w:lang w:val="en-NZ"/>
              </w:rPr>
            </w:pPr>
            <w:r w:rsidRPr="00DE5A03">
              <w:t>plate exposing facility.</w:t>
            </w:r>
          </w:p>
        </w:tc>
      </w:tr>
      <w:tr w:rsidTr="009C0405">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BoldandItalics"/>
              </w:rPr>
              <w:t>Manipulation</w:t>
            </w:r>
            <w:r w:rsidRPr="00DE5A03">
              <w:t>/</w:t>
            </w:r>
            <w:r w:rsidRPr="00DE5A03">
              <w:rPr>
                <w:rStyle w:val="BoldandItalics"/>
              </w:rPr>
              <w:t>edit</w:t>
            </w:r>
            <w:r w:rsidRPr="00DE5A03">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ListBullet"/>
              <w:rPr>
                <w:lang w:val="en-NZ"/>
              </w:rPr>
            </w:pPr>
            <w:r w:rsidRPr="00DE5A03">
              <w:t>masking and/or multiple exposure techniques.</w:t>
            </w:r>
          </w:p>
        </w:tc>
      </w:tr>
      <w:tr w:rsidTr="009C0405">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BoldandItalics"/>
              </w:rPr>
              <w:t>Output</w:t>
            </w:r>
            <w:r w:rsidRPr="00DE5A03">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ListBullet"/>
              <w:rPr>
                <w:lang w:val="en-NZ"/>
              </w:rPr>
            </w:pPr>
            <w:r w:rsidRPr="00DE5A03">
              <w:t>plate(s) to suit relevant printing process.</w:t>
            </w:r>
          </w:p>
        </w:tc>
      </w:tr>
      <w:tr w:rsidTr="009C0405">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BoldandItalics"/>
              </w:rPr>
              <w:t>Quality standards</w:t>
            </w:r>
            <w:r w:rsidRPr="00DE5A03">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ListBullet"/>
            </w:pPr>
            <w:r w:rsidRPr="00DE5A03">
              <w:t>should meet client requirements and enterprise and industry standards.</w:t>
            </w:r>
          </w:p>
        </w:tc>
      </w:tr>
    </w:tbl>
    <w:p w:rsidR="009C0405" w:rsidP="00DE5A03">
      <w:pPr>
        <w:pStyle w:val="BodyText"/>
      </w:pPr>
    </w:p>
    <w:p w:rsidR="009C0405" w:rsidP="00DE5A03">
      <w:pPr>
        <w:pStyle w:val="BodyText"/>
      </w:pPr>
    </w:p>
    <w:p w:rsidR="00000000" w:rsidRPr="00DE5A03" w:rsidP="00DE5A03">
      <w:pPr>
        <w:pStyle w:val="Heading1"/>
      </w:pPr>
      <w:bookmarkStart w:id="12" w:name="O_82406"/>
      <w:bookmarkEnd w:id="12"/>
      <w:r w:rsidRPr="00DE5A03">
        <w:t>Unit Sector(s)</w:t>
      </w:r>
    </w:p>
    <w:tbl>
      <w:tblPr>
        <w:tblW w:w="0" w:type="auto"/>
        <w:tblLayout w:type="fixed"/>
        <w:tblCellMar>
          <w:left w:w="62" w:type="dxa"/>
          <w:right w:w="62" w:type="dxa"/>
        </w:tblCellMar>
        <w:tblLook w:val="0000"/>
      </w:tblPr>
      <w:tblGrid>
        <w:gridCol w:w="2654"/>
        <w:gridCol w:w="5868"/>
      </w:tblGrid>
      <w:tr w:rsidTr="009C04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13" w:name="O_156966"/>
      <w:bookmarkEnd w:id="13"/>
      <w:r w:rsidRPr="00DE5A03">
        <w:t>Competency field</w:t>
      </w:r>
    </w:p>
    <w:tbl>
      <w:tblPr>
        <w:tblW w:w="0" w:type="auto"/>
        <w:tblLayout w:type="fixed"/>
        <w:tblCellMar>
          <w:left w:w="62" w:type="dxa"/>
          <w:right w:w="62" w:type="dxa"/>
        </w:tblCellMar>
        <w:tblLook w:val="0000"/>
      </w:tblPr>
      <w:tblGrid>
        <w:gridCol w:w="2780"/>
        <w:gridCol w:w="5742"/>
      </w:tblGrid>
      <w:tr w:rsidTr="009C0405">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r w:rsidRPr="00DE5A03">
              <w:t>Pre-press</w:t>
            </w:r>
          </w:p>
        </w:tc>
      </w:tr>
    </w:tbl>
    <w:p w:rsidR="00000000" w:rsidRPr="00DE5A03" w:rsidP="00DE5A03">
      <w:pPr>
        <w:pStyle w:val="BodyText"/>
      </w:pPr>
    </w:p>
    <w:p w:rsidR="00000000" w:rsidRPr="00DE5A03" w:rsidP="00DE5A03">
      <w:pPr>
        <w:pStyle w:val="AllowPageBreak"/>
      </w:pPr>
    </w:p>
    <w:p w:rsidR="00000000" w:rsidRPr="00DE5A03" w:rsidP="00DE5A03">
      <w:pPr>
        <w:pStyle w:val="Heading1"/>
      </w:pPr>
      <w:bookmarkStart w:id="14" w:name="O_156965"/>
      <w:bookmarkEnd w:id="14"/>
      <w:r w:rsidRPr="00DE5A03">
        <w:t>Co-requisite units</w:t>
      </w:r>
    </w:p>
    <w:tbl>
      <w:tblPr>
        <w:tblW w:w="0" w:type="auto"/>
        <w:tblLayout w:type="fixed"/>
        <w:tblCellMar>
          <w:left w:w="62" w:type="dxa"/>
          <w:right w:w="62" w:type="dxa"/>
        </w:tblCellMar>
        <w:tblLook w:val="0000"/>
      </w:tblPr>
      <w:tblGrid>
        <w:gridCol w:w="2641"/>
        <w:gridCol w:w="1322"/>
        <w:gridCol w:w="4559"/>
      </w:tblGrid>
      <w:tr w:rsidTr="009C04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r w:rsidRPr="00DE5A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04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A03">
            <w:pPr>
              <w:pStyle w:val="BodyText"/>
              <w:rPr>
                <w:lang w:val="en-NZ"/>
              </w:rPr>
            </w:pPr>
          </w:p>
        </w:tc>
      </w:tr>
      <w:tr w:rsidTr="009C04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A03" w:rsidP="00DE5A03">
            <w:pPr>
              <w:pStyle w:val="BodyText"/>
            </w:pPr>
          </w:p>
        </w:tc>
      </w:tr>
    </w:tbl>
    <w:p w:rsidR="00000000" w:rsidRPr="00DE5A03" w:rsidP="00DE5A03">
      <w:pPr>
        <w:pStyle w:val="BodyText"/>
      </w:pPr>
    </w:p>
    <w:p w:rsidR="00000000" w:rsidRPr="00DE5A03" w:rsidP="00DE5A03"/>
    <w:sectPr w:rsidSect="00DE5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405" w:rsidP="009C0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05" w:rsidP="00DE5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0405" w:rsidP="00DE5A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0405" w:rsidP="00DE5A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405" w:rsidP="009C04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05" w:rsidP="00DE5A03">
    <w:pPr>
      <w:pStyle w:val="Header"/>
      <w:framePr w:wrap="around"/>
    </w:pPr>
    <w:r>
      <w:fldChar w:fldCharType="begin"/>
    </w:r>
    <w:r>
      <w:instrText xml:space="preserve"> TITLE   \* MERGEFORMAT </w:instrText>
    </w:r>
    <w:r>
      <w:fldChar w:fldCharType="separate"/>
    </w:r>
    <w:r>
      <w:t>ICPPP266C Produce relief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0405" w:rsidP="00DE5A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A23F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907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A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5A03"/>
    <w:pPr>
      <w:spacing w:before="360" w:after="60"/>
      <w:outlineLvl w:val="0"/>
    </w:pPr>
    <w:rPr>
      <w:sz w:val="32"/>
    </w:rPr>
  </w:style>
  <w:style w:type="paragraph" w:styleId="Heading2">
    <w:name w:val="heading 2"/>
    <w:basedOn w:val="HeadingBase"/>
    <w:next w:val="BodyText"/>
    <w:link w:val="Heading2Char"/>
    <w:qFormat/>
    <w:rsid w:val="00DE5A03"/>
    <w:pPr>
      <w:keepLines/>
      <w:spacing w:before="240" w:after="120"/>
      <w:outlineLvl w:val="1"/>
    </w:pPr>
    <w:rPr>
      <w:sz w:val="28"/>
      <w:szCs w:val="40"/>
    </w:rPr>
  </w:style>
  <w:style w:type="paragraph" w:styleId="Heading3">
    <w:name w:val="heading 3"/>
    <w:basedOn w:val="HeadingBase"/>
    <w:next w:val="BodyText"/>
    <w:link w:val="Heading3Char"/>
    <w:qFormat/>
    <w:rsid w:val="00DE5A03"/>
    <w:pPr>
      <w:spacing w:before="180" w:after="120"/>
      <w:outlineLvl w:val="2"/>
    </w:pPr>
    <w:rPr>
      <w:spacing w:val="-10"/>
      <w:kern w:val="32"/>
    </w:rPr>
  </w:style>
  <w:style w:type="paragraph" w:styleId="Heading4">
    <w:name w:val="heading 4"/>
    <w:basedOn w:val="HeadingBase"/>
    <w:next w:val="BodyText"/>
    <w:link w:val="Heading4Char"/>
    <w:qFormat/>
    <w:rsid w:val="00DE5A03"/>
    <w:pPr>
      <w:spacing w:before="160" w:after="120"/>
      <w:outlineLvl w:val="3"/>
    </w:pPr>
    <w:rPr>
      <w:sz w:val="22"/>
    </w:rPr>
  </w:style>
  <w:style w:type="paragraph" w:styleId="Heading5">
    <w:name w:val="heading 5"/>
    <w:basedOn w:val="HeadingBase"/>
    <w:next w:val="Normal"/>
    <w:link w:val="Heading5Char"/>
    <w:qFormat/>
    <w:rsid w:val="00DE5A03"/>
    <w:pPr>
      <w:spacing w:before="80"/>
      <w:outlineLvl w:val="4"/>
    </w:pPr>
    <w:rPr>
      <w:color w:val="918585"/>
      <w:sz w:val="20"/>
    </w:rPr>
  </w:style>
  <w:style w:type="paragraph" w:styleId="Heading6">
    <w:name w:val="heading 6"/>
    <w:basedOn w:val="HeadingBase"/>
    <w:next w:val="Normal"/>
    <w:link w:val="Heading6Char"/>
    <w:qFormat/>
    <w:rsid w:val="00DE5A03"/>
    <w:pPr>
      <w:spacing w:before="60"/>
      <w:outlineLvl w:val="5"/>
    </w:pPr>
    <w:rPr>
      <w:color w:val="918585"/>
      <w:sz w:val="20"/>
    </w:rPr>
  </w:style>
  <w:style w:type="paragraph" w:styleId="Heading7">
    <w:name w:val="heading 7"/>
    <w:basedOn w:val="Normal"/>
    <w:next w:val="Normal"/>
    <w:link w:val="Heading7Char"/>
    <w:qFormat/>
    <w:rsid w:val="00DE5A03"/>
    <w:pPr>
      <w:ind w:left="720"/>
      <w:outlineLvl w:val="6"/>
    </w:pPr>
    <w:rPr>
      <w:i/>
    </w:rPr>
  </w:style>
  <w:style w:type="paragraph" w:styleId="Heading8">
    <w:name w:val="heading 8"/>
    <w:basedOn w:val="Normal"/>
    <w:next w:val="Normal"/>
    <w:link w:val="Heading8Char"/>
    <w:qFormat/>
    <w:rsid w:val="00DE5A03"/>
    <w:pPr>
      <w:ind w:left="720"/>
      <w:outlineLvl w:val="7"/>
    </w:pPr>
    <w:rPr>
      <w:i/>
    </w:rPr>
  </w:style>
  <w:style w:type="paragraph" w:styleId="Heading9">
    <w:name w:val="heading 9"/>
    <w:basedOn w:val="Normal"/>
    <w:next w:val="Normal"/>
    <w:link w:val="Heading9Char"/>
    <w:qFormat/>
    <w:rsid w:val="00DE5A03"/>
    <w:pPr>
      <w:ind w:left="720"/>
      <w:outlineLvl w:val="8"/>
    </w:pPr>
    <w:rPr>
      <w:i/>
    </w:rPr>
  </w:style>
  <w:style w:type="character" w:default="1" w:styleId="DefaultParagraphFont">
    <w:name w:val="Default Paragraph Font"/>
    <w:uiPriority w:val="1"/>
    <w:unhideWhenUsed/>
    <w:rsid w:val="00DE5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A03"/>
  </w:style>
  <w:style w:type="character" w:customStyle="1" w:styleId="Heading1Char">
    <w:name w:val="Heading 1 Char"/>
    <w:basedOn w:val="DefaultParagraphFont"/>
    <w:link w:val="Heading1"/>
    <w:rsid w:val="00DE5A03"/>
    <w:rPr>
      <w:rFonts w:ascii="Times New Roman" w:eastAsia="Times New Roman" w:hAnsi="Times New Roman" w:cs="Times New Roman"/>
      <w:b/>
      <w:sz w:val="32"/>
      <w:szCs w:val="20"/>
      <w:lang w:eastAsia="en-US"/>
    </w:rPr>
  </w:style>
  <w:style w:type="paragraph" w:styleId="BodyText">
    <w:name w:val="Body Text"/>
    <w:basedOn w:val="Normal"/>
    <w:link w:val="BodyTextChar"/>
    <w:rsid w:val="00DE5A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A03"/>
    <w:rPr>
      <w:rFonts w:ascii="Times New Roman" w:eastAsia="Times New Roman" w:hAnsi="Times New Roman" w:cs="Times New Roman"/>
      <w:sz w:val="24"/>
      <w:lang w:val="en-US" w:eastAsia="en-US"/>
    </w:rPr>
  </w:style>
  <w:style w:type="paragraph" w:styleId="Footer">
    <w:name w:val="footer"/>
    <w:basedOn w:val="Normal"/>
    <w:link w:val="FooterChar"/>
    <w:rsid w:val="00DE5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A03"/>
    <w:rPr>
      <w:rFonts w:ascii="Times New Roman" w:eastAsia="Times New Roman" w:hAnsi="Times New Roman" w:cs="Times New Roman"/>
      <w:sz w:val="16"/>
      <w:lang w:val="en-US" w:eastAsia="en-US"/>
    </w:rPr>
  </w:style>
  <w:style w:type="paragraph" w:styleId="List">
    <w:name w:val="List"/>
    <w:basedOn w:val="BodyText"/>
    <w:next w:val="BodyText"/>
    <w:rsid w:val="00DE5A03"/>
    <w:pPr>
      <w:tabs>
        <w:tab w:val="left" w:pos="340"/>
      </w:tabs>
      <w:spacing w:before="60" w:after="60"/>
      <w:ind w:left="340" w:hanging="340"/>
    </w:pPr>
  </w:style>
  <w:style w:type="paragraph" w:styleId="ListBullet">
    <w:name w:val="List Bullet"/>
    <w:basedOn w:val="List"/>
    <w:rsid w:val="00DE5A03"/>
    <w:pPr>
      <w:numPr>
        <w:numId w:val="12"/>
      </w:numPr>
      <w:tabs>
        <w:tab w:val="clear" w:pos="340"/>
      </w:tabs>
      <w:spacing w:before="40" w:after="40"/>
    </w:pPr>
  </w:style>
  <w:style w:type="character" w:customStyle="1" w:styleId="SpecialBold">
    <w:name w:val="Special Bold"/>
    <w:basedOn w:val="DefaultParagraphFont"/>
    <w:rsid w:val="00DE5A03"/>
    <w:rPr>
      <w:b/>
      <w:spacing w:val="0"/>
    </w:rPr>
  </w:style>
  <w:style w:type="paragraph" w:styleId="Header">
    <w:name w:val="header"/>
    <w:basedOn w:val="Normal"/>
    <w:link w:val="HeaderChar"/>
    <w:rsid w:val="00DE5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A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5A03"/>
    <w:pPr>
      <w:spacing w:before="240" w:after="120"/>
      <w:outlineLvl w:val="0"/>
    </w:pPr>
    <w:rPr>
      <w:rFonts w:ascii="Times New Roman" w:hAnsi="Times New Roman"/>
      <w:b/>
      <w:sz w:val="28"/>
    </w:rPr>
  </w:style>
  <w:style w:type="paragraph" w:customStyle="1" w:styleId="AllowPageBreak">
    <w:name w:val="AllowPageBreak"/>
    <w:rsid w:val="00DE5A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5A03"/>
    <w:pPr>
      <w:tabs>
        <w:tab w:val="left" w:pos="680"/>
      </w:tabs>
      <w:spacing w:before="60" w:after="60"/>
      <w:ind w:left="680" w:hanging="340"/>
    </w:pPr>
  </w:style>
  <w:style w:type="character" w:customStyle="1" w:styleId="BoldandItalics">
    <w:name w:val="Bold and Italics"/>
    <w:qFormat/>
    <w:rsid w:val="00DE5A03"/>
    <w:rPr>
      <w:b/>
      <w:i/>
      <w:u w:val="none"/>
    </w:rPr>
  </w:style>
  <w:style w:type="character" w:customStyle="1" w:styleId="Heading2Char">
    <w:name w:val="Heading 2 Char"/>
    <w:basedOn w:val="DefaultParagraphFont"/>
    <w:link w:val="Heading2"/>
    <w:rsid w:val="00DE5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A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5A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5A03"/>
    <w:rPr>
      <w:rFonts w:ascii="Courier New" w:eastAsia="Times New Roman" w:hAnsi="Courier New" w:cs="Times New Roman"/>
      <w:i/>
      <w:szCs w:val="20"/>
      <w:lang w:val="en-US" w:eastAsia="en-US"/>
    </w:rPr>
  </w:style>
  <w:style w:type="paragraph" w:customStyle="1" w:styleId="HeadingBase">
    <w:name w:val="Heading Base"/>
    <w:rsid w:val="00DE5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A03"/>
    <w:pPr>
      <w:tabs>
        <w:tab w:val="right" w:leader="dot" w:pos="9072"/>
      </w:tabs>
      <w:ind w:left="567"/>
    </w:pPr>
    <w:rPr>
      <w:szCs w:val="22"/>
    </w:rPr>
  </w:style>
  <w:style w:type="paragraph" w:customStyle="1" w:styleId="TOCBase">
    <w:name w:val="TOC Base"/>
    <w:rsid w:val="00DE5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A03"/>
    <w:pPr>
      <w:tabs>
        <w:tab w:val="right" w:leader="dot" w:pos="9072"/>
      </w:tabs>
      <w:spacing w:before="40" w:after="40"/>
      <w:ind w:left="284"/>
    </w:pPr>
    <w:rPr>
      <w:rFonts w:ascii="Times New Roman" w:hAnsi="Times New Roman"/>
    </w:rPr>
  </w:style>
  <w:style w:type="paragraph" w:styleId="TOC1">
    <w:name w:val="toc 1"/>
    <w:basedOn w:val="TOCBase"/>
    <w:next w:val="Normal"/>
    <w:rsid w:val="00DE5A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A03"/>
    <w:pPr>
      <w:spacing w:before="5040"/>
      <w:jc w:val="center"/>
    </w:pPr>
    <w:rPr>
      <w:sz w:val="48"/>
      <w:szCs w:val="72"/>
      <w:lang w:val="en-US"/>
    </w:rPr>
  </w:style>
  <w:style w:type="character" w:customStyle="1" w:styleId="TitleChar">
    <w:name w:val="Title Char"/>
    <w:basedOn w:val="DefaultParagraphFont"/>
    <w:link w:val="Title"/>
    <w:rsid w:val="00DE5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A03"/>
    <w:pPr>
      <w:tabs>
        <w:tab w:val="left" w:pos="3600"/>
        <w:tab w:val="left" w:pos="3958"/>
      </w:tabs>
    </w:pPr>
  </w:style>
  <w:style w:type="paragraph" w:customStyle="1" w:styleId="Note">
    <w:name w:val="Note"/>
    <w:basedOn w:val="BodyText"/>
    <w:rsid w:val="00DE5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A03"/>
    <w:pPr>
      <w:framePr w:wrap="auto" w:hAnchor="text" w:y="6049"/>
    </w:pPr>
    <w:rPr>
      <w:color w:val="000000"/>
      <w:sz w:val="40"/>
    </w:rPr>
  </w:style>
  <w:style w:type="paragraph" w:customStyle="1" w:styleId="TOCTitle">
    <w:name w:val="TOCTitle"/>
    <w:basedOn w:val="Heading1"/>
    <w:rsid w:val="00DE5A03"/>
    <w:pPr>
      <w:spacing w:after="240"/>
      <w:jc w:val="center"/>
      <w:outlineLvl w:val="9"/>
    </w:pPr>
    <w:rPr>
      <w:caps/>
    </w:rPr>
  </w:style>
  <w:style w:type="paragraph" w:customStyle="1" w:styleId="Version">
    <w:name w:val="Version"/>
    <w:rsid w:val="00DE5A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A03"/>
    <w:pPr>
      <w:numPr>
        <w:numId w:val="13"/>
      </w:numPr>
      <w:tabs>
        <w:tab w:val="clear" w:pos="680"/>
      </w:tabs>
    </w:pPr>
  </w:style>
  <w:style w:type="paragraph" w:styleId="Index1">
    <w:name w:val="index 1"/>
    <w:basedOn w:val="Normal"/>
    <w:next w:val="Normal"/>
    <w:semiHidden/>
    <w:rsid w:val="00DE5A03"/>
    <w:pPr>
      <w:keepNext w:val="0"/>
      <w:tabs>
        <w:tab w:val="right" w:pos="4176"/>
      </w:tabs>
      <w:ind w:left="198" w:hanging="198"/>
    </w:pPr>
    <w:rPr>
      <w:rFonts w:ascii="Garamond" w:hAnsi="Garamond"/>
    </w:rPr>
  </w:style>
  <w:style w:type="paragraph" w:styleId="IndexHeading">
    <w:name w:val="index heading"/>
    <w:basedOn w:val="Normal"/>
    <w:next w:val="Index1"/>
    <w:semiHidden/>
    <w:rsid w:val="00DE5A03"/>
    <w:pPr>
      <w:spacing w:before="120" w:after="120"/>
    </w:pPr>
    <w:rPr>
      <w:rFonts w:ascii="Arial" w:hAnsi="Arial"/>
      <w:b/>
      <w:color w:val="918585"/>
      <w:sz w:val="24"/>
    </w:rPr>
  </w:style>
  <w:style w:type="paragraph" w:customStyle="1" w:styleId="Chapter">
    <w:name w:val="Chapter"/>
    <w:basedOn w:val="Normal"/>
    <w:rsid w:val="00DE5A03"/>
    <w:pPr>
      <w:spacing w:before="240"/>
    </w:pPr>
    <w:rPr>
      <w:rFonts w:ascii="Times New Roman" w:hAnsi="Times New Roman"/>
      <w:smallCaps/>
      <w:spacing w:val="80"/>
      <w:sz w:val="28"/>
    </w:rPr>
  </w:style>
  <w:style w:type="paragraph" w:customStyle="1" w:styleId="InChapter">
    <w:name w:val="InChapter"/>
    <w:basedOn w:val="Heading3"/>
    <w:rsid w:val="00DE5A03"/>
    <w:pPr>
      <w:spacing w:after="240"/>
      <w:outlineLvl w:val="9"/>
    </w:pPr>
    <w:rPr>
      <w:noProof/>
    </w:rPr>
  </w:style>
  <w:style w:type="paragraph" w:styleId="Index2">
    <w:name w:val="index 2"/>
    <w:basedOn w:val="Normal"/>
    <w:next w:val="Normal"/>
    <w:semiHidden/>
    <w:rsid w:val="00DE5A03"/>
    <w:pPr>
      <w:tabs>
        <w:tab w:val="right" w:pos="4176"/>
      </w:tabs>
      <w:ind w:left="568" w:hanging="284"/>
    </w:pPr>
    <w:rPr>
      <w:rFonts w:ascii="Garamond" w:hAnsi="Garamond"/>
    </w:rPr>
  </w:style>
  <w:style w:type="paragraph" w:customStyle="1" w:styleId="Byline">
    <w:name w:val="Byline"/>
    <w:rsid w:val="00DE5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A03"/>
    <w:pPr>
      <w:tabs>
        <w:tab w:val="clear" w:pos="3600"/>
        <w:tab w:val="clear" w:pos="3958"/>
      </w:tabs>
      <w:jc w:val="right"/>
    </w:pPr>
  </w:style>
  <w:style w:type="character" w:styleId="Emphasis">
    <w:name w:val="Emphasis"/>
    <w:basedOn w:val="DefaultParagraphFont"/>
    <w:qFormat/>
    <w:rsid w:val="00DE5A03"/>
    <w:rPr>
      <w:i/>
    </w:rPr>
  </w:style>
  <w:style w:type="paragraph" w:styleId="Caption">
    <w:name w:val="caption"/>
    <w:basedOn w:val="BodyText"/>
    <w:next w:val="Normal"/>
    <w:qFormat/>
    <w:rsid w:val="00DE5A03"/>
    <w:pPr>
      <w:framePr w:w="2268" w:hSpace="181" w:vSpace="181" w:wrap="around" w:vAnchor="text" w:hAnchor="page" w:x="1135" w:y="285" w:anchorLock="1"/>
    </w:pPr>
    <w:rPr>
      <w:i/>
    </w:rPr>
  </w:style>
  <w:style w:type="paragraph" w:customStyle="1" w:styleId="MiniTOCTitle">
    <w:name w:val="MiniTOCTitle"/>
    <w:basedOn w:val="Heading4"/>
    <w:rsid w:val="00DE5A03"/>
    <w:pPr>
      <w:spacing w:before="240"/>
      <w:outlineLvl w:val="9"/>
    </w:pPr>
    <w:rPr>
      <w:noProof/>
      <w:sz w:val="24"/>
    </w:rPr>
  </w:style>
  <w:style w:type="paragraph" w:customStyle="1" w:styleId="MiniTOCItem">
    <w:name w:val="MiniTOCItem"/>
    <w:basedOn w:val="ListBullet"/>
    <w:rsid w:val="00DE5A03"/>
    <w:pPr>
      <w:numPr>
        <w:numId w:val="0"/>
      </w:numPr>
      <w:tabs>
        <w:tab w:val="right" w:leader="dot" w:pos="6521"/>
      </w:tabs>
      <w:spacing w:before="0" w:after="0"/>
    </w:pPr>
  </w:style>
  <w:style w:type="paragraph" w:customStyle="1" w:styleId="TOFTitle">
    <w:name w:val="TOFTitle"/>
    <w:basedOn w:val="TOCTitle"/>
    <w:rsid w:val="00DE5A03"/>
  </w:style>
  <w:style w:type="paragraph" w:styleId="TableofFigures">
    <w:name w:val="table of figures"/>
    <w:basedOn w:val="Normal"/>
    <w:next w:val="Normal"/>
    <w:semiHidden/>
    <w:rsid w:val="00DE5A03"/>
    <w:pPr>
      <w:tabs>
        <w:tab w:val="right" w:leader="dot" w:pos="9072"/>
      </w:tabs>
      <w:ind w:left="970" w:hanging="403"/>
    </w:pPr>
    <w:rPr>
      <w:rFonts w:ascii="Times New Roman" w:hAnsi="Times New Roman"/>
      <w:b/>
    </w:rPr>
  </w:style>
  <w:style w:type="paragraph" w:styleId="ListNumber">
    <w:name w:val="List Number"/>
    <w:basedOn w:val="List"/>
    <w:rsid w:val="00DE5A03"/>
    <w:pPr>
      <w:numPr>
        <w:numId w:val="10"/>
      </w:numPr>
    </w:pPr>
  </w:style>
  <w:style w:type="character" w:customStyle="1" w:styleId="WingdingSymbols">
    <w:name w:val="Wingding Symbols"/>
    <w:rsid w:val="00DE5A03"/>
    <w:rPr>
      <w:rFonts w:ascii="Wingdings" w:hAnsi="Wingdings"/>
    </w:rPr>
  </w:style>
  <w:style w:type="paragraph" w:customStyle="1" w:styleId="TableHeading">
    <w:name w:val="Table Heading"/>
    <w:basedOn w:val="HeadingBase"/>
    <w:rsid w:val="00DE5A03"/>
    <w:pPr>
      <w:keepLines/>
      <w:pBdr>
        <w:bottom w:val="single" w:sz="6" w:space="1" w:color="918585"/>
      </w:pBdr>
      <w:spacing w:before="240"/>
    </w:pPr>
  </w:style>
  <w:style w:type="character" w:customStyle="1" w:styleId="HotSpot">
    <w:name w:val="HotSpot"/>
    <w:rsid w:val="00DE5A03"/>
    <w:rPr>
      <w:color w:val="0033CC"/>
      <w:u w:val="none"/>
    </w:rPr>
  </w:style>
  <w:style w:type="paragraph" w:customStyle="1" w:styleId="BodyTextRight">
    <w:name w:val="Body Text Right"/>
    <w:basedOn w:val="BodyText"/>
    <w:rsid w:val="00DE5A03"/>
    <w:pPr>
      <w:spacing w:before="0" w:after="0"/>
      <w:jc w:val="right"/>
    </w:pPr>
  </w:style>
  <w:style w:type="paragraph" w:styleId="Index3">
    <w:name w:val="index 3"/>
    <w:basedOn w:val="ListNumber2"/>
    <w:next w:val="Normal"/>
    <w:semiHidden/>
    <w:rsid w:val="00DE5A03"/>
    <w:pPr>
      <w:numPr>
        <w:numId w:val="0"/>
      </w:numPr>
      <w:tabs>
        <w:tab w:val="right" w:leader="dot" w:pos="4176"/>
      </w:tabs>
    </w:pPr>
  </w:style>
  <w:style w:type="paragraph" w:styleId="ListNumber2">
    <w:name w:val="List Number 2"/>
    <w:basedOn w:val="List2"/>
    <w:rsid w:val="00DE5A03"/>
    <w:pPr>
      <w:numPr>
        <w:numId w:val="9"/>
      </w:numPr>
      <w:tabs>
        <w:tab w:val="clear" w:pos="1060"/>
      </w:tabs>
    </w:pPr>
  </w:style>
  <w:style w:type="paragraph" w:customStyle="1" w:styleId="MarginNote">
    <w:name w:val="Margin Note"/>
    <w:basedOn w:val="BodyText"/>
    <w:rsid w:val="00DE5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A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5A03"/>
    <w:rPr>
      <w:sz w:val="32"/>
    </w:rPr>
  </w:style>
  <w:style w:type="paragraph" w:customStyle="1" w:styleId="HeadingProcedure">
    <w:name w:val="Heading Procedure"/>
    <w:basedOn w:val="HeadingBase"/>
    <w:next w:val="Normal"/>
    <w:rsid w:val="00DE5A03"/>
    <w:pPr>
      <w:tabs>
        <w:tab w:val="left" w:pos="0"/>
      </w:tabs>
      <w:spacing w:before="120" w:after="60"/>
    </w:pPr>
    <w:rPr>
      <w:i/>
      <w:color w:val="918585"/>
      <w:sz w:val="22"/>
    </w:rPr>
  </w:style>
  <w:style w:type="paragraph" w:customStyle="1" w:styleId="TableBodyText">
    <w:name w:val="Table Body Text"/>
    <w:basedOn w:val="BodyText"/>
    <w:rsid w:val="00DE5A03"/>
    <w:pPr>
      <w:spacing w:before="60" w:after="60"/>
    </w:pPr>
  </w:style>
  <w:style w:type="paragraph" w:styleId="ListContinue">
    <w:name w:val="List Continue"/>
    <w:basedOn w:val="List"/>
    <w:rsid w:val="00DE5A03"/>
    <w:pPr>
      <w:ind w:firstLine="0"/>
    </w:pPr>
  </w:style>
  <w:style w:type="paragraph" w:customStyle="1" w:styleId="ListNote">
    <w:name w:val="List Note"/>
    <w:basedOn w:val="List"/>
    <w:rsid w:val="00DE5A03"/>
    <w:pPr>
      <w:pBdr>
        <w:top w:val="single" w:sz="6" w:space="2" w:color="918585"/>
        <w:bottom w:val="single" w:sz="6" w:space="2" w:color="918585"/>
      </w:pBdr>
      <w:tabs>
        <w:tab w:val="left" w:pos="1021"/>
      </w:tabs>
      <w:ind w:firstLine="0"/>
    </w:pPr>
  </w:style>
  <w:style w:type="paragraph" w:customStyle="1" w:styleId="Warning">
    <w:name w:val="Warning"/>
    <w:basedOn w:val="BodyText"/>
    <w:rsid w:val="00DE5A03"/>
    <w:pPr>
      <w:shd w:val="clear" w:color="auto" w:fill="D9D9D9"/>
      <w:tabs>
        <w:tab w:val="left" w:pos="992"/>
      </w:tabs>
      <w:ind w:left="119" w:right="119"/>
    </w:pPr>
    <w:rPr>
      <w:sz w:val="20"/>
    </w:rPr>
  </w:style>
  <w:style w:type="paragraph" w:customStyle="1" w:styleId="MarginIcons">
    <w:name w:val="Margin Icons"/>
    <w:basedOn w:val="BodyText"/>
    <w:rsid w:val="00DE5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A03"/>
    <w:rPr>
      <w:rFonts w:ascii="Courier New" w:hAnsi="Courier New"/>
    </w:rPr>
  </w:style>
  <w:style w:type="paragraph" w:customStyle="1" w:styleId="NoteBullet">
    <w:name w:val="Note Bullet"/>
    <w:basedOn w:val="Note"/>
    <w:rsid w:val="00DE5A03"/>
    <w:pPr>
      <w:tabs>
        <w:tab w:val="clear" w:pos="680"/>
      </w:tabs>
      <w:spacing w:before="60" w:after="60"/>
    </w:pPr>
  </w:style>
  <w:style w:type="paragraph" w:customStyle="1" w:styleId="SubHeading2">
    <w:name w:val="SubHeading2"/>
    <w:basedOn w:val="HeadingBase"/>
    <w:rsid w:val="00DE5A03"/>
    <w:pPr>
      <w:spacing w:before="240" w:after="60"/>
    </w:pPr>
    <w:rPr>
      <w:sz w:val="20"/>
    </w:rPr>
  </w:style>
  <w:style w:type="paragraph" w:customStyle="1" w:styleId="SubHeading1">
    <w:name w:val="SubHeading1"/>
    <w:basedOn w:val="HeadingBase"/>
    <w:rsid w:val="00DE5A03"/>
    <w:pPr>
      <w:spacing w:before="240" w:after="60"/>
    </w:pPr>
    <w:rPr>
      <w:color w:val="918585"/>
      <w:sz w:val="22"/>
    </w:rPr>
  </w:style>
  <w:style w:type="paragraph" w:customStyle="1" w:styleId="SideHeading">
    <w:name w:val="Side Heading"/>
    <w:basedOn w:val="HeadingBase"/>
    <w:rsid w:val="00DE5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A03"/>
    <w:pPr>
      <w:tabs>
        <w:tab w:val="num" w:pos="360"/>
      </w:tabs>
    </w:pPr>
  </w:style>
  <w:style w:type="paragraph" w:styleId="PlainText">
    <w:name w:val="Plain Text"/>
    <w:basedOn w:val="Normal"/>
    <w:link w:val="PlainTextChar"/>
    <w:rsid w:val="00DE5A03"/>
    <w:rPr>
      <w:sz w:val="20"/>
    </w:rPr>
  </w:style>
  <w:style w:type="character" w:customStyle="1" w:styleId="PlainTextChar">
    <w:name w:val="Plain Text Char"/>
    <w:basedOn w:val="DefaultParagraphFont"/>
    <w:link w:val="PlainText"/>
    <w:rsid w:val="00DE5A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5A03"/>
    <w:rPr>
      <w:b/>
      <w:smallCaps/>
    </w:rPr>
  </w:style>
  <w:style w:type="paragraph" w:customStyle="1" w:styleId="TableListNumber">
    <w:name w:val="Table List Number"/>
    <w:basedOn w:val="ListNumber"/>
    <w:rsid w:val="00DE5A03"/>
    <w:pPr>
      <w:numPr>
        <w:numId w:val="0"/>
      </w:numPr>
    </w:pPr>
  </w:style>
  <w:style w:type="paragraph" w:styleId="TOC4">
    <w:name w:val="toc 4"/>
    <w:basedOn w:val="TOCBase"/>
    <w:next w:val="Normal"/>
    <w:semiHidden/>
    <w:rsid w:val="00DE5A03"/>
    <w:pPr>
      <w:tabs>
        <w:tab w:val="right" w:leader="dot" w:pos="9071"/>
      </w:tabs>
      <w:ind w:left="1701"/>
    </w:pPr>
  </w:style>
  <w:style w:type="paragraph" w:customStyle="1" w:styleId="ListAlpha">
    <w:name w:val="List Alpha"/>
    <w:basedOn w:val="List"/>
    <w:rsid w:val="00DE5A03"/>
    <w:pPr>
      <w:numPr>
        <w:numId w:val="8"/>
      </w:numPr>
    </w:pPr>
  </w:style>
  <w:style w:type="paragraph" w:customStyle="1" w:styleId="ListAlpha2">
    <w:name w:val="List Alpha 2"/>
    <w:basedOn w:val="List2"/>
    <w:rsid w:val="00DE5A03"/>
    <w:pPr>
      <w:numPr>
        <w:numId w:val="7"/>
      </w:numPr>
    </w:pPr>
  </w:style>
  <w:style w:type="paragraph" w:styleId="List3">
    <w:name w:val="List 3"/>
    <w:basedOn w:val="BodyText"/>
    <w:rsid w:val="00DE5A03"/>
    <w:pPr>
      <w:tabs>
        <w:tab w:val="left" w:pos="1021"/>
      </w:tabs>
      <w:spacing w:before="60" w:after="60"/>
      <w:ind w:left="1020" w:hanging="340"/>
    </w:pPr>
  </w:style>
  <w:style w:type="paragraph" w:styleId="List4">
    <w:name w:val="List 4"/>
    <w:basedOn w:val="BodyText"/>
    <w:rsid w:val="00DE5A03"/>
    <w:pPr>
      <w:tabs>
        <w:tab w:val="left" w:pos="1361"/>
      </w:tabs>
      <w:spacing w:before="60" w:after="60"/>
      <w:ind w:left="1361" w:hanging="340"/>
    </w:pPr>
  </w:style>
  <w:style w:type="paragraph" w:styleId="List5">
    <w:name w:val="List 5"/>
    <w:basedOn w:val="BodyText"/>
    <w:rsid w:val="00DE5A03"/>
    <w:pPr>
      <w:tabs>
        <w:tab w:val="left" w:pos="1701"/>
      </w:tabs>
      <w:spacing w:before="60" w:after="60"/>
      <w:ind w:left="1701" w:hanging="340"/>
    </w:pPr>
  </w:style>
  <w:style w:type="paragraph" w:styleId="ListBullet3">
    <w:name w:val="List Bullet 3"/>
    <w:basedOn w:val="List3"/>
    <w:rsid w:val="00DE5A03"/>
    <w:pPr>
      <w:numPr>
        <w:numId w:val="14"/>
      </w:numPr>
      <w:tabs>
        <w:tab w:val="clear" w:pos="1021"/>
      </w:tabs>
      <w:ind w:left="1037" w:hanging="357"/>
    </w:pPr>
  </w:style>
  <w:style w:type="paragraph" w:styleId="ListBullet4">
    <w:name w:val="List Bullet 4"/>
    <w:basedOn w:val="List4"/>
    <w:rsid w:val="00DE5A03"/>
    <w:pPr>
      <w:numPr>
        <w:numId w:val="2"/>
      </w:numPr>
    </w:pPr>
  </w:style>
  <w:style w:type="paragraph" w:styleId="ListBullet5">
    <w:name w:val="List Bullet 5"/>
    <w:basedOn w:val="List5"/>
    <w:rsid w:val="00DE5A03"/>
    <w:pPr>
      <w:numPr>
        <w:numId w:val="3"/>
      </w:numPr>
    </w:pPr>
  </w:style>
  <w:style w:type="paragraph" w:styleId="ListContinue2">
    <w:name w:val="List Continue 2"/>
    <w:basedOn w:val="List2"/>
    <w:rsid w:val="00DE5A03"/>
    <w:pPr>
      <w:ind w:firstLine="0"/>
    </w:pPr>
  </w:style>
  <w:style w:type="paragraph" w:styleId="ListContinue3">
    <w:name w:val="List Continue 3"/>
    <w:basedOn w:val="List3"/>
    <w:rsid w:val="00DE5A03"/>
    <w:pPr>
      <w:ind w:left="1021" w:firstLine="0"/>
    </w:pPr>
  </w:style>
  <w:style w:type="paragraph" w:styleId="ListContinue4">
    <w:name w:val="List Continue 4"/>
    <w:basedOn w:val="List4"/>
    <w:rsid w:val="00DE5A03"/>
    <w:pPr>
      <w:ind w:firstLine="0"/>
    </w:pPr>
  </w:style>
  <w:style w:type="paragraph" w:styleId="ListContinue5">
    <w:name w:val="List Continue 5"/>
    <w:basedOn w:val="List5"/>
    <w:rsid w:val="00DE5A03"/>
    <w:pPr>
      <w:ind w:firstLine="0"/>
    </w:pPr>
  </w:style>
  <w:style w:type="paragraph" w:styleId="ListNumber3">
    <w:name w:val="List Number 3"/>
    <w:basedOn w:val="List3"/>
    <w:rsid w:val="00DE5A03"/>
    <w:pPr>
      <w:numPr>
        <w:numId w:val="4"/>
      </w:numPr>
    </w:pPr>
  </w:style>
  <w:style w:type="paragraph" w:styleId="ListNumber4">
    <w:name w:val="List Number 4"/>
    <w:basedOn w:val="List4"/>
    <w:rsid w:val="00DE5A03"/>
    <w:pPr>
      <w:numPr>
        <w:numId w:val="5"/>
      </w:numPr>
    </w:pPr>
  </w:style>
  <w:style w:type="paragraph" w:styleId="ListNumber5">
    <w:name w:val="List Number 5"/>
    <w:basedOn w:val="List5"/>
    <w:rsid w:val="00DE5A03"/>
    <w:pPr>
      <w:numPr>
        <w:numId w:val="6"/>
      </w:numPr>
    </w:pPr>
  </w:style>
  <w:style w:type="paragraph" w:styleId="BlockText">
    <w:name w:val="Block Text"/>
    <w:basedOn w:val="Normal"/>
    <w:rsid w:val="00DE5A03"/>
    <w:pPr>
      <w:spacing w:after="120"/>
      <w:ind w:left="1440" w:right="1440"/>
    </w:pPr>
  </w:style>
  <w:style w:type="character" w:customStyle="1" w:styleId="Subscript">
    <w:name w:val="Subscript"/>
    <w:basedOn w:val="DefaultParagraphFont"/>
    <w:rsid w:val="00DE5A03"/>
    <w:rPr>
      <w:sz w:val="16"/>
      <w:vertAlign w:val="subscript"/>
    </w:rPr>
  </w:style>
  <w:style w:type="character" w:customStyle="1" w:styleId="Superscript">
    <w:name w:val="Superscript"/>
    <w:basedOn w:val="DefaultParagraphFont"/>
    <w:rsid w:val="00DE5A03"/>
    <w:rPr>
      <w:sz w:val="16"/>
      <w:vertAlign w:val="superscript"/>
    </w:rPr>
  </w:style>
  <w:style w:type="character" w:customStyle="1" w:styleId="Symbols">
    <w:name w:val="Symbols"/>
    <w:basedOn w:val="DefaultParagraphFont"/>
    <w:rsid w:val="00DE5A03"/>
    <w:rPr>
      <w:rFonts w:ascii="Symbol" w:hAnsi="Symbol"/>
    </w:rPr>
  </w:style>
  <w:style w:type="character" w:customStyle="1" w:styleId="MenuOptions">
    <w:name w:val="Menu Options"/>
    <w:basedOn w:val="DefaultParagraphFont"/>
    <w:rsid w:val="00DE5A03"/>
    <w:rPr>
      <w:rFonts w:ascii="Arial Narrow" w:hAnsi="Arial Narrow"/>
      <w:smallCaps/>
    </w:rPr>
  </w:style>
  <w:style w:type="character" w:customStyle="1" w:styleId="Buttons">
    <w:name w:val="Buttons"/>
    <w:basedOn w:val="DefaultParagraphFont"/>
    <w:rsid w:val="00DE5A03"/>
    <w:rPr>
      <w:b/>
    </w:rPr>
  </w:style>
  <w:style w:type="character" w:customStyle="1" w:styleId="Underlined">
    <w:name w:val="Underlined"/>
    <w:basedOn w:val="DefaultParagraphFont"/>
    <w:rsid w:val="00DE5A03"/>
    <w:rPr>
      <w:u w:val="single"/>
    </w:rPr>
  </w:style>
  <w:style w:type="paragraph" w:customStyle="1" w:styleId="TableBodyTextRight">
    <w:name w:val="Table Body Text Right"/>
    <w:basedOn w:val="TableBodyText"/>
    <w:rsid w:val="00DE5A03"/>
    <w:pPr>
      <w:widowControl w:val="0"/>
      <w:autoSpaceDE w:val="0"/>
      <w:autoSpaceDN w:val="0"/>
      <w:adjustRightInd w:val="0"/>
      <w:jc w:val="right"/>
    </w:pPr>
    <w:rPr>
      <w:rFonts w:cs="Arial"/>
      <w:szCs w:val="18"/>
    </w:rPr>
  </w:style>
  <w:style w:type="paragraph" w:customStyle="1" w:styleId="CopyrightText">
    <w:name w:val="Copyright Text"/>
    <w:basedOn w:val="BodyText"/>
    <w:rsid w:val="00DE5A03"/>
    <w:rPr>
      <w:sz w:val="18"/>
    </w:rPr>
  </w:style>
  <w:style w:type="paragraph" w:customStyle="1" w:styleId="BodySmallRight">
    <w:name w:val="Body Small Right"/>
    <w:basedOn w:val="BodyTextRight"/>
    <w:rsid w:val="00DE5A03"/>
    <w:rPr>
      <w:sz w:val="18"/>
      <w:szCs w:val="18"/>
    </w:rPr>
  </w:style>
  <w:style w:type="paragraph" w:customStyle="1" w:styleId="MarginEdition">
    <w:name w:val="Margin Edition"/>
    <w:basedOn w:val="MarginNote"/>
    <w:rsid w:val="00DE5A03"/>
    <w:pPr>
      <w:spacing w:before="0" w:after="0"/>
    </w:pPr>
    <w:rPr>
      <w:rFonts w:ascii="Times New Roman" w:hAnsi="Times New Roman"/>
      <w:color w:val="999999"/>
    </w:rPr>
  </w:style>
  <w:style w:type="paragraph" w:customStyle="1" w:styleId="Spacer">
    <w:name w:val="Spacer"/>
    <w:basedOn w:val="Normal"/>
    <w:rsid w:val="00DE5A03"/>
    <w:rPr>
      <w:sz w:val="2"/>
      <w:szCs w:val="2"/>
    </w:rPr>
  </w:style>
  <w:style w:type="character" w:customStyle="1" w:styleId="Small">
    <w:name w:val="Small"/>
    <w:basedOn w:val="DefaultParagraphFont"/>
    <w:rsid w:val="00DE5A03"/>
    <w:rPr>
      <w:sz w:val="16"/>
    </w:rPr>
  </w:style>
  <w:style w:type="paragraph" w:customStyle="1" w:styleId="WideTable">
    <w:name w:val="Wide Table"/>
    <w:basedOn w:val="Normal"/>
    <w:rsid w:val="00DE5A03"/>
    <w:pPr>
      <w:ind w:left="-1418"/>
    </w:pPr>
    <w:rPr>
      <w:sz w:val="2"/>
      <w:szCs w:val="2"/>
    </w:rPr>
  </w:style>
  <w:style w:type="character" w:styleId="PageNumber">
    <w:name w:val="page number"/>
    <w:basedOn w:val="DefaultParagraphFont"/>
    <w:rsid w:val="00DE5A03"/>
  </w:style>
  <w:style w:type="paragraph" w:styleId="Quote">
    <w:name w:val="Quote"/>
    <w:basedOn w:val="Heading1"/>
    <w:link w:val="QuoteChar"/>
    <w:qFormat/>
    <w:rsid w:val="00DE5A03"/>
    <w:rPr>
      <w:b w:val="0"/>
      <w:sz w:val="72"/>
      <w:szCs w:val="72"/>
      <w:lang w:val="en-NZ"/>
    </w:rPr>
  </w:style>
  <w:style w:type="character" w:customStyle="1" w:styleId="QuoteChar">
    <w:name w:val="Quote Char"/>
    <w:basedOn w:val="DefaultParagraphFont"/>
    <w:link w:val="Quote"/>
    <w:rsid w:val="00DE5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A03"/>
    <w:pPr>
      <w:pageBreakBefore/>
    </w:pPr>
  </w:style>
  <w:style w:type="paragraph" w:customStyle="1" w:styleId="Border">
    <w:name w:val="Border"/>
    <w:basedOn w:val="Normal"/>
    <w:qFormat/>
    <w:rsid w:val="00DE5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A03"/>
    <w:rPr>
      <w:b/>
      <w:bCs/>
      <w:i/>
      <w:iCs/>
      <w:color w:val="auto"/>
    </w:rPr>
  </w:style>
  <w:style w:type="paragraph" w:styleId="IntenseQuote">
    <w:name w:val="Intense Quote"/>
    <w:basedOn w:val="Normal"/>
    <w:next w:val="Normal"/>
    <w:link w:val="IntenseQuoteChar"/>
    <w:uiPriority w:val="30"/>
    <w:qFormat/>
    <w:rsid w:val="00DE5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A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5A03"/>
    <w:rPr>
      <w:smallCaps/>
      <w:color w:val="auto"/>
      <w:u w:val="single"/>
    </w:rPr>
  </w:style>
  <w:style w:type="character" w:styleId="IntenseReference">
    <w:name w:val="Intense Reference"/>
    <w:basedOn w:val="DefaultParagraphFont"/>
    <w:uiPriority w:val="32"/>
    <w:qFormat/>
    <w:rsid w:val="00DE5A03"/>
    <w:rPr>
      <w:b/>
      <w:bCs/>
      <w:smallCaps/>
      <w:color w:val="auto"/>
      <w:spacing w:val="5"/>
      <w:u w:val="single"/>
    </w:rPr>
  </w:style>
  <w:style w:type="paragraph" w:customStyle="1" w:styleId="2ColumnHeading">
    <w:name w:val="2Column Heading"/>
    <w:basedOn w:val="BodyText"/>
    <w:qFormat/>
    <w:rsid w:val="00DE5A03"/>
    <w:pPr>
      <w:spacing w:after="60"/>
      <w:ind w:left="-2268"/>
    </w:pPr>
    <w:rPr>
      <w:b/>
    </w:rPr>
  </w:style>
  <w:style w:type="paragraph" w:customStyle="1" w:styleId="Heading1TOC">
    <w:name w:val="Heading1 TOC"/>
    <w:basedOn w:val="Normal"/>
    <w:qFormat/>
    <w:rsid w:val="00DE5A03"/>
    <w:pPr>
      <w:spacing w:before="240" w:after="120"/>
    </w:pPr>
    <w:rPr>
      <w:rFonts w:ascii="Times New Roman" w:hAnsi="Times New Roman"/>
      <w:b/>
      <w:sz w:val="32"/>
    </w:rPr>
  </w:style>
  <w:style w:type="paragraph" w:customStyle="1" w:styleId="Heading2TOC">
    <w:name w:val="Heading2 TOC"/>
    <w:basedOn w:val="Normal"/>
    <w:qFormat/>
    <w:rsid w:val="00DE5A03"/>
    <w:pPr>
      <w:spacing w:before="240" w:after="60"/>
    </w:pPr>
    <w:rPr>
      <w:rFonts w:ascii="Times New Roman" w:hAnsi="Times New Roman"/>
      <w:b/>
      <w:sz w:val="28"/>
    </w:rPr>
  </w:style>
  <w:style w:type="character" w:customStyle="1" w:styleId="Underline">
    <w:name w:val="Underline"/>
    <w:basedOn w:val="DefaultParagraphFont"/>
    <w:qFormat/>
    <w:rsid w:val="00DE5A03"/>
    <w:rPr>
      <w:u w:val="single"/>
    </w:rPr>
  </w:style>
  <w:style w:type="paragraph" w:styleId="BalloonText">
    <w:name w:val="Balloon Text"/>
    <w:basedOn w:val="Normal"/>
    <w:link w:val="BalloonTextChar"/>
    <w:rsid w:val="00DE5A03"/>
    <w:rPr>
      <w:rFonts w:ascii="Tahoma" w:hAnsi="Tahoma" w:cs="Tahoma"/>
      <w:sz w:val="16"/>
      <w:szCs w:val="16"/>
    </w:rPr>
  </w:style>
  <w:style w:type="character" w:customStyle="1" w:styleId="BalloonTextChar">
    <w:name w:val="Balloon Text Char"/>
    <w:basedOn w:val="DefaultParagraphFont"/>
    <w:link w:val="BalloonText"/>
    <w:rsid w:val="00DE5A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5A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A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Words>
  <Characters>4583</Characters>
  <Application>Microsoft Office Word</Application>
  <DocSecurity>0</DocSecurity>
  <Lines>180</Lines>
  <Paragraphs>87</Paragraphs>
  <ScaleCrop>false</ScaleCrop>
  <Company>Author-it Software Corporation Ltd.</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ICPPP266C Produce relief plates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