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DE1" w:rsidP="00FD7DE1">
      <w:pPr>
        <w:pStyle w:val="Title"/>
      </w:pPr>
      <w:r>
        <w:fldChar w:fldCharType="begin"/>
      </w:r>
      <w:r>
        <w:instrText xml:space="preserve"> TITLE   \* MERGEFORMAT </w:instrText>
      </w:r>
      <w:r>
        <w:fldChar w:fldCharType="separate"/>
      </w:r>
      <w:r>
        <w:t>ICPPP260C Proof images</w:t>
      </w:r>
      <w:r>
        <w:fldChar w:fldCharType="end"/>
      </w:r>
    </w:p>
    <w:p w:rsidR="00FD7DE1" w:rsidP="00FD7DE1">
      <w:pPr>
        <w:pStyle w:val="Version"/>
        <w:sectPr w:rsidSect="006552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552B2" w:rsidP="006552B2">
      <w:pPr>
        <w:pStyle w:val="SuperHeading"/>
      </w:pPr>
      <w:r w:rsidRPr="006552B2">
        <w:t>ICPPP260C Proof images</w:t>
      </w:r>
    </w:p>
    <w:p w:rsidR="00000000" w:rsidRPr="006552B2" w:rsidP="006552B2">
      <w:pPr>
        <w:pStyle w:val="SuperHeading"/>
      </w:pPr>
    </w:p>
    <w:p w:rsidR="00000000" w:rsidRPr="006552B2" w:rsidP="006552B2">
      <w:pPr>
        <w:pStyle w:val="Heading1"/>
      </w:pPr>
      <w:bookmarkStart w:id="1" w:name="O_82383"/>
      <w:bookmarkEnd w:id="1"/>
      <w:r w:rsidRPr="006552B2">
        <w:t>Modification History</w:t>
      </w:r>
    </w:p>
    <w:p w:rsidR="00000000" w:rsidRPr="006552B2" w:rsidP="006552B2">
      <w:pPr>
        <w:pStyle w:val="BodyText"/>
      </w:pPr>
      <w:r w:rsidRPr="006552B2">
        <w:t>Not applicable.</w:t>
      </w:r>
    </w:p>
    <w:p w:rsidR="00000000" w:rsidRPr="006552B2" w:rsidP="006552B2">
      <w:pPr>
        <w:pStyle w:val="AllowPageBreak"/>
      </w:pPr>
    </w:p>
    <w:p w:rsidR="00000000" w:rsidRPr="006552B2" w:rsidP="006552B2">
      <w:pPr>
        <w:pStyle w:val="Heading1"/>
      </w:pPr>
      <w:bookmarkStart w:id="2" w:name="O_82384"/>
      <w:bookmarkEnd w:id="2"/>
      <w:r w:rsidRPr="006552B2">
        <w:t>Unit Descriptor</w:t>
      </w:r>
    </w:p>
    <w:tbl>
      <w:tblPr>
        <w:tblW w:w="0" w:type="auto"/>
        <w:tblLayout w:type="fixed"/>
        <w:tblCellMar>
          <w:left w:w="62" w:type="dxa"/>
          <w:right w:w="62" w:type="dxa"/>
        </w:tblCellMar>
        <w:tblLook w:val="0000"/>
      </w:tblPr>
      <w:tblGrid>
        <w:gridCol w:w="2670"/>
        <w:gridCol w:w="5852"/>
      </w:tblGrid>
      <w:tr w:rsidTr="00FD7DE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BodyText"/>
            </w:pPr>
            <w:r w:rsidRPr="006552B2">
              <w:t>This unit describes the performance outcomes, skills and knowledge required to proof images.</w:t>
            </w:r>
          </w:p>
        </w:tc>
      </w:tr>
    </w:tbl>
    <w:p w:rsidR="00000000" w:rsidRPr="006552B2" w:rsidP="006552B2">
      <w:pPr>
        <w:pStyle w:val="BodyText"/>
      </w:pPr>
    </w:p>
    <w:p w:rsidR="00000000" w:rsidRPr="006552B2" w:rsidP="006552B2">
      <w:pPr>
        <w:pStyle w:val="AllowPageBreak"/>
      </w:pPr>
    </w:p>
    <w:p w:rsidR="00000000" w:rsidRPr="006552B2" w:rsidP="006552B2">
      <w:pPr>
        <w:pStyle w:val="Heading1"/>
      </w:pPr>
      <w:bookmarkStart w:id="3" w:name="O_82385"/>
      <w:bookmarkEnd w:id="3"/>
      <w:r w:rsidRPr="006552B2">
        <w:t>Applicat</w:t>
      </w:r>
      <w:r w:rsidRPr="006552B2">
        <w:t>ion of the Unit</w:t>
      </w:r>
    </w:p>
    <w:tbl>
      <w:tblPr>
        <w:tblW w:w="0" w:type="auto"/>
        <w:tblLayout w:type="fixed"/>
        <w:tblCellMar>
          <w:left w:w="62" w:type="dxa"/>
          <w:right w:w="62" w:type="dxa"/>
        </w:tblCellMar>
        <w:tblLook w:val="0000"/>
      </w:tblPr>
      <w:tblGrid>
        <w:gridCol w:w="2756"/>
        <w:gridCol w:w="5766"/>
      </w:tblGrid>
      <w:tr w:rsidTr="00FD7DE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BodyText"/>
            </w:pPr>
            <w:r w:rsidRPr="006552B2">
              <w:t>This unit requires the individual to undertake a proof, which is either chemical or digital. The individual will prepare and make ready the proof for the next stage of production.</w:t>
            </w:r>
          </w:p>
        </w:tc>
      </w:tr>
    </w:tbl>
    <w:p w:rsidR="00000000" w:rsidRPr="006552B2" w:rsidP="006552B2">
      <w:pPr>
        <w:pStyle w:val="BodyText"/>
      </w:pPr>
    </w:p>
    <w:p w:rsidR="00000000" w:rsidRPr="006552B2" w:rsidP="006552B2">
      <w:pPr>
        <w:pStyle w:val="AllowPageBreak"/>
      </w:pPr>
    </w:p>
    <w:p w:rsidR="00000000" w:rsidRPr="006552B2" w:rsidP="006552B2">
      <w:pPr>
        <w:pStyle w:val="Heading1"/>
      </w:pPr>
      <w:bookmarkStart w:id="4" w:name="O_82386"/>
      <w:bookmarkEnd w:id="4"/>
      <w:r w:rsidRPr="006552B2">
        <w:t>Licensing/Regulator</w:t>
      </w:r>
      <w:r w:rsidRPr="006552B2">
        <w:t>y Information</w:t>
      </w:r>
    </w:p>
    <w:p w:rsidR="00000000" w:rsidRPr="006552B2" w:rsidP="006552B2">
      <w:pPr>
        <w:pStyle w:val="BodyText"/>
      </w:pPr>
      <w:r w:rsidRPr="006552B2">
        <w:t>Not applicable.</w:t>
      </w:r>
    </w:p>
    <w:p w:rsidR="00000000" w:rsidRPr="006552B2" w:rsidP="006552B2">
      <w:pPr>
        <w:pStyle w:val="AllowPageBreak"/>
      </w:pPr>
    </w:p>
    <w:p w:rsidR="00000000" w:rsidRPr="006552B2" w:rsidP="006552B2">
      <w:pPr>
        <w:pStyle w:val="Heading1"/>
      </w:pPr>
      <w:bookmarkStart w:id="5" w:name="O_82388"/>
      <w:bookmarkEnd w:id="5"/>
      <w:r w:rsidRPr="006552B2">
        <w:t>Pre-Requisites</w:t>
      </w:r>
    </w:p>
    <w:tbl>
      <w:tblPr>
        <w:tblW w:w="0" w:type="auto"/>
        <w:tblLayout w:type="fixed"/>
        <w:tblCellMar>
          <w:left w:w="62" w:type="dxa"/>
          <w:right w:w="62" w:type="dxa"/>
        </w:tblCellMar>
        <w:tblLook w:val="0000"/>
      </w:tblPr>
      <w:tblGrid>
        <w:gridCol w:w="2775"/>
        <w:gridCol w:w="1295"/>
        <w:gridCol w:w="4452"/>
      </w:tblGrid>
      <w:tr w:rsidTr="00FD7D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p>
        </w:tc>
      </w:tr>
      <w:tr w:rsidTr="00FD7D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p>
        </w:tc>
      </w:tr>
      <w:tr w:rsidTr="00FD7D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BodyText"/>
            </w:pPr>
          </w:p>
        </w:tc>
      </w:tr>
    </w:tbl>
    <w:p w:rsidR="00000000" w:rsidRPr="006552B2" w:rsidP="006552B2">
      <w:pPr>
        <w:pStyle w:val="BodyText"/>
      </w:pPr>
    </w:p>
    <w:p w:rsidR="00000000" w:rsidRPr="006552B2" w:rsidP="006552B2">
      <w:pPr>
        <w:pStyle w:val="AllowPageBreak"/>
      </w:pPr>
    </w:p>
    <w:p w:rsidR="00000000" w:rsidRPr="006552B2" w:rsidP="006552B2">
      <w:pPr>
        <w:pStyle w:val="Heading1"/>
      </w:pPr>
      <w:bookmarkStart w:id="6" w:name="O_82387"/>
      <w:bookmarkEnd w:id="6"/>
      <w:r w:rsidRPr="006552B2">
        <w:t>Employability Skills Information</w:t>
      </w:r>
    </w:p>
    <w:tbl>
      <w:tblPr>
        <w:tblW w:w="0" w:type="auto"/>
        <w:tblLayout w:type="fixed"/>
        <w:tblCellMar>
          <w:left w:w="62" w:type="dxa"/>
          <w:right w:w="62" w:type="dxa"/>
        </w:tblCellMar>
        <w:tblLook w:val="0000"/>
      </w:tblPr>
      <w:tblGrid>
        <w:gridCol w:w="2802"/>
        <w:gridCol w:w="5720"/>
      </w:tblGrid>
      <w:tr w:rsidTr="00FD7D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BodyText"/>
            </w:pPr>
            <w:r w:rsidRPr="006552B2">
              <w:t>This unit contains employability skills.</w:t>
            </w:r>
          </w:p>
        </w:tc>
      </w:tr>
    </w:tbl>
    <w:p w:rsidR="00000000" w:rsidRPr="006552B2" w:rsidP="006552B2">
      <w:pPr>
        <w:pStyle w:val="BodyText"/>
      </w:pPr>
    </w:p>
    <w:p w:rsidR="00000000" w:rsidRPr="006552B2" w:rsidP="006552B2">
      <w:pPr>
        <w:pStyle w:val="AllowPageBreak"/>
      </w:pPr>
    </w:p>
    <w:p w:rsidR="00000000" w:rsidRPr="006552B2" w:rsidP="006552B2">
      <w:pPr>
        <w:pStyle w:val="Heading1"/>
      </w:pPr>
      <w:bookmarkStart w:id="7" w:name="O_82389"/>
      <w:bookmarkEnd w:id="7"/>
      <w:r w:rsidRPr="006552B2">
        <w:t>Elements and Performance Criteria Pre-Content</w:t>
      </w:r>
    </w:p>
    <w:tbl>
      <w:tblPr>
        <w:tblW w:w="0" w:type="auto"/>
        <w:tblLayout w:type="fixed"/>
        <w:tblCellMar>
          <w:left w:w="62" w:type="dxa"/>
          <w:right w:w="62" w:type="dxa"/>
        </w:tblCellMar>
        <w:tblLook w:val="0000"/>
      </w:tblPr>
      <w:tblGrid>
        <w:gridCol w:w="2556"/>
        <w:gridCol w:w="5966"/>
      </w:tblGrid>
      <w:tr w:rsidTr="00FD7DE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BodyText"/>
            </w:pPr>
            <w:r w:rsidRPr="006552B2">
              <w:t>Performance criteria describe the performance needed to demonstrate achievement of the element. Where bold italicised text is used, further info</w:t>
            </w:r>
            <w:r w:rsidRPr="006552B2">
              <w:t>rmation is detailed in the required skills and knowledge section and the range statement. Assessment of performance is to be consistent with the evidence guide.</w:t>
            </w:r>
          </w:p>
        </w:tc>
      </w:tr>
    </w:tbl>
    <w:p w:rsidR="00000000" w:rsidRPr="006552B2" w:rsidP="006552B2">
      <w:pPr>
        <w:pStyle w:val="BodyText"/>
      </w:pPr>
    </w:p>
    <w:p w:rsidR="00000000" w:rsidRPr="006552B2" w:rsidP="006552B2">
      <w:pPr>
        <w:pStyle w:val="AllowPageBreak"/>
      </w:pPr>
    </w:p>
    <w:p w:rsidR="00000000" w:rsidRPr="006552B2" w:rsidP="006552B2">
      <w:pPr>
        <w:pStyle w:val="Heading1"/>
      </w:pPr>
      <w:bookmarkStart w:id="8" w:name="O_82390"/>
      <w:bookmarkEnd w:id="8"/>
      <w:r w:rsidRPr="006552B2">
        <w:t>Elements and Performance Criteria</w:t>
      </w:r>
    </w:p>
    <w:tbl>
      <w:tblPr>
        <w:tblW w:w="0" w:type="auto"/>
        <w:tblLayout w:type="fixed"/>
        <w:tblCellMar>
          <w:left w:w="62" w:type="dxa"/>
          <w:right w:w="62" w:type="dxa"/>
        </w:tblCellMar>
        <w:tblLook w:val="0000"/>
      </w:tblPr>
      <w:tblGrid>
        <w:gridCol w:w="2556"/>
        <w:gridCol w:w="5966"/>
      </w:tblGrid>
      <w:tr w:rsidTr="00FD7DE1">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BodyText"/>
            </w:pPr>
            <w:r w:rsidRPr="006552B2">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PERFORMANCE CRITERIA</w:t>
            </w:r>
          </w:p>
        </w:tc>
      </w:tr>
      <w:tr w:rsidTr="00FD7DE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List"/>
              <w:rPr>
                <w:lang w:val="en-NZ"/>
              </w:rPr>
            </w:pPr>
            <w:r w:rsidRPr="006552B2">
              <w:t>1.</w:t>
            </w:r>
            <w:r w:rsidRPr="006552B2">
              <w:tab/>
            </w:r>
            <w:r w:rsidRPr="006552B2">
              <w:t>Set up and maintain proofing equipment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List2"/>
            </w:pPr>
            <w:r w:rsidRPr="006552B2">
              <w:t>1.1.</w:t>
            </w:r>
            <w:r w:rsidRPr="006552B2">
              <w:tab/>
              <w:t>Proofing equipment is set up and maintained according to manufacturer's specifications and enterprise standards</w:t>
            </w:r>
          </w:p>
          <w:p w:rsidR="00000000" w:rsidRPr="006552B2" w:rsidP="006552B2">
            <w:pPr>
              <w:pStyle w:val="List2"/>
            </w:pPr>
            <w:r w:rsidRPr="006552B2">
              <w:t>1.2.</w:t>
            </w:r>
            <w:r w:rsidRPr="006552B2">
              <w:tab/>
              <w:t xml:space="preserve">The working environment is cleaned and maintained to ensure the </w:t>
            </w:r>
            <w:r w:rsidRPr="006552B2">
              <w:rPr>
                <w:rStyle w:val="BoldandItalics"/>
              </w:rPr>
              <w:t>quality</w:t>
            </w:r>
            <w:r w:rsidRPr="006552B2">
              <w:t xml:space="preserve"> of the proof</w:t>
            </w:r>
          </w:p>
          <w:p w:rsidR="00000000" w:rsidP="006552B2">
            <w:pPr>
              <w:pStyle w:val="List2"/>
              <w:rPr>
                <w:lang w:val="en-NZ"/>
              </w:rPr>
            </w:pPr>
            <w:r w:rsidRPr="006552B2">
              <w:t>1.3.</w:t>
            </w:r>
            <w:r w:rsidRPr="006552B2">
              <w:tab/>
              <w:t>Proof</w:t>
            </w:r>
            <w:r w:rsidRPr="006552B2">
              <w:t>ing materials are used cost efficiently according to job contract costs</w:t>
            </w:r>
          </w:p>
        </w:tc>
      </w:tr>
      <w:tr w:rsidTr="00FD7DE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List"/>
              <w:rPr>
                <w:lang w:val="en-NZ"/>
              </w:rPr>
            </w:pPr>
            <w:r w:rsidRPr="006552B2">
              <w:t>2.</w:t>
            </w:r>
            <w:r w:rsidRPr="006552B2">
              <w:tab/>
              <w:t>Expose and process the proof</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List2"/>
            </w:pPr>
            <w:r w:rsidRPr="006552B2">
              <w:t>2.1.</w:t>
            </w:r>
            <w:r w:rsidRPr="006552B2">
              <w:tab/>
              <w:t>The quality control of the proof is maintained according to job specifications</w:t>
            </w:r>
          </w:p>
          <w:p w:rsidR="00000000" w:rsidRPr="006552B2" w:rsidP="006552B2">
            <w:pPr>
              <w:pStyle w:val="List2"/>
            </w:pPr>
            <w:r w:rsidRPr="006552B2">
              <w:t>2.2.</w:t>
            </w:r>
            <w:r w:rsidRPr="006552B2">
              <w:tab/>
              <w:t>Images are positioned accurately on the proof according to job</w:t>
            </w:r>
            <w:r w:rsidRPr="006552B2">
              <w:t xml:space="preserve"> specifications</w:t>
            </w:r>
          </w:p>
          <w:p w:rsidR="00000000" w:rsidRPr="006552B2" w:rsidP="006552B2">
            <w:pPr>
              <w:pStyle w:val="List2"/>
            </w:pPr>
            <w:r w:rsidRPr="006552B2">
              <w:t>2.3.</w:t>
            </w:r>
            <w:r w:rsidRPr="006552B2">
              <w:tab/>
              <w:t>OHS requirements are observed to ensure the safe use of equipment</w:t>
            </w:r>
          </w:p>
          <w:p w:rsidR="00000000" w:rsidRPr="006552B2" w:rsidP="006552B2">
            <w:pPr>
              <w:pStyle w:val="List2"/>
            </w:pPr>
            <w:r w:rsidRPr="006552B2">
              <w:t>2.4.</w:t>
            </w:r>
            <w:r w:rsidRPr="006552B2">
              <w:tab/>
              <w:t>The proof is prepared for presentation ready for the next stage of the process</w:t>
            </w:r>
          </w:p>
        </w:tc>
      </w:tr>
    </w:tbl>
    <w:p w:rsidR="00000000" w:rsidRPr="006552B2" w:rsidP="006552B2">
      <w:pPr>
        <w:pStyle w:val="BodyText"/>
      </w:pPr>
    </w:p>
    <w:p w:rsidR="00000000" w:rsidRPr="006552B2" w:rsidP="006552B2">
      <w:pPr>
        <w:pStyle w:val="AllowPageBreak"/>
      </w:pPr>
    </w:p>
    <w:p w:rsidR="00000000" w:rsidRPr="006552B2" w:rsidP="006552B2">
      <w:pPr>
        <w:pStyle w:val="Heading1"/>
      </w:pPr>
      <w:bookmarkStart w:id="9" w:name="O_82391"/>
      <w:bookmarkEnd w:id="9"/>
      <w:r w:rsidRPr="006552B2">
        <w:t>Required Skills and Knowledge</w:t>
      </w:r>
    </w:p>
    <w:tbl>
      <w:tblPr>
        <w:tblW w:w="0" w:type="auto"/>
        <w:tblLayout w:type="fixed"/>
        <w:tblCellMar>
          <w:left w:w="62" w:type="dxa"/>
          <w:right w:w="62" w:type="dxa"/>
        </w:tblCellMar>
        <w:tblLook w:val="0000"/>
      </w:tblPr>
      <w:tblGrid>
        <w:gridCol w:w="8522"/>
      </w:tblGrid>
      <w:tr w:rsidTr="00FD7D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REQUIRED SKILLS AND KNOWLEDGE</w:t>
            </w:r>
          </w:p>
        </w:tc>
      </w:tr>
      <w:tr w:rsidTr="00FD7D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t>This section describes the skills and knowledge required for this unit.</w:t>
            </w:r>
          </w:p>
        </w:tc>
      </w:tr>
      <w:tr w:rsidTr="00FD7D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Required skills</w:t>
            </w:r>
          </w:p>
        </w:tc>
      </w:tr>
      <w:tr w:rsidTr="00FD7D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ListBullet"/>
            </w:pPr>
            <w:r w:rsidRPr="006552B2">
              <w:t>OHS in relation to operating machinery such as safely switching off machinery before cleaning is started</w:t>
            </w:r>
          </w:p>
          <w:p w:rsidR="00000000" w:rsidRPr="006552B2" w:rsidP="006552B2">
            <w:pPr>
              <w:pStyle w:val="ListBullet"/>
            </w:pPr>
            <w:r w:rsidRPr="006552B2">
              <w:t>communication of ideas and information by interpreting the job brief</w:t>
            </w:r>
          </w:p>
          <w:p w:rsidR="00000000" w:rsidRPr="006552B2" w:rsidP="006552B2">
            <w:pPr>
              <w:pStyle w:val="ListBullet"/>
            </w:pPr>
            <w:r w:rsidRPr="006552B2">
              <w:t>collecting, analysing and organising information by using information on proofing requirements and procedures to facilitate the job</w:t>
            </w:r>
          </w:p>
          <w:p w:rsidR="00000000" w:rsidRPr="006552B2" w:rsidP="006552B2">
            <w:pPr>
              <w:pStyle w:val="ListBullet"/>
            </w:pPr>
            <w:r w:rsidRPr="006552B2">
              <w:t>planning and organising activities by planning the sequ</w:t>
            </w:r>
            <w:r w:rsidRPr="006552B2">
              <w:t>ence of operations to facilitate efficient processing of the job</w:t>
            </w:r>
          </w:p>
          <w:p w:rsidR="00000000" w:rsidRPr="006552B2" w:rsidP="006552B2">
            <w:pPr>
              <w:pStyle w:val="ListBullet"/>
            </w:pPr>
            <w:r w:rsidRPr="006552B2">
              <w:t>teamwork when maintaining the production process in association with others</w:t>
            </w:r>
          </w:p>
          <w:p w:rsidR="00000000" w:rsidRPr="006552B2" w:rsidP="006552B2">
            <w:pPr>
              <w:pStyle w:val="ListBullet"/>
            </w:pPr>
            <w:r w:rsidRPr="006552B2">
              <w:t>mathematical ideas and techniques by using the densitometer</w:t>
            </w:r>
          </w:p>
          <w:p w:rsidR="00000000" w:rsidRPr="006552B2" w:rsidP="006552B2">
            <w:pPr>
              <w:pStyle w:val="ListBullet"/>
            </w:pPr>
            <w:r w:rsidRPr="006552B2">
              <w:t>problem-solving skills by diagnosing causes of proofing</w:t>
            </w:r>
            <w:r w:rsidRPr="006552B2">
              <w:t xml:space="preserve"> problems</w:t>
            </w:r>
          </w:p>
          <w:p w:rsidR="00000000" w:rsidP="006552B2">
            <w:pPr>
              <w:pStyle w:val="ListBullet"/>
              <w:rPr>
                <w:lang w:val="en-NZ"/>
              </w:rPr>
            </w:pPr>
            <w:r w:rsidRPr="006552B2">
              <w:t>use of technology by using equipment correctly to ensure accuracy of the product</w:t>
            </w:r>
          </w:p>
        </w:tc>
      </w:tr>
      <w:tr w:rsidTr="00FD7D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Required knowledge</w:t>
            </w:r>
          </w:p>
        </w:tc>
      </w:tr>
      <w:tr w:rsidTr="00FD7D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ListBullet"/>
            </w:pPr>
            <w:r w:rsidRPr="006552B2">
              <w:t>OHS issues in the proofing area</w:t>
            </w:r>
          </w:p>
          <w:p w:rsidR="00000000" w:rsidRPr="006552B2" w:rsidP="006552B2">
            <w:pPr>
              <w:pStyle w:val="ListBullet"/>
            </w:pPr>
            <w:r w:rsidRPr="006552B2">
              <w:t>main considerations for setting up the proofing environment</w:t>
            </w:r>
          </w:p>
          <w:p w:rsidR="00000000" w:rsidRPr="006552B2" w:rsidP="006552B2">
            <w:pPr>
              <w:pStyle w:val="ListBullet"/>
            </w:pPr>
            <w:r w:rsidRPr="006552B2">
              <w:t>correct exposure level for your proofing system</w:t>
            </w:r>
          </w:p>
          <w:p w:rsidR="00000000" w:rsidRPr="006552B2" w:rsidP="006552B2">
            <w:pPr>
              <w:pStyle w:val="ListBullet"/>
            </w:pPr>
            <w:r w:rsidRPr="006552B2">
              <w:t>act</w:t>
            </w:r>
            <w:r w:rsidRPr="006552B2">
              <w:t>inic light requirements</w:t>
            </w:r>
          </w:p>
          <w:p w:rsidR="00000000" w:rsidRPr="006552B2" w:rsidP="006552B2">
            <w:pPr>
              <w:pStyle w:val="ListBullet"/>
            </w:pPr>
            <w:r w:rsidRPr="006552B2">
              <w:t>aids that can be used to control and ensure repeatability in the proofing area</w:t>
            </w:r>
          </w:p>
          <w:p w:rsidR="00000000" w:rsidRPr="006552B2" w:rsidP="006552B2">
            <w:pPr>
              <w:pStyle w:val="ListBullet"/>
            </w:pPr>
            <w:r w:rsidRPr="006552B2">
              <w:t>matching a proof to output requirements</w:t>
            </w:r>
          </w:p>
          <w:p w:rsidR="00000000" w:rsidRPr="006552B2" w:rsidP="006552B2">
            <w:pPr>
              <w:pStyle w:val="ListBullet"/>
            </w:pPr>
            <w:r w:rsidRPr="006552B2">
              <w:t>correct stock for the output device</w:t>
            </w:r>
          </w:p>
          <w:p w:rsidR="00000000" w:rsidRPr="006552B2" w:rsidP="006552B2">
            <w:pPr>
              <w:pStyle w:val="ListBullet"/>
            </w:pPr>
            <w:r w:rsidRPr="006552B2">
              <w:t>incorrect processing of the chemical proof</w:t>
            </w:r>
          </w:p>
          <w:p w:rsidR="00000000" w:rsidRPr="006552B2" w:rsidP="006552B2">
            <w:pPr>
              <w:pStyle w:val="ListBullet"/>
            </w:pPr>
            <w:r w:rsidRPr="006552B2">
              <w:t>corrective action that should be taken if incorrect processing occurs?</w:t>
            </w:r>
          </w:p>
          <w:p w:rsidR="00000000" w:rsidRPr="006552B2" w:rsidP="006552B2">
            <w:pPr>
              <w:pStyle w:val="ListBullet"/>
            </w:pPr>
            <w:r w:rsidRPr="006552B2">
              <w:t>main criteria for evaluation of the proof</w:t>
            </w:r>
          </w:p>
          <w:p w:rsidR="00000000" w:rsidRPr="006552B2" w:rsidP="006552B2">
            <w:pPr>
              <w:pStyle w:val="ListBullet"/>
            </w:pPr>
            <w:r w:rsidRPr="006552B2">
              <w:t>lighting conditions for evaluating proofs</w:t>
            </w:r>
          </w:p>
          <w:p w:rsidR="00000000" w:rsidRPr="006552B2" w:rsidP="006552B2">
            <w:pPr>
              <w:pStyle w:val="ListBullet"/>
            </w:pPr>
            <w:r w:rsidRPr="006552B2">
              <w:t>special requirements for PMS proofs</w:t>
            </w:r>
          </w:p>
          <w:p w:rsidR="00000000" w:rsidRPr="006552B2" w:rsidP="006552B2">
            <w:pPr>
              <w:pStyle w:val="ListBullet"/>
            </w:pPr>
            <w:r w:rsidRPr="006552B2">
              <w:t>manuals, safety and other documentation that are relevant to this</w:t>
            </w:r>
            <w:r w:rsidRPr="006552B2">
              <w:t xml:space="preserve"> task and where are they kept and information that is included in these documents</w:t>
            </w:r>
          </w:p>
        </w:tc>
      </w:tr>
    </w:tbl>
    <w:p w:rsidR="00000000" w:rsidRPr="006552B2" w:rsidP="006552B2">
      <w:pPr>
        <w:pStyle w:val="BodyText"/>
      </w:pPr>
    </w:p>
    <w:p w:rsidR="00000000" w:rsidRPr="006552B2" w:rsidP="006552B2">
      <w:pPr>
        <w:pStyle w:val="AllowPageBreak"/>
      </w:pPr>
    </w:p>
    <w:p w:rsidR="00000000" w:rsidRPr="006552B2" w:rsidP="006552B2">
      <w:pPr>
        <w:pStyle w:val="Heading1"/>
      </w:pPr>
      <w:bookmarkStart w:id="10" w:name="O_82392"/>
      <w:bookmarkEnd w:id="10"/>
      <w:r w:rsidRPr="006552B2">
        <w:t>Evidence Guide</w:t>
      </w:r>
    </w:p>
    <w:tbl>
      <w:tblPr>
        <w:tblW w:w="9570" w:type="dxa"/>
        <w:tblLayout w:type="fixed"/>
        <w:tblCellMar>
          <w:left w:w="62" w:type="dxa"/>
          <w:right w:w="62" w:type="dxa"/>
        </w:tblCellMar>
        <w:tblLook w:val="0000"/>
      </w:tblPr>
      <w:tblGrid>
        <w:gridCol w:w="3908"/>
        <w:gridCol w:w="5662"/>
      </w:tblGrid>
      <w:tr w:rsidTr="00FD7D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EVIDENCE GUIDE</w:t>
            </w:r>
          </w:p>
        </w:tc>
      </w:tr>
      <w:tr w:rsidTr="00FD7D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t>The Evidence Guide provides advice on assessment and must be read in conjunction with the performance criteria, required skills and knowledge, range statement and the Assessment Guidelines for the Training Package.</w:t>
            </w:r>
          </w:p>
        </w:tc>
      </w:tr>
      <w:tr w:rsidTr="00FD7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p>
        </w:tc>
      </w:tr>
      <w:tr w:rsidTr="00FD7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Critical aspec</w:t>
            </w:r>
            <w:r w:rsidRPr="006552B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BodyText"/>
            </w:pPr>
            <w:r w:rsidRPr="006552B2">
              <w:t>Evidence of the ability to:</w:t>
            </w:r>
          </w:p>
          <w:p w:rsidR="00000000" w:rsidRPr="006552B2" w:rsidP="006552B2">
            <w:pPr>
              <w:pStyle w:val="ListBullet"/>
            </w:pPr>
            <w:r w:rsidRPr="006552B2">
              <w:t>images are positioned accurately on the proof according to job specifications and the proof is ready for the next stage</w:t>
            </w:r>
          </w:p>
          <w:p w:rsidR="00000000" w:rsidRPr="006552B2" w:rsidP="006552B2">
            <w:pPr>
              <w:pStyle w:val="ListBullet"/>
            </w:pPr>
            <w:r w:rsidRPr="006552B2">
              <w:t>the underlying skills associated with digital or chemical proofing should be transferable across a range of systems. It is important that substrates be identified along with the associated printing process that is being simulated</w:t>
            </w:r>
          </w:p>
          <w:p w:rsidR="00000000" w:rsidRPr="006552B2" w:rsidP="006552B2">
            <w:pPr>
              <w:pStyle w:val="ListBullet"/>
            </w:pPr>
            <w:r w:rsidRPr="006552B2">
              <w:t xml:space="preserve">demonstrate an ability to </w:t>
            </w:r>
            <w:r w:rsidRPr="006552B2">
              <w:t>find and use information relevant to the task from a variety of information sources</w:t>
            </w:r>
          </w:p>
          <w:p w:rsidR="00000000" w:rsidP="006552B2">
            <w:pPr>
              <w:pStyle w:val="ListBullet"/>
              <w:rPr>
                <w:lang w:val="en-NZ"/>
              </w:rPr>
            </w:pPr>
            <w:r w:rsidRPr="006552B2">
              <w:t>prepare and set up the proofing area and produce digital or chemical proofs of TWO four-colour separated images according to the listed Performance Criteria.</w:t>
            </w:r>
          </w:p>
        </w:tc>
      </w:tr>
      <w:tr w:rsidTr="00FD7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Context of an</w:t>
            </w:r>
            <w:r w:rsidRPr="006552B2">
              <w:rPr>
                <w:rStyle w:val="SpecialBold"/>
              </w:rPr>
              <w:t>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BodyText"/>
            </w:pPr>
            <w:r w:rsidRPr="006552B2">
              <w:t>Assessment must ensure:</w:t>
            </w:r>
          </w:p>
          <w:p w:rsidR="00000000" w:rsidRPr="006552B2" w:rsidP="006552B2">
            <w:pPr>
              <w:pStyle w:val="ListBullet"/>
            </w:pPr>
            <w:r w:rsidRPr="006552B2">
              <w:t>assessment may take place on the job, off the job or a combination of these. Off the job assessment must be undertaken in a closely simulated workplace environment</w:t>
            </w:r>
          </w:p>
          <w:p w:rsidR="00000000" w:rsidP="006552B2">
            <w:pPr>
              <w:pStyle w:val="ListBullet"/>
              <w:rPr>
                <w:lang w:val="en-NZ"/>
              </w:rPr>
            </w:pPr>
            <w:r w:rsidRPr="006552B2">
              <w:t>it is expected that special pur</w:t>
            </w:r>
            <w:r w:rsidRPr="006552B2">
              <w:t>pose tools and equipment will be used where appropriate.</w:t>
            </w:r>
          </w:p>
        </w:tc>
      </w:tr>
      <w:tr w:rsidTr="00FD7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BodyText"/>
            </w:pPr>
            <w:r w:rsidRPr="006552B2">
              <w:t>A range of assessment methods should be used to assess practical skills and knowledge. The following examples are appropriate for this unit:</w:t>
            </w:r>
          </w:p>
          <w:p w:rsidR="00000000" w:rsidP="006552B2">
            <w:pPr>
              <w:pStyle w:val="ListBullet"/>
              <w:rPr>
                <w:lang w:val="en-NZ"/>
              </w:rPr>
            </w:pPr>
            <w:r w:rsidRPr="006552B2">
              <w:t>direct questioning combined with re</w:t>
            </w:r>
            <w:r w:rsidRPr="006552B2">
              <w:t>view of portfolios of evidence and third party workplace reports of on-the-job performance by the candidate.</w:t>
            </w:r>
          </w:p>
        </w:tc>
      </w:tr>
      <w:tr w:rsidTr="00FD7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BodyText"/>
            </w:pPr>
            <w:r w:rsidRPr="006552B2">
              <w:t>Holistic assessment with other units relevant to the industry sector, workplace and job role is recommended.</w:t>
            </w:r>
          </w:p>
        </w:tc>
      </w:tr>
    </w:tbl>
    <w:p w:rsidR="00000000" w:rsidRPr="006552B2" w:rsidP="006552B2">
      <w:pPr>
        <w:pStyle w:val="BodyText"/>
      </w:pPr>
    </w:p>
    <w:p w:rsidR="00000000" w:rsidRPr="006552B2" w:rsidP="006552B2">
      <w:pPr>
        <w:pStyle w:val="AllowPageBreak"/>
      </w:pPr>
    </w:p>
    <w:p w:rsidR="00000000" w:rsidRPr="006552B2" w:rsidP="006552B2">
      <w:pPr>
        <w:pStyle w:val="Heading1"/>
      </w:pPr>
      <w:bookmarkStart w:id="11" w:name="O_82393"/>
      <w:bookmarkEnd w:id="11"/>
      <w:r w:rsidRPr="006552B2">
        <w:t>Range Statement</w:t>
      </w:r>
    </w:p>
    <w:tbl>
      <w:tblPr>
        <w:tblW w:w="0" w:type="auto"/>
        <w:tblLayout w:type="fixed"/>
        <w:tblCellMar>
          <w:left w:w="62" w:type="dxa"/>
          <w:right w:w="62" w:type="dxa"/>
        </w:tblCellMar>
        <w:tblLook w:val="0000"/>
      </w:tblPr>
      <w:tblGrid>
        <w:gridCol w:w="3580"/>
        <w:gridCol w:w="4942"/>
      </w:tblGrid>
      <w:tr w:rsidTr="00FD7D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RANGE STATEMENT</w:t>
            </w:r>
          </w:p>
        </w:tc>
      </w:tr>
      <w:tr w:rsidTr="00FD7D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t>The range statement relates to the unit of competency as a whole. It allows for different work environments and situations that may affect performance. Bold italicised wording, if used in the performance cr</w:t>
            </w:r>
            <w:r w:rsidRPr="006552B2">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FD7DE1">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BoldandItalics"/>
              </w:rPr>
              <w:t>Quality standards</w:t>
            </w:r>
            <w:r w:rsidRPr="006552B2">
              <w:t xml:space="preserve"> may include:</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ListBullet"/>
              <w:rPr>
                <w:lang w:val="en-NZ"/>
              </w:rPr>
            </w:pPr>
            <w:r w:rsidRPr="006552B2">
              <w:t>should meet client requirements and enterprise and industry standards.</w:t>
            </w:r>
          </w:p>
        </w:tc>
      </w:tr>
      <w:tr w:rsidTr="00FD7DE1">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BoldandItalics"/>
              </w:rPr>
              <w:t>Input</w:t>
            </w:r>
            <w:r w:rsidRPr="006552B2">
              <w:t xml:space="preserve"> may include:</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ListBullet"/>
              <w:rPr>
                <w:lang w:val="en-NZ"/>
              </w:rPr>
            </w:pPr>
            <w:r w:rsidRPr="006552B2">
              <w:t>a variety of screened colour separated images.</w:t>
            </w:r>
          </w:p>
        </w:tc>
      </w:tr>
      <w:tr w:rsidTr="00FD7DE1">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BoldandItalics"/>
              </w:rPr>
              <w:t>Capture</w:t>
            </w:r>
            <w:r w:rsidRPr="006552B2">
              <w:t xml:space="preserve"> may include:</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ListBullet"/>
              <w:rPr>
                <w:lang w:val="en-NZ"/>
              </w:rPr>
            </w:pPr>
            <w:r w:rsidRPr="006552B2">
              <w:t>contact exposure equipment.</w:t>
            </w:r>
          </w:p>
        </w:tc>
      </w:tr>
      <w:tr w:rsidTr="00FD7DE1">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BoldandItalics"/>
              </w:rPr>
              <w:t>Manipulation</w:t>
            </w:r>
            <w:r w:rsidRPr="006552B2">
              <w:t>/</w:t>
            </w:r>
            <w:r w:rsidRPr="006552B2">
              <w:rPr>
                <w:rStyle w:val="BoldandItalics"/>
              </w:rPr>
              <w:t>edit</w:t>
            </w:r>
            <w:r w:rsidRPr="006552B2">
              <w:t xml:space="preserve"> may include:</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ListBullet"/>
              <w:rPr>
                <w:lang w:val="en-NZ"/>
              </w:rPr>
            </w:pPr>
            <w:r w:rsidRPr="006552B2">
              <w:t>mask cutting, registration, cleaning.</w:t>
            </w:r>
          </w:p>
        </w:tc>
      </w:tr>
      <w:tr w:rsidTr="00FD7DE1">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BoldandItalics"/>
              </w:rPr>
              <w:t>Output</w:t>
            </w:r>
            <w:r w:rsidRPr="006552B2">
              <w:t xml:space="preserve"> may include:</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ListBullet"/>
            </w:pPr>
            <w:r w:rsidRPr="006552B2">
              <w:t>dedicated digital proofing devices or chemical process equipment.</w:t>
            </w:r>
          </w:p>
        </w:tc>
      </w:tr>
    </w:tbl>
    <w:p w:rsidR="00FD7DE1" w:rsidP="006552B2">
      <w:pPr>
        <w:pStyle w:val="BodyText"/>
      </w:pPr>
    </w:p>
    <w:p w:rsidR="00FD7DE1" w:rsidP="006552B2">
      <w:pPr>
        <w:pStyle w:val="BodyText"/>
      </w:pPr>
    </w:p>
    <w:p w:rsidR="00000000" w:rsidRPr="006552B2" w:rsidP="006552B2">
      <w:pPr>
        <w:pStyle w:val="Heading1"/>
      </w:pPr>
      <w:bookmarkStart w:id="12" w:name="O_82394"/>
      <w:bookmarkEnd w:id="12"/>
      <w:r w:rsidRPr="006552B2">
        <w:t>Unit Sector(s)</w:t>
      </w:r>
    </w:p>
    <w:tbl>
      <w:tblPr>
        <w:tblW w:w="0" w:type="auto"/>
        <w:tblLayout w:type="fixed"/>
        <w:tblCellMar>
          <w:left w:w="62" w:type="dxa"/>
          <w:right w:w="62" w:type="dxa"/>
        </w:tblCellMar>
        <w:tblLook w:val="0000"/>
      </w:tblPr>
      <w:tblGrid>
        <w:gridCol w:w="2654"/>
        <w:gridCol w:w="5868"/>
      </w:tblGrid>
      <w:tr w:rsidTr="00FD7DE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BodyText"/>
            </w:pPr>
          </w:p>
        </w:tc>
      </w:tr>
    </w:tbl>
    <w:p w:rsidR="00000000" w:rsidRPr="006552B2" w:rsidP="006552B2">
      <w:pPr>
        <w:pStyle w:val="BodyText"/>
      </w:pPr>
    </w:p>
    <w:p w:rsidR="00000000" w:rsidRPr="006552B2" w:rsidP="006552B2">
      <w:pPr>
        <w:pStyle w:val="AllowPageBreak"/>
      </w:pPr>
    </w:p>
    <w:p w:rsidR="00000000" w:rsidRPr="006552B2" w:rsidP="006552B2">
      <w:pPr>
        <w:pStyle w:val="Heading1"/>
      </w:pPr>
      <w:bookmarkStart w:id="13" w:name="O_156964"/>
      <w:bookmarkEnd w:id="13"/>
      <w:r w:rsidRPr="006552B2">
        <w:t>Competency field</w:t>
      </w:r>
    </w:p>
    <w:tbl>
      <w:tblPr>
        <w:tblW w:w="0" w:type="auto"/>
        <w:tblLayout w:type="fixed"/>
        <w:tblCellMar>
          <w:left w:w="62" w:type="dxa"/>
          <w:right w:w="62" w:type="dxa"/>
        </w:tblCellMar>
        <w:tblLook w:val="0000"/>
      </w:tblPr>
      <w:tblGrid>
        <w:gridCol w:w="2780"/>
        <w:gridCol w:w="5742"/>
      </w:tblGrid>
      <w:tr w:rsidTr="00FD7DE1">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BodyText"/>
            </w:pPr>
            <w:r w:rsidRPr="006552B2">
              <w:t>Pre-press</w:t>
            </w:r>
          </w:p>
        </w:tc>
      </w:tr>
    </w:tbl>
    <w:p w:rsidR="00000000" w:rsidRPr="006552B2" w:rsidP="006552B2">
      <w:pPr>
        <w:pStyle w:val="BodyText"/>
      </w:pPr>
    </w:p>
    <w:p w:rsidR="00000000" w:rsidRPr="006552B2" w:rsidP="006552B2">
      <w:pPr>
        <w:pStyle w:val="AllowPageBreak"/>
      </w:pPr>
    </w:p>
    <w:p w:rsidR="00000000" w:rsidRPr="006552B2" w:rsidP="006552B2">
      <w:pPr>
        <w:pStyle w:val="Heading1"/>
      </w:pPr>
      <w:bookmarkStart w:id="14" w:name="O_156963"/>
      <w:bookmarkEnd w:id="14"/>
      <w:r w:rsidRPr="006552B2">
        <w:t>Co-requisite units</w:t>
      </w:r>
    </w:p>
    <w:tbl>
      <w:tblPr>
        <w:tblW w:w="0" w:type="auto"/>
        <w:tblLayout w:type="fixed"/>
        <w:tblCellMar>
          <w:left w:w="62" w:type="dxa"/>
          <w:right w:w="62" w:type="dxa"/>
        </w:tblCellMar>
        <w:tblLook w:val="0000"/>
      </w:tblPr>
      <w:tblGrid>
        <w:gridCol w:w="2641"/>
        <w:gridCol w:w="1322"/>
        <w:gridCol w:w="4559"/>
      </w:tblGrid>
      <w:tr w:rsidTr="00FD7D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r w:rsidRPr="006552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p>
        </w:tc>
      </w:tr>
      <w:tr w:rsidTr="00FD7D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2B2">
            <w:pPr>
              <w:pStyle w:val="BodyText"/>
              <w:rPr>
                <w:lang w:val="en-NZ"/>
              </w:rPr>
            </w:pPr>
          </w:p>
        </w:tc>
      </w:tr>
      <w:tr w:rsidTr="00FD7D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2B2" w:rsidP="006552B2">
            <w:pPr>
              <w:pStyle w:val="BodyText"/>
            </w:pPr>
          </w:p>
        </w:tc>
      </w:tr>
    </w:tbl>
    <w:p w:rsidR="00000000" w:rsidRPr="006552B2" w:rsidP="006552B2">
      <w:pPr>
        <w:pStyle w:val="BodyText"/>
      </w:pPr>
    </w:p>
    <w:p w:rsidR="00000000" w:rsidRPr="006552B2" w:rsidP="006552B2"/>
    <w:sectPr w:rsidSect="006552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7DE1" w:rsidP="00FD7D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E1" w:rsidP="006552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D7DE1" w:rsidP="006552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7DE1" w:rsidP="006552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7DE1" w:rsidP="00FD7D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E1" w:rsidP="006552B2">
    <w:pPr>
      <w:pStyle w:val="Header"/>
      <w:framePr w:wrap="around"/>
    </w:pPr>
    <w:r>
      <w:fldChar w:fldCharType="begin"/>
    </w:r>
    <w:r>
      <w:instrText xml:space="preserve"> TITLE   \* MERGEFORMAT </w:instrText>
    </w:r>
    <w:r>
      <w:fldChar w:fldCharType="separate"/>
    </w:r>
    <w:r>
      <w:t>ICPPP260C Proof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7DE1" w:rsidP="006552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68D5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BA38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2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52B2"/>
    <w:pPr>
      <w:spacing w:before="360" w:after="60"/>
      <w:outlineLvl w:val="0"/>
    </w:pPr>
    <w:rPr>
      <w:sz w:val="32"/>
    </w:rPr>
  </w:style>
  <w:style w:type="paragraph" w:styleId="Heading2">
    <w:name w:val="heading 2"/>
    <w:basedOn w:val="HeadingBase"/>
    <w:next w:val="BodyText"/>
    <w:link w:val="Heading2Char"/>
    <w:qFormat/>
    <w:rsid w:val="006552B2"/>
    <w:pPr>
      <w:keepLines/>
      <w:spacing w:before="240" w:after="120"/>
      <w:outlineLvl w:val="1"/>
    </w:pPr>
    <w:rPr>
      <w:sz w:val="28"/>
      <w:szCs w:val="40"/>
    </w:rPr>
  </w:style>
  <w:style w:type="paragraph" w:styleId="Heading3">
    <w:name w:val="heading 3"/>
    <w:basedOn w:val="HeadingBase"/>
    <w:next w:val="BodyText"/>
    <w:link w:val="Heading3Char"/>
    <w:qFormat/>
    <w:rsid w:val="006552B2"/>
    <w:pPr>
      <w:spacing w:before="180" w:after="120"/>
      <w:outlineLvl w:val="2"/>
    </w:pPr>
    <w:rPr>
      <w:spacing w:val="-10"/>
      <w:kern w:val="32"/>
    </w:rPr>
  </w:style>
  <w:style w:type="paragraph" w:styleId="Heading4">
    <w:name w:val="heading 4"/>
    <w:basedOn w:val="HeadingBase"/>
    <w:next w:val="BodyText"/>
    <w:link w:val="Heading4Char"/>
    <w:qFormat/>
    <w:rsid w:val="006552B2"/>
    <w:pPr>
      <w:spacing w:before="160" w:after="120"/>
      <w:outlineLvl w:val="3"/>
    </w:pPr>
    <w:rPr>
      <w:sz w:val="22"/>
    </w:rPr>
  </w:style>
  <w:style w:type="paragraph" w:styleId="Heading5">
    <w:name w:val="heading 5"/>
    <w:basedOn w:val="HeadingBase"/>
    <w:next w:val="Normal"/>
    <w:link w:val="Heading5Char"/>
    <w:qFormat/>
    <w:rsid w:val="006552B2"/>
    <w:pPr>
      <w:spacing w:before="80"/>
      <w:outlineLvl w:val="4"/>
    </w:pPr>
    <w:rPr>
      <w:color w:val="918585"/>
      <w:sz w:val="20"/>
    </w:rPr>
  </w:style>
  <w:style w:type="paragraph" w:styleId="Heading6">
    <w:name w:val="heading 6"/>
    <w:basedOn w:val="HeadingBase"/>
    <w:next w:val="Normal"/>
    <w:link w:val="Heading6Char"/>
    <w:qFormat/>
    <w:rsid w:val="006552B2"/>
    <w:pPr>
      <w:spacing w:before="60"/>
      <w:outlineLvl w:val="5"/>
    </w:pPr>
    <w:rPr>
      <w:color w:val="918585"/>
      <w:sz w:val="20"/>
    </w:rPr>
  </w:style>
  <w:style w:type="paragraph" w:styleId="Heading7">
    <w:name w:val="heading 7"/>
    <w:basedOn w:val="Normal"/>
    <w:next w:val="Normal"/>
    <w:link w:val="Heading7Char"/>
    <w:qFormat/>
    <w:rsid w:val="006552B2"/>
    <w:pPr>
      <w:ind w:left="720"/>
      <w:outlineLvl w:val="6"/>
    </w:pPr>
    <w:rPr>
      <w:i/>
    </w:rPr>
  </w:style>
  <w:style w:type="paragraph" w:styleId="Heading8">
    <w:name w:val="heading 8"/>
    <w:basedOn w:val="Normal"/>
    <w:next w:val="Normal"/>
    <w:link w:val="Heading8Char"/>
    <w:qFormat/>
    <w:rsid w:val="006552B2"/>
    <w:pPr>
      <w:ind w:left="720"/>
      <w:outlineLvl w:val="7"/>
    </w:pPr>
    <w:rPr>
      <w:i/>
    </w:rPr>
  </w:style>
  <w:style w:type="paragraph" w:styleId="Heading9">
    <w:name w:val="heading 9"/>
    <w:basedOn w:val="Normal"/>
    <w:next w:val="Normal"/>
    <w:link w:val="Heading9Char"/>
    <w:qFormat/>
    <w:rsid w:val="006552B2"/>
    <w:pPr>
      <w:ind w:left="720"/>
      <w:outlineLvl w:val="8"/>
    </w:pPr>
    <w:rPr>
      <w:i/>
    </w:rPr>
  </w:style>
  <w:style w:type="character" w:default="1" w:styleId="DefaultParagraphFont">
    <w:name w:val="Default Paragraph Font"/>
    <w:uiPriority w:val="1"/>
    <w:unhideWhenUsed/>
    <w:rsid w:val="00655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2B2"/>
  </w:style>
  <w:style w:type="character" w:customStyle="1" w:styleId="Heading1Char">
    <w:name w:val="Heading 1 Char"/>
    <w:basedOn w:val="DefaultParagraphFont"/>
    <w:link w:val="Heading1"/>
    <w:rsid w:val="006552B2"/>
    <w:rPr>
      <w:rFonts w:ascii="Times New Roman" w:eastAsia="Times New Roman" w:hAnsi="Times New Roman" w:cs="Times New Roman"/>
      <w:b/>
      <w:sz w:val="32"/>
      <w:szCs w:val="20"/>
      <w:lang w:eastAsia="en-US"/>
    </w:rPr>
  </w:style>
  <w:style w:type="paragraph" w:styleId="BodyText">
    <w:name w:val="Body Text"/>
    <w:basedOn w:val="Normal"/>
    <w:link w:val="BodyTextChar"/>
    <w:rsid w:val="006552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2B2"/>
    <w:rPr>
      <w:rFonts w:ascii="Times New Roman" w:eastAsia="Times New Roman" w:hAnsi="Times New Roman" w:cs="Times New Roman"/>
      <w:sz w:val="24"/>
      <w:lang w:val="en-US" w:eastAsia="en-US"/>
    </w:rPr>
  </w:style>
  <w:style w:type="paragraph" w:styleId="Footer">
    <w:name w:val="footer"/>
    <w:basedOn w:val="Normal"/>
    <w:link w:val="FooterChar"/>
    <w:rsid w:val="00655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2B2"/>
    <w:rPr>
      <w:rFonts w:ascii="Times New Roman" w:eastAsia="Times New Roman" w:hAnsi="Times New Roman" w:cs="Times New Roman"/>
      <w:sz w:val="16"/>
      <w:lang w:val="en-US" w:eastAsia="en-US"/>
    </w:rPr>
  </w:style>
  <w:style w:type="paragraph" w:styleId="List">
    <w:name w:val="List"/>
    <w:basedOn w:val="BodyText"/>
    <w:next w:val="BodyText"/>
    <w:rsid w:val="006552B2"/>
    <w:pPr>
      <w:tabs>
        <w:tab w:val="left" w:pos="340"/>
      </w:tabs>
      <w:spacing w:before="60" w:after="60"/>
      <w:ind w:left="340" w:hanging="340"/>
    </w:pPr>
  </w:style>
  <w:style w:type="paragraph" w:styleId="ListBullet">
    <w:name w:val="List Bullet"/>
    <w:basedOn w:val="List"/>
    <w:rsid w:val="006552B2"/>
    <w:pPr>
      <w:numPr>
        <w:numId w:val="12"/>
      </w:numPr>
      <w:tabs>
        <w:tab w:val="clear" w:pos="340"/>
      </w:tabs>
      <w:spacing w:before="40" w:after="40"/>
    </w:pPr>
  </w:style>
  <w:style w:type="character" w:customStyle="1" w:styleId="SpecialBold">
    <w:name w:val="Special Bold"/>
    <w:basedOn w:val="DefaultParagraphFont"/>
    <w:rsid w:val="006552B2"/>
    <w:rPr>
      <w:b/>
      <w:spacing w:val="0"/>
    </w:rPr>
  </w:style>
  <w:style w:type="paragraph" w:styleId="Header">
    <w:name w:val="header"/>
    <w:basedOn w:val="Normal"/>
    <w:link w:val="HeaderChar"/>
    <w:rsid w:val="00655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2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52B2"/>
    <w:pPr>
      <w:spacing w:before="240" w:after="120"/>
      <w:outlineLvl w:val="0"/>
    </w:pPr>
    <w:rPr>
      <w:rFonts w:ascii="Times New Roman" w:hAnsi="Times New Roman"/>
      <w:b/>
      <w:sz w:val="28"/>
    </w:rPr>
  </w:style>
  <w:style w:type="paragraph" w:customStyle="1" w:styleId="AllowPageBreak">
    <w:name w:val="AllowPageBreak"/>
    <w:rsid w:val="006552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52B2"/>
    <w:pPr>
      <w:tabs>
        <w:tab w:val="left" w:pos="680"/>
      </w:tabs>
      <w:spacing w:before="60" w:after="60"/>
      <w:ind w:left="680" w:hanging="340"/>
    </w:pPr>
  </w:style>
  <w:style w:type="character" w:customStyle="1" w:styleId="BoldandItalics">
    <w:name w:val="Bold and Italics"/>
    <w:qFormat/>
    <w:rsid w:val="006552B2"/>
    <w:rPr>
      <w:b/>
      <w:i/>
      <w:u w:val="none"/>
    </w:rPr>
  </w:style>
  <w:style w:type="character" w:customStyle="1" w:styleId="Heading2Char">
    <w:name w:val="Heading 2 Char"/>
    <w:basedOn w:val="DefaultParagraphFont"/>
    <w:link w:val="Heading2"/>
    <w:rsid w:val="00655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2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52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52B2"/>
    <w:rPr>
      <w:rFonts w:ascii="Courier New" w:eastAsia="Times New Roman" w:hAnsi="Courier New" w:cs="Times New Roman"/>
      <w:i/>
      <w:szCs w:val="20"/>
      <w:lang w:val="en-US" w:eastAsia="en-US"/>
    </w:rPr>
  </w:style>
  <w:style w:type="paragraph" w:customStyle="1" w:styleId="HeadingBase">
    <w:name w:val="Heading Base"/>
    <w:rsid w:val="00655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2B2"/>
    <w:pPr>
      <w:tabs>
        <w:tab w:val="right" w:leader="dot" w:pos="9072"/>
      </w:tabs>
      <w:ind w:left="567"/>
    </w:pPr>
    <w:rPr>
      <w:szCs w:val="22"/>
    </w:rPr>
  </w:style>
  <w:style w:type="paragraph" w:customStyle="1" w:styleId="TOCBase">
    <w:name w:val="TOC Base"/>
    <w:rsid w:val="00655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2B2"/>
    <w:pPr>
      <w:tabs>
        <w:tab w:val="right" w:leader="dot" w:pos="9072"/>
      </w:tabs>
      <w:spacing w:before="40" w:after="40"/>
      <w:ind w:left="284"/>
    </w:pPr>
    <w:rPr>
      <w:rFonts w:ascii="Times New Roman" w:hAnsi="Times New Roman"/>
    </w:rPr>
  </w:style>
  <w:style w:type="paragraph" w:styleId="TOC1">
    <w:name w:val="toc 1"/>
    <w:basedOn w:val="TOCBase"/>
    <w:next w:val="Normal"/>
    <w:rsid w:val="006552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52B2"/>
    <w:pPr>
      <w:spacing w:before="5040"/>
      <w:jc w:val="center"/>
    </w:pPr>
    <w:rPr>
      <w:sz w:val="48"/>
      <w:szCs w:val="72"/>
      <w:lang w:val="en-US"/>
    </w:rPr>
  </w:style>
  <w:style w:type="character" w:customStyle="1" w:styleId="TitleChar">
    <w:name w:val="Title Char"/>
    <w:basedOn w:val="DefaultParagraphFont"/>
    <w:link w:val="Title"/>
    <w:rsid w:val="00655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2B2"/>
    <w:pPr>
      <w:tabs>
        <w:tab w:val="left" w:pos="3600"/>
        <w:tab w:val="left" w:pos="3958"/>
      </w:tabs>
    </w:pPr>
  </w:style>
  <w:style w:type="paragraph" w:customStyle="1" w:styleId="Note">
    <w:name w:val="Note"/>
    <w:basedOn w:val="BodyText"/>
    <w:rsid w:val="006552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2B2"/>
    <w:pPr>
      <w:framePr w:wrap="auto" w:hAnchor="text" w:y="6049"/>
    </w:pPr>
    <w:rPr>
      <w:color w:val="000000"/>
      <w:sz w:val="40"/>
    </w:rPr>
  </w:style>
  <w:style w:type="paragraph" w:customStyle="1" w:styleId="TOCTitle">
    <w:name w:val="TOCTitle"/>
    <w:basedOn w:val="Heading1"/>
    <w:rsid w:val="006552B2"/>
    <w:pPr>
      <w:spacing w:after="240"/>
      <w:jc w:val="center"/>
      <w:outlineLvl w:val="9"/>
    </w:pPr>
    <w:rPr>
      <w:caps/>
    </w:rPr>
  </w:style>
  <w:style w:type="paragraph" w:customStyle="1" w:styleId="Version">
    <w:name w:val="Version"/>
    <w:rsid w:val="006552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2B2"/>
    <w:pPr>
      <w:numPr>
        <w:numId w:val="13"/>
      </w:numPr>
      <w:tabs>
        <w:tab w:val="clear" w:pos="680"/>
      </w:tabs>
    </w:pPr>
  </w:style>
  <w:style w:type="paragraph" w:styleId="Index1">
    <w:name w:val="index 1"/>
    <w:basedOn w:val="Normal"/>
    <w:next w:val="Normal"/>
    <w:semiHidden/>
    <w:rsid w:val="006552B2"/>
    <w:pPr>
      <w:keepNext w:val="0"/>
      <w:tabs>
        <w:tab w:val="right" w:pos="4176"/>
      </w:tabs>
      <w:ind w:left="198" w:hanging="198"/>
    </w:pPr>
    <w:rPr>
      <w:rFonts w:ascii="Garamond" w:hAnsi="Garamond"/>
    </w:rPr>
  </w:style>
  <w:style w:type="paragraph" w:styleId="IndexHeading">
    <w:name w:val="index heading"/>
    <w:basedOn w:val="Normal"/>
    <w:next w:val="Index1"/>
    <w:semiHidden/>
    <w:rsid w:val="006552B2"/>
    <w:pPr>
      <w:spacing w:before="120" w:after="120"/>
    </w:pPr>
    <w:rPr>
      <w:rFonts w:ascii="Arial" w:hAnsi="Arial"/>
      <w:b/>
      <w:color w:val="918585"/>
      <w:sz w:val="24"/>
    </w:rPr>
  </w:style>
  <w:style w:type="paragraph" w:customStyle="1" w:styleId="Chapter">
    <w:name w:val="Chapter"/>
    <w:basedOn w:val="Normal"/>
    <w:rsid w:val="006552B2"/>
    <w:pPr>
      <w:spacing w:before="240"/>
    </w:pPr>
    <w:rPr>
      <w:rFonts w:ascii="Times New Roman" w:hAnsi="Times New Roman"/>
      <w:smallCaps/>
      <w:spacing w:val="80"/>
      <w:sz w:val="28"/>
    </w:rPr>
  </w:style>
  <w:style w:type="paragraph" w:customStyle="1" w:styleId="InChapter">
    <w:name w:val="InChapter"/>
    <w:basedOn w:val="Heading3"/>
    <w:rsid w:val="006552B2"/>
    <w:pPr>
      <w:spacing w:after="240"/>
      <w:outlineLvl w:val="9"/>
    </w:pPr>
    <w:rPr>
      <w:noProof/>
    </w:rPr>
  </w:style>
  <w:style w:type="paragraph" w:styleId="Index2">
    <w:name w:val="index 2"/>
    <w:basedOn w:val="Normal"/>
    <w:next w:val="Normal"/>
    <w:semiHidden/>
    <w:rsid w:val="006552B2"/>
    <w:pPr>
      <w:tabs>
        <w:tab w:val="right" w:pos="4176"/>
      </w:tabs>
      <w:ind w:left="568" w:hanging="284"/>
    </w:pPr>
    <w:rPr>
      <w:rFonts w:ascii="Garamond" w:hAnsi="Garamond"/>
    </w:rPr>
  </w:style>
  <w:style w:type="paragraph" w:customStyle="1" w:styleId="Byline">
    <w:name w:val="Byline"/>
    <w:rsid w:val="00655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2B2"/>
    <w:pPr>
      <w:tabs>
        <w:tab w:val="clear" w:pos="3600"/>
        <w:tab w:val="clear" w:pos="3958"/>
      </w:tabs>
      <w:jc w:val="right"/>
    </w:pPr>
  </w:style>
  <w:style w:type="character" w:styleId="Emphasis">
    <w:name w:val="Emphasis"/>
    <w:basedOn w:val="DefaultParagraphFont"/>
    <w:qFormat/>
    <w:rsid w:val="006552B2"/>
    <w:rPr>
      <w:i/>
    </w:rPr>
  </w:style>
  <w:style w:type="paragraph" w:styleId="Caption">
    <w:name w:val="caption"/>
    <w:basedOn w:val="BodyText"/>
    <w:next w:val="Normal"/>
    <w:qFormat/>
    <w:rsid w:val="006552B2"/>
    <w:pPr>
      <w:framePr w:w="2268" w:hSpace="181" w:vSpace="181" w:wrap="around" w:vAnchor="text" w:hAnchor="page" w:x="1135" w:y="285" w:anchorLock="1"/>
    </w:pPr>
    <w:rPr>
      <w:i/>
    </w:rPr>
  </w:style>
  <w:style w:type="paragraph" w:customStyle="1" w:styleId="MiniTOCTitle">
    <w:name w:val="MiniTOCTitle"/>
    <w:basedOn w:val="Heading4"/>
    <w:rsid w:val="006552B2"/>
    <w:pPr>
      <w:spacing w:before="240"/>
      <w:outlineLvl w:val="9"/>
    </w:pPr>
    <w:rPr>
      <w:noProof/>
      <w:sz w:val="24"/>
    </w:rPr>
  </w:style>
  <w:style w:type="paragraph" w:customStyle="1" w:styleId="MiniTOCItem">
    <w:name w:val="MiniTOCItem"/>
    <w:basedOn w:val="ListBullet"/>
    <w:rsid w:val="006552B2"/>
    <w:pPr>
      <w:numPr>
        <w:numId w:val="0"/>
      </w:numPr>
      <w:tabs>
        <w:tab w:val="right" w:leader="dot" w:pos="6521"/>
      </w:tabs>
      <w:spacing w:before="0" w:after="0"/>
    </w:pPr>
  </w:style>
  <w:style w:type="paragraph" w:customStyle="1" w:styleId="TOFTitle">
    <w:name w:val="TOFTitle"/>
    <w:basedOn w:val="TOCTitle"/>
    <w:rsid w:val="006552B2"/>
  </w:style>
  <w:style w:type="paragraph" w:styleId="TableofFigures">
    <w:name w:val="table of figures"/>
    <w:basedOn w:val="Normal"/>
    <w:next w:val="Normal"/>
    <w:semiHidden/>
    <w:rsid w:val="006552B2"/>
    <w:pPr>
      <w:tabs>
        <w:tab w:val="right" w:leader="dot" w:pos="9072"/>
      </w:tabs>
      <w:ind w:left="970" w:hanging="403"/>
    </w:pPr>
    <w:rPr>
      <w:rFonts w:ascii="Times New Roman" w:hAnsi="Times New Roman"/>
      <w:b/>
    </w:rPr>
  </w:style>
  <w:style w:type="paragraph" w:styleId="ListNumber">
    <w:name w:val="List Number"/>
    <w:basedOn w:val="List"/>
    <w:rsid w:val="006552B2"/>
    <w:pPr>
      <w:numPr>
        <w:numId w:val="10"/>
      </w:numPr>
    </w:pPr>
  </w:style>
  <w:style w:type="character" w:customStyle="1" w:styleId="WingdingSymbols">
    <w:name w:val="Wingding Symbols"/>
    <w:rsid w:val="006552B2"/>
    <w:rPr>
      <w:rFonts w:ascii="Wingdings" w:hAnsi="Wingdings"/>
    </w:rPr>
  </w:style>
  <w:style w:type="paragraph" w:customStyle="1" w:styleId="TableHeading">
    <w:name w:val="Table Heading"/>
    <w:basedOn w:val="HeadingBase"/>
    <w:rsid w:val="006552B2"/>
    <w:pPr>
      <w:keepLines/>
      <w:pBdr>
        <w:bottom w:val="single" w:sz="6" w:space="1" w:color="918585"/>
      </w:pBdr>
      <w:spacing w:before="240"/>
    </w:pPr>
  </w:style>
  <w:style w:type="character" w:customStyle="1" w:styleId="HotSpot">
    <w:name w:val="HotSpot"/>
    <w:rsid w:val="006552B2"/>
    <w:rPr>
      <w:color w:val="0033CC"/>
      <w:u w:val="none"/>
    </w:rPr>
  </w:style>
  <w:style w:type="paragraph" w:customStyle="1" w:styleId="BodyTextRight">
    <w:name w:val="Body Text Right"/>
    <w:basedOn w:val="BodyText"/>
    <w:rsid w:val="006552B2"/>
    <w:pPr>
      <w:spacing w:before="0" w:after="0"/>
      <w:jc w:val="right"/>
    </w:pPr>
  </w:style>
  <w:style w:type="paragraph" w:styleId="Index3">
    <w:name w:val="index 3"/>
    <w:basedOn w:val="ListNumber2"/>
    <w:next w:val="Normal"/>
    <w:semiHidden/>
    <w:rsid w:val="006552B2"/>
    <w:pPr>
      <w:numPr>
        <w:numId w:val="0"/>
      </w:numPr>
      <w:tabs>
        <w:tab w:val="right" w:leader="dot" w:pos="4176"/>
      </w:tabs>
    </w:pPr>
  </w:style>
  <w:style w:type="paragraph" w:styleId="ListNumber2">
    <w:name w:val="List Number 2"/>
    <w:basedOn w:val="List2"/>
    <w:rsid w:val="006552B2"/>
    <w:pPr>
      <w:numPr>
        <w:numId w:val="9"/>
      </w:numPr>
      <w:tabs>
        <w:tab w:val="clear" w:pos="1060"/>
      </w:tabs>
    </w:pPr>
  </w:style>
  <w:style w:type="paragraph" w:customStyle="1" w:styleId="MarginNote">
    <w:name w:val="Margin Note"/>
    <w:basedOn w:val="BodyText"/>
    <w:rsid w:val="00655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2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52B2"/>
    <w:rPr>
      <w:sz w:val="32"/>
    </w:rPr>
  </w:style>
  <w:style w:type="paragraph" w:customStyle="1" w:styleId="HeadingProcedure">
    <w:name w:val="Heading Procedure"/>
    <w:basedOn w:val="HeadingBase"/>
    <w:next w:val="Normal"/>
    <w:rsid w:val="006552B2"/>
    <w:pPr>
      <w:tabs>
        <w:tab w:val="left" w:pos="0"/>
      </w:tabs>
      <w:spacing w:before="120" w:after="60"/>
    </w:pPr>
    <w:rPr>
      <w:i/>
      <w:color w:val="918585"/>
      <w:sz w:val="22"/>
    </w:rPr>
  </w:style>
  <w:style w:type="paragraph" w:customStyle="1" w:styleId="TableBodyText">
    <w:name w:val="Table Body Text"/>
    <w:basedOn w:val="BodyText"/>
    <w:rsid w:val="006552B2"/>
    <w:pPr>
      <w:spacing w:before="60" w:after="60"/>
    </w:pPr>
  </w:style>
  <w:style w:type="paragraph" w:styleId="ListContinue">
    <w:name w:val="List Continue"/>
    <w:basedOn w:val="List"/>
    <w:rsid w:val="006552B2"/>
    <w:pPr>
      <w:ind w:firstLine="0"/>
    </w:pPr>
  </w:style>
  <w:style w:type="paragraph" w:customStyle="1" w:styleId="ListNote">
    <w:name w:val="List Note"/>
    <w:basedOn w:val="List"/>
    <w:rsid w:val="006552B2"/>
    <w:pPr>
      <w:pBdr>
        <w:top w:val="single" w:sz="6" w:space="2" w:color="918585"/>
        <w:bottom w:val="single" w:sz="6" w:space="2" w:color="918585"/>
      </w:pBdr>
      <w:tabs>
        <w:tab w:val="left" w:pos="1021"/>
      </w:tabs>
      <w:ind w:firstLine="0"/>
    </w:pPr>
  </w:style>
  <w:style w:type="paragraph" w:customStyle="1" w:styleId="Warning">
    <w:name w:val="Warning"/>
    <w:basedOn w:val="BodyText"/>
    <w:rsid w:val="006552B2"/>
    <w:pPr>
      <w:shd w:val="clear" w:color="auto" w:fill="D9D9D9"/>
      <w:tabs>
        <w:tab w:val="left" w:pos="992"/>
      </w:tabs>
      <w:ind w:left="119" w:right="119"/>
    </w:pPr>
    <w:rPr>
      <w:sz w:val="20"/>
    </w:rPr>
  </w:style>
  <w:style w:type="paragraph" w:customStyle="1" w:styleId="MarginIcons">
    <w:name w:val="Margin Icons"/>
    <w:basedOn w:val="BodyText"/>
    <w:rsid w:val="00655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2B2"/>
    <w:rPr>
      <w:rFonts w:ascii="Courier New" w:hAnsi="Courier New"/>
    </w:rPr>
  </w:style>
  <w:style w:type="paragraph" w:customStyle="1" w:styleId="NoteBullet">
    <w:name w:val="Note Bullet"/>
    <w:basedOn w:val="Note"/>
    <w:rsid w:val="006552B2"/>
    <w:pPr>
      <w:tabs>
        <w:tab w:val="clear" w:pos="680"/>
      </w:tabs>
      <w:spacing w:before="60" w:after="60"/>
    </w:pPr>
  </w:style>
  <w:style w:type="paragraph" w:customStyle="1" w:styleId="SubHeading2">
    <w:name w:val="SubHeading2"/>
    <w:basedOn w:val="HeadingBase"/>
    <w:rsid w:val="006552B2"/>
    <w:pPr>
      <w:spacing w:before="240" w:after="60"/>
    </w:pPr>
    <w:rPr>
      <w:sz w:val="20"/>
    </w:rPr>
  </w:style>
  <w:style w:type="paragraph" w:customStyle="1" w:styleId="SubHeading1">
    <w:name w:val="SubHeading1"/>
    <w:basedOn w:val="HeadingBase"/>
    <w:rsid w:val="006552B2"/>
    <w:pPr>
      <w:spacing w:before="240" w:after="60"/>
    </w:pPr>
    <w:rPr>
      <w:color w:val="918585"/>
      <w:sz w:val="22"/>
    </w:rPr>
  </w:style>
  <w:style w:type="paragraph" w:customStyle="1" w:styleId="SideHeading">
    <w:name w:val="Side Heading"/>
    <w:basedOn w:val="HeadingBase"/>
    <w:rsid w:val="00655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2B2"/>
    <w:pPr>
      <w:tabs>
        <w:tab w:val="num" w:pos="360"/>
      </w:tabs>
    </w:pPr>
  </w:style>
  <w:style w:type="paragraph" w:styleId="PlainText">
    <w:name w:val="Plain Text"/>
    <w:basedOn w:val="Normal"/>
    <w:link w:val="PlainTextChar"/>
    <w:rsid w:val="006552B2"/>
    <w:rPr>
      <w:sz w:val="20"/>
    </w:rPr>
  </w:style>
  <w:style w:type="character" w:customStyle="1" w:styleId="PlainTextChar">
    <w:name w:val="Plain Text Char"/>
    <w:basedOn w:val="DefaultParagraphFont"/>
    <w:link w:val="PlainText"/>
    <w:rsid w:val="006552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52B2"/>
    <w:rPr>
      <w:b/>
      <w:smallCaps/>
    </w:rPr>
  </w:style>
  <w:style w:type="paragraph" w:customStyle="1" w:styleId="TableListNumber">
    <w:name w:val="Table List Number"/>
    <w:basedOn w:val="ListNumber"/>
    <w:rsid w:val="006552B2"/>
    <w:pPr>
      <w:numPr>
        <w:numId w:val="0"/>
      </w:numPr>
    </w:pPr>
  </w:style>
  <w:style w:type="paragraph" w:styleId="TOC4">
    <w:name w:val="toc 4"/>
    <w:basedOn w:val="TOCBase"/>
    <w:next w:val="Normal"/>
    <w:semiHidden/>
    <w:rsid w:val="006552B2"/>
    <w:pPr>
      <w:tabs>
        <w:tab w:val="right" w:leader="dot" w:pos="9071"/>
      </w:tabs>
      <w:ind w:left="1701"/>
    </w:pPr>
  </w:style>
  <w:style w:type="paragraph" w:customStyle="1" w:styleId="ListAlpha">
    <w:name w:val="List Alpha"/>
    <w:basedOn w:val="List"/>
    <w:rsid w:val="006552B2"/>
    <w:pPr>
      <w:numPr>
        <w:numId w:val="8"/>
      </w:numPr>
    </w:pPr>
  </w:style>
  <w:style w:type="paragraph" w:customStyle="1" w:styleId="ListAlpha2">
    <w:name w:val="List Alpha 2"/>
    <w:basedOn w:val="List2"/>
    <w:rsid w:val="006552B2"/>
    <w:pPr>
      <w:numPr>
        <w:numId w:val="7"/>
      </w:numPr>
    </w:pPr>
  </w:style>
  <w:style w:type="paragraph" w:styleId="List3">
    <w:name w:val="List 3"/>
    <w:basedOn w:val="BodyText"/>
    <w:rsid w:val="006552B2"/>
    <w:pPr>
      <w:tabs>
        <w:tab w:val="left" w:pos="1021"/>
      </w:tabs>
      <w:spacing w:before="60" w:after="60"/>
      <w:ind w:left="1020" w:hanging="340"/>
    </w:pPr>
  </w:style>
  <w:style w:type="paragraph" w:styleId="List4">
    <w:name w:val="List 4"/>
    <w:basedOn w:val="BodyText"/>
    <w:rsid w:val="006552B2"/>
    <w:pPr>
      <w:tabs>
        <w:tab w:val="left" w:pos="1361"/>
      </w:tabs>
      <w:spacing w:before="60" w:after="60"/>
      <w:ind w:left="1361" w:hanging="340"/>
    </w:pPr>
  </w:style>
  <w:style w:type="paragraph" w:styleId="List5">
    <w:name w:val="List 5"/>
    <w:basedOn w:val="BodyText"/>
    <w:rsid w:val="006552B2"/>
    <w:pPr>
      <w:tabs>
        <w:tab w:val="left" w:pos="1701"/>
      </w:tabs>
      <w:spacing w:before="60" w:after="60"/>
      <w:ind w:left="1701" w:hanging="340"/>
    </w:pPr>
  </w:style>
  <w:style w:type="paragraph" w:styleId="ListBullet3">
    <w:name w:val="List Bullet 3"/>
    <w:basedOn w:val="List3"/>
    <w:rsid w:val="006552B2"/>
    <w:pPr>
      <w:numPr>
        <w:numId w:val="14"/>
      </w:numPr>
      <w:tabs>
        <w:tab w:val="clear" w:pos="1021"/>
      </w:tabs>
      <w:ind w:left="1037" w:hanging="357"/>
    </w:pPr>
  </w:style>
  <w:style w:type="paragraph" w:styleId="ListBullet4">
    <w:name w:val="List Bullet 4"/>
    <w:basedOn w:val="List4"/>
    <w:rsid w:val="006552B2"/>
    <w:pPr>
      <w:numPr>
        <w:numId w:val="2"/>
      </w:numPr>
    </w:pPr>
  </w:style>
  <w:style w:type="paragraph" w:styleId="ListBullet5">
    <w:name w:val="List Bullet 5"/>
    <w:basedOn w:val="List5"/>
    <w:rsid w:val="006552B2"/>
    <w:pPr>
      <w:numPr>
        <w:numId w:val="3"/>
      </w:numPr>
    </w:pPr>
  </w:style>
  <w:style w:type="paragraph" w:styleId="ListContinue2">
    <w:name w:val="List Continue 2"/>
    <w:basedOn w:val="List2"/>
    <w:rsid w:val="006552B2"/>
    <w:pPr>
      <w:ind w:firstLine="0"/>
    </w:pPr>
  </w:style>
  <w:style w:type="paragraph" w:styleId="ListContinue3">
    <w:name w:val="List Continue 3"/>
    <w:basedOn w:val="List3"/>
    <w:rsid w:val="006552B2"/>
    <w:pPr>
      <w:ind w:left="1021" w:firstLine="0"/>
    </w:pPr>
  </w:style>
  <w:style w:type="paragraph" w:styleId="ListContinue4">
    <w:name w:val="List Continue 4"/>
    <w:basedOn w:val="List4"/>
    <w:rsid w:val="006552B2"/>
    <w:pPr>
      <w:ind w:firstLine="0"/>
    </w:pPr>
  </w:style>
  <w:style w:type="paragraph" w:styleId="ListContinue5">
    <w:name w:val="List Continue 5"/>
    <w:basedOn w:val="List5"/>
    <w:rsid w:val="006552B2"/>
    <w:pPr>
      <w:ind w:firstLine="0"/>
    </w:pPr>
  </w:style>
  <w:style w:type="paragraph" w:styleId="ListNumber3">
    <w:name w:val="List Number 3"/>
    <w:basedOn w:val="List3"/>
    <w:rsid w:val="006552B2"/>
    <w:pPr>
      <w:numPr>
        <w:numId w:val="4"/>
      </w:numPr>
    </w:pPr>
  </w:style>
  <w:style w:type="paragraph" w:styleId="ListNumber4">
    <w:name w:val="List Number 4"/>
    <w:basedOn w:val="List4"/>
    <w:rsid w:val="006552B2"/>
    <w:pPr>
      <w:numPr>
        <w:numId w:val="5"/>
      </w:numPr>
    </w:pPr>
  </w:style>
  <w:style w:type="paragraph" w:styleId="ListNumber5">
    <w:name w:val="List Number 5"/>
    <w:basedOn w:val="List5"/>
    <w:rsid w:val="006552B2"/>
    <w:pPr>
      <w:numPr>
        <w:numId w:val="6"/>
      </w:numPr>
    </w:pPr>
  </w:style>
  <w:style w:type="paragraph" w:styleId="BlockText">
    <w:name w:val="Block Text"/>
    <w:basedOn w:val="Normal"/>
    <w:rsid w:val="006552B2"/>
    <w:pPr>
      <w:spacing w:after="120"/>
      <w:ind w:left="1440" w:right="1440"/>
    </w:pPr>
  </w:style>
  <w:style w:type="character" w:customStyle="1" w:styleId="Subscript">
    <w:name w:val="Subscript"/>
    <w:basedOn w:val="DefaultParagraphFont"/>
    <w:rsid w:val="006552B2"/>
    <w:rPr>
      <w:sz w:val="16"/>
      <w:vertAlign w:val="subscript"/>
    </w:rPr>
  </w:style>
  <w:style w:type="character" w:customStyle="1" w:styleId="Superscript">
    <w:name w:val="Superscript"/>
    <w:basedOn w:val="DefaultParagraphFont"/>
    <w:rsid w:val="006552B2"/>
    <w:rPr>
      <w:sz w:val="16"/>
      <w:vertAlign w:val="superscript"/>
    </w:rPr>
  </w:style>
  <w:style w:type="character" w:customStyle="1" w:styleId="Symbols">
    <w:name w:val="Symbols"/>
    <w:basedOn w:val="DefaultParagraphFont"/>
    <w:rsid w:val="006552B2"/>
    <w:rPr>
      <w:rFonts w:ascii="Symbol" w:hAnsi="Symbol"/>
    </w:rPr>
  </w:style>
  <w:style w:type="character" w:customStyle="1" w:styleId="MenuOptions">
    <w:name w:val="Menu Options"/>
    <w:basedOn w:val="DefaultParagraphFont"/>
    <w:rsid w:val="006552B2"/>
    <w:rPr>
      <w:rFonts w:ascii="Arial Narrow" w:hAnsi="Arial Narrow"/>
      <w:smallCaps/>
    </w:rPr>
  </w:style>
  <w:style w:type="character" w:customStyle="1" w:styleId="Buttons">
    <w:name w:val="Buttons"/>
    <w:basedOn w:val="DefaultParagraphFont"/>
    <w:rsid w:val="006552B2"/>
    <w:rPr>
      <w:b/>
    </w:rPr>
  </w:style>
  <w:style w:type="character" w:customStyle="1" w:styleId="Underlined">
    <w:name w:val="Underlined"/>
    <w:basedOn w:val="DefaultParagraphFont"/>
    <w:rsid w:val="006552B2"/>
    <w:rPr>
      <w:u w:val="single"/>
    </w:rPr>
  </w:style>
  <w:style w:type="paragraph" w:customStyle="1" w:styleId="TableBodyTextRight">
    <w:name w:val="Table Body Text Right"/>
    <w:basedOn w:val="TableBodyText"/>
    <w:rsid w:val="006552B2"/>
    <w:pPr>
      <w:widowControl w:val="0"/>
      <w:autoSpaceDE w:val="0"/>
      <w:autoSpaceDN w:val="0"/>
      <w:adjustRightInd w:val="0"/>
      <w:jc w:val="right"/>
    </w:pPr>
    <w:rPr>
      <w:rFonts w:cs="Arial"/>
      <w:szCs w:val="18"/>
    </w:rPr>
  </w:style>
  <w:style w:type="paragraph" w:customStyle="1" w:styleId="CopyrightText">
    <w:name w:val="Copyright Text"/>
    <w:basedOn w:val="BodyText"/>
    <w:rsid w:val="006552B2"/>
    <w:rPr>
      <w:sz w:val="18"/>
    </w:rPr>
  </w:style>
  <w:style w:type="paragraph" w:customStyle="1" w:styleId="BodySmallRight">
    <w:name w:val="Body Small Right"/>
    <w:basedOn w:val="BodyTextRight"/>
    <w:rsid w:val="006552B2"/>
    <w:rPr>
      <w:sz w:val="18"/>
      <w:szCs w:val="18"/>
    </w:rPr>
  </w:style>
  <w:style w:type="paragraph" w:customStyle="1" w:styleId="MarginEdition">
    <w:name w:val="Margin Edition"/>
    <w:basedOn w:val="MarginNote"/>
    <w:rsid w:val="006552B2"/>
    <w:pPr>
      <w:spacing w:before="0" w:after="0"/>
    </w:pPr>
    <w:rPr>
      <w:rFonts w:ascii="Times New Roman" w:hAnsi="Times New Roman"/>
      <w:color w:val="999999"/>
    </w:rPr>
  </w:style>
  <w:style w:type="paragraph" w:customStyle="1" w:styleId="Spacer">
    <w:name w:val="Spacer"/>
    <w:basedOn w:val="Normal"/>
    <w:rsid w:val="006552B2"/>
    <w:rPr>
      <w:sz w:val="2"/>
      <w:szCs w:val="2"/>
    </w:rPr>
  </w:style>
  <w:style w:type="character" w:customStyle="1" w:styleId="Small">
    <w:name w:val="Small"/>
    <w:basedOn w:val="DefaultParagraphFont"/>
    <w:rsid w:val="006552B2"/>
    <w:rPr>
      <w:sz w:val="16"/>
    </w:rPr>
  </w:style>
  <w:style w:type="paragraph" w:customStyle="1" w:styleId="WideTable">
    <w:name w:val="Wide Table"/>
    <w:basedOn w:val="Normal"/>
    <w:rsid w:val="006552B2"/>
    <w:pPr>
      <w:ind w:left="-1418"/>
    </w:pPr>
    <w:rPr>
      <w:sz w:val="2"/>
      <w:szCs w:val="2"/>
    </w:rPr>
  </w:style>
  <w:style w:type="character" w:styleId="PageNumber">
    <w:name w:val="page number"/>
    <w:basedOn w:val="DefaultParagraphFont"/>
    <w:rsid w:val="006552B2"/>
  </w:style>
  <w:style w:type="paragraph" w:styleId="Quote">
    <w:name w:val="Quote"/>
    <w:basedOn w:val="Heading1"/>
    <w:link w:val="QuoteChar"/>
    <w:qFormat/>
    <w:rsid w:val="006552B2"/>
    <w:rPr>
      <w:b w:val="0"/>
      <w:sz w:val="72"/>
      <w:szCs w:val="72"/>
      <w:lang w:val="en-NZ"/>
    </w:rPr>
  </w:style>
  <w:style w:type="character" w:customStyle="1" w:styleId="QuoteChar">
    <w:name w:val="Quote Char"/>
    <w:basedOn w:val="DefaultParagraphFont"/>
    <w:link w:val="Quote"/>
    <w:rsid w:val="00655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2B2"/>
    <w:pPr>
      <w:pageBreakBefore/>
    </w:pPr>
  </w:style>
  <w:style w:type="paragraph" w:customStyle="1" w:styleId="Border">
    <w:name w:val="Border"/>
    <w:basedOn w:val="Normal"/>
    <w:qFormat/>
    <w:rsid w:val="00655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2B2"/>
    <w:rPr>
      <w:b/>
      <w:bCs/>
      <w:i/>
      <w:iCs/>
      <w:color w:val="auto"/>
    </w:rPr>
  </w:style>
  <w:style w:type="paragraph" w:styleId="IntenseQuote">
    <w:name w:val="Intense Quote"/>
    <w:basedOn w:val="Normal"/>
    <w:next w:val="Normal"/>
    <w:link w:val="IntenseQuoteChar"/>
    <w:uiPriority w:val="30"/>
    <w:qFormat/>
    <w:rsid w:val="00655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2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52B2"/>
    <w:rPr>
      <w:smallCaps/>
      <w:color w:val="auto"/>
      <w:u w:val="single"/>
    </w:rPr>
  </w:style>
  <w:style w:type="character" w:styleId="IntenseReference">
    <w:name w:val="Intense Reference"/>
    <w:basedOn w:val="DefaultParagraphFont"/>
    <w:uiPriority w:val="32"/>
    <w:qFormat/>
    <w:rsid w:val="006552B2"/>
    <w:rPr>
      <w:b/>
      <w:bCs/>
      <w:smallCaps/>
      <w:color w:val="auto"/>
      <w:spacing w:val="5"/>
      <w:u w:val="single"/>
    </w:rPr>
  </w:style>
  <w:style w:type="paragraph" w:customStyle="1" w:styleId="2ColumnHeading">
    <w:name w:val="2Column Heading"/>
    <w:basedOn w:val="BodyText"/>
    <w:qFormat/>
    <w:rsid w:val="006552B2"/>
    <w:pPr>
      <w:spacing w:after="60"/>
      <w:ind w:left="-2268"/>
    </w:pPr>
    <w:rPr>
      <w:b/>
    </w:rPr>
  </w:style>
  <w:style w:type="paragraph" w:customStyle="1" w:styleId="Heading1TOC">
    <w:name w:val="Heading1 TOC"/>
    <w:basedOn w:val="Normal"/>
    <w:qFormat/>
    <w:rsid w:val="006552B2"/>
    <w:pPr>
      <w:spacing w:before="240" w:after="120"/>
    </w:pPr>
    <w:rPr>
      <w:rFonts w:ascii="Times New Roman" w:hAnsi="Times New Roman"/>
      <w:b/>
      <w:sz w:val="32"/>
    </w:rPr>
  </w:style>
  <w:style w:type="paragraph" w:customStyle="1" w:styleId="Heading2TOC">
    <w:name w:val="Heading2 TOC"/>
    <w:basedOn w:val="Normal"/>
    <w:qFormat/>
    <w:rsid w:val="006552B2"/>
    <w:pPr>
      <w:spacing w:before="240" w:after="60"/>
    </w:pPr>
    <w:rPr>
      <w:rFonts w:ascii="Times New Roman" w:hAnsi="Times New Roman"/>
      <w:b/>
      <w:sz w:val="28"/>
    </w:rPr>
  </w:style>
  <w:style w:type="character" w:customStyle="1" w:styleId="Underline">
    <w:name w:val="Underline"/>
    <w:basedOn w:val="DefaultParagraphFont"/>
    <w:qFormat/>
    <w:rsid w:val="006552B2"/>
    <w:rPr>
      <w:u w:val="single"/>
    </w:rPr>
  </w:style>
  <w:style w:type="paragraph" w:styleId="BalloonText">
    <w:name w:val="Balloon Text"/>
    <w:basedOn w:val="Normal"/>
    <w:link w:val="BalloonTextChar"/>
    <w:rsid w:val="006552B2"/>
    <w:rPr>
      <w:rFonts w:ascii="Tahoma" w:hAnsi="Tahoma" w:cs="Tahoma"/>
      <w:sz w:val="16"/>
      <w:szCs w:val="16"/>
    </w:rPr>
  </w:style>
  <w:style w:type="character" w:customStyle="1" w:styleId="BalloonTextChar">
    <w:name w:val="Balloon Text Char"/>
    <w:basedOn w:val="DefaultParagraphFont"/>
    <w:link w:val="BalloonText"/>
    <w:rsid w:val="006552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52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2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890</Words>
  <Characters>5277</Characters>
  <Application>Microsoft Office Word</Application>
  <DocSecurity>0</DocSecurity>
  <Lines>199</Lines>
  <Paragraphs>98</Paragraphs>
  <ScaleCrop>false</ScaleCrop>
  <Company>Author-it Software Corporation Ltd.</Company>
  <LinksUpToDate>false</LinksUpToDate>
  <CharactersWithSpaces>6101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ICPPP260C Proof images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2012-05-27T01:10:00Z</dcterms:created>
  <dcterms:modified xsi:type="dcterms:W3CDTF">2012-05-27T01:10:00Z</dcterms:modified>
</cp:coreProperties>
</file>