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116" w:rsidP="002D7116">
      <w:pPr>
        <w:pStyle w:val="Title"/>
      </w:pPr>
      <w:bookmarkStart w:id="0" w:name="_GoBack"/>
      <w:bookmarkEnd w:id="0"/>
      <w:r>
        <w:fldChar w:fldCharType="begin"/>
      </w:r>
      <w:r>
        <w:instrText xml:space="preserve"> TITLE   \* MERGEFORMAT </w:instrText>
      </w:r>
      <w:r>
        <w:fldChar w:fldCharType="separate"/>
      </w:r>
      <w:r>
        <w:t>ICPKN320C Apply knowledge and requirements of information technology systems in the printing industry</w:t>
      </w:r>
      <w:r>
        <w:fldChar w:fldCharType="end"/>
      </w:r>
    </w:p>
    <w:p w:rsidR="002D7116" w:rsidP="002D7116">
      <w:pPr>
        <w:pStyle w:val="Version"/>
        <w:sectPr w:rsidSect="006B62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628A" w:rsidP="006B628A">
      <w:pPr>
        <w:pStyle w:val="SuperHeading"/>
      </w:pPr>
      <w:r w:rsidRPr="006B628A">
        <w:t>ICPKN320C Apply knowledge and requirements of information technology systems in the printing industry</w:t>
      </w:r>
    </w:p>
    <w:p w:rsidR="00000000" w:rsidRPr="006B628A" w:rsidP="006B628A">
      <w:pPr>
        <w:pStyle w:val="Heading1"/>
      </w:pPr>
      <w:bookmarkStart w:id="1" w:name="O_82143"/>
      <w:bookmarkEnd w:id="1"/>
      <w:r w:rsidRPr="006B628A">
        <w:t>Modification History</w:t>
      </w:r>
    </w:p>
    <w:p w:rsidR="00000000" w:rsidRPr="006B628A" w:rsidP="006B628A">
      <w:pPr>
        <w:pStyle w:val="BodyText"/>
      </w:pPr>
      <w:r w:rsidRPr="006B628A">
        <w:t>Not applicable.</w:t>
      </w:r>
    </w:p>
    <w:p w:rsidR="00000000" w:rsidRPr="006B628A" w:rsidP="006B628A">
      <w:pPr>
        <w:pStyle w:val="AllowPageBreak"/>
      </w:pPr>
    </w:p>
    <w:p w:rsidR="00000000" w:rsidRPr="006B628A" w:rsidP="006B628A">
      <w:pPr>
        <w:pStyle w:val="Heading1"/>
      </w:pPr>
      <w:bookmarkStart w:id="2" w:name="O_82144"/>
      <w:bookmarkEnd w:id="2"/>
      <w:r w:rsidRPr="006B628A">
        <w:t>Unit Descriptor</w:t>
      </w:r>
    </w:p>
    <w:tbl>
      <w:tblPr>
        <w:tblW w:w="0" w:type="auto"/>
        <w:tblLayout w:type="fixed"/>
        <w:tblCellMar>
          <w:left w:w="62" w:type="dxa"/>
          <w:right w:w="62" w:type="dxa"/>
        </w:tblCellMar>
        <w:tblLook w:val="0000"/>
      </w:tblPr>
      <w:tblGrid>
        <w:gridCol w:w="2664"/>
        <w:gridCol w:w="5858"/>
      </w:tblGrid>
      <w:tr w:rsidTr="002D7116">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BodyText"/>
            </w:pPr>
            <w:r w:rsidRPr="006B628A">
              <w:t>This unit describes the performance outcomes, skills and knowledge required to work in or deal with information technology systems in the printing industry; that is, a working knowledge of related information technology an</w:t>
            </w:r>
            <w:r w:rsidRPr="006B628A">
              <w:t>d a detailed knowledge of specific information technology systems in the printing industry. It facilitates technical communication and the ability to work as a team member.</w:t>
            </w:r>
          </w:p>
        </w:tc>
      </w:tr>
    </w:tbl>
    <w:p w:rsidR="00000000" w:rsidRPr="006B628A" w:rsidP="006B628A">
      <w:pPr>
        <w:pStyle w:val="BodyText"/>
      </w:pPr>
    </w:p>
    <w:p w:rsidR="00000000" w:rsidRPr="006B628A" w:rsidP="006B628A">
      <w:pPr>
        <w:pStyle w:val="AllowPageBreak"/>
      </w:pPr>
    </w:p>
    <w:p w:rsidR="00000000" w:rsidRPr="006B628A" w:rsidP="006B628A">
      <w:pPr>
        <w:pStyle w:val="Heading1"/>
      </w:pPr>
      <w:bookmarkStart w:id="3" w:name="O_82145"/>
      <w:bookmarkEnd w:id="3"/>
      <w:r w:rsidRPr="006B628A">
        <w:t>Application of the Unit</w:t>
      </w:r>
    </w:p>
    <w:tbl>
      <w:tblPr>
        <w:tblW w:w="0" w:type="auto"/>
        <w:tblLayout w:type="fixed"/>
        <w:tblCellMar>
          <w:left w:w="62" w:type="dxa"/>
          <w:right w:w="62" w:type="dxa"/>
        </w:tblCellMar>
        <w:tblLook w:val="0000"/>
      </w:tblPr>
      <w:tblGrid>
        <w:gridCol w:w="2750"/>
        <w:gridCol w:w="5772"/>
      </w:tblGrid>
      <w:tr w:rsidTr="002D7116">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BodyText"/>
            </w:pPr>
            <w:r w:rsidRPr="006B628A">
              <w:t>This unit covers preparation of a person working in or dealing with information technology systems in the printing industry and underpins all multimedia units of competency in the ICP30305 Certificate III in Printing and Graphic Arts (Multimedia).</w:t>
            </w:r>
          </w:p>
          <w:p w:rsidR="00000000" w:rsidRPr="006B628A" w:rsidP="006B628A">
            <w:pPr>
              <w:pStyle w:val="BodyText"/>
            </w:pPr>
            <w:r w:rsidRPr="006B628A">
              <w:t xml:space="preserve">Workers </w:t>
            </w:r>
            <w:r w:rsidRPr="006B628A">
              <w:t>with the ICP30305 Certificate III in Printing and Graphic Arts (Multimedia) or higher are likely to acquire most of this knowledge in the technical units.</w:t>
            </w:r>
          </w:p>
        </w:tc>
      </w:tr>
    </w:tbl>
    <w:p w:rsidR="00000000" w:rsidRPr="006B628A" w:rsidP="006B628A">
      <w:pPr>
        <w:pStyle w:val="BodyText"/>
      </w:pPr>
    </w:p>
    <w:p w:rsidR="00000000" w:rsidRPr="006B628A" w:rsidP="006B628A">
      <w:pPr>
        <w:pStyle w:val="AllowPageBreak"/>
      </w:pPr>
    </w:p>
    <w:p w:rsidR="00000000" w:rsidRPr="006B628A" w:rsidP="006B628A">
      <w:pPr>
        <w:pStyle w:val="Heading1"/>
      </w:pPr>
      <w:bookmarkStart w:id="4" w:name="O_82146"/>
      <w:bookmarkEnd w:id="4"/>
      <w:r w:rsidRPr="006B628A">
        <w:t>Licensing/Regulatory Information</w:t>
      </w:r>
    </w:p>
    <w:p w:rsidR="00000000" w:rsidRPr="006B628A" w:rsidP="006B628A">
      <w:pPr>
        <w:pStyle w:val="BodyText"/>
      </w:pPr>
      <w:r w:rsidRPr="006B628A">
        <w:t>Not applicable.</w:t>
      </w:r>
    </w:p>
    <w:p w:rsidR="00000000" w:rsidRPr="006B628A" w:rsidP="006B628A">
      <w:pPr>
        <w:pStyle w:val="AllowPageBreak"/>
      </w:pPr>
    </w:p>
    <w:p w:rsidR="00000000" w:rsidRPr="006B628A" w:rsidP="006B628A">
      <w:pPr>
        <w:pStyle w:val="Heading1"/>
      </w:pPr>
      <w:bookmarkStart w:id="5" w:name="O_82148"/>
      <w:bookmarkEnd w:id="5"/>
      <w:r w:rsidRPr="006B628A">
        <w:t>Pre-Requisites</w:t>
      </w:r>
    </w:p>
    <w:tbl>
      <w:tblPr>
        <w:tblW w:w="0" w:type="auto"/>
        <w:tblLayout w:type="fixed"/>
        <w:tblCellMar>
          <w:left w:w="62" w:type="dxa"/>
          <w:right w:w="62" w:type="dxa"/>
        </w:tblCellMar>
        <w:tblLook w:val="0000"/>
      </w:tblPr>
      <w:tblGrid>
        <w:gridCol w:w="2775"/>
        <w:gridCol w:w="1295"/>
        <w:gridCol w:w="4452"/>
      </w:tblGrid>
      <w:tr w:rsidTr="002D711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rPr>
                <w:rStyle w:val="SpecialBold"/>
              </w:rPr>
              <w:t>Prere</w:t>
            </w:r>
            <w:r w:rsidRPr="006B628A">
              <w:rPr>
                <w:rStyle w:val="SpecialBold"/>
              </w:rPr>
              <w:t>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p>
        </w:tc>
      </w:tr>
      <w:tr w:rsidTr="002D71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p>
        </w:tc>
      </w:tr>
      <w:tr w:rsidTr="002D71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BodyText"/>
            </w:pPr>
          </w:p>
        </w:tc>
      </w:tr>
    </w:tbl>
    <w:p w:rsidR="00000000" w:rsidRPr="006B628A" w:rsidP="006B628A">
      <w:pPr>
        <w:pStyle w:val="BodyText"/>
      </w:pPr>
    </w:p>
    <w:p w:rsidR="00000000" w:rsidRPr="006B628A" w:rsidP="006B628A">
      <w:pPr>
        <w:pStyle w:val="AllowPageBreak"/>
      </w:pPr>
    </w:p>
    <w:p w:rsidR="00000000" w:rsidRPr="006B628A" w:rsidP="006B628A">
      <w:pPr>
        <w:pStyle w:val="Heading1"/>
      </w:pPr>
      <w:bookmarkStart w:id="6" w:name="O_82147"/>
      <w:bookmarkEnd w:id="6"/>
      <w:r w:rsidRPr="006B628A">
        <w:t>Employability Skills Information</w:t>
      </w:r>
    </w:p>
    <w:tbl>
      <w:tblPr>
        <w:tblW w:w="0" w:type="auto"/>
        <w:tblLayout w:type="fixed"/>
        <w:tblCellMar>
          <w:left w:w="62" w:type="dxa"/>
          <w:right w:w="62" w:type="dxa"/>
        </w:tblCellMar>
        <w:tblLook w:val="0000"/>
      </w:tblPr>
      <w:tblGrid>
        <w:gridCol w:w="2802"/>
        <w:gridCol w:w="5720"/>
      </w:tblGrid>
      <w:tr w:rsidTr="002D71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BodyText"/>
            </w:pPr>
            <w:r w:rsidRPr="006B628A">
              <w:t>This unit contains Employability Skills</w:t>
            </w:r>
          </w:p>
        </w:tc>
      </w:tr>
    </w:tbl>
    <w:p w:rsidR="00000000" w:rsidRPr="006B628A" w:rsidP="006B628A">
      <w:pPr>
        <w:pStyle w:val="BodyText"/>
      </w:pPr>
    </w:p>
    <w:p w:rsidR="00000000" w:rsidRPr="006B628A" w:rsidP="006B628A">
      <w:pPr>
        <w:pStyle w:val="AllowPageBreak"/>
      </w:pPr>
    </w:p>
    <w:p w:rsidR="00000000" w:rsidRPr="006B628A" w:rsidP="006B628A">
      <w:pPr>
        <w:pStyle w:val="Heading1"/>
      </w:pPr>
      <w:bookmarkStart w:id="7" w:name="O_82149"/>
      <w:bookmarkEnd w:id="7"/>
      <w:r w:rsidRPr="006B628A">
        <w:t>Elements and Performance Criteria Pre-Content</w:t>
      </w:r>
    </w:p>
    <w:tbl>
      <w:tblPr>
        <w:tblW w:w="0" w:type="auto"/>
        <w:tblLayout w:type="fixed"/>
        <w:tblCellMar>
          <w:left w:w="62" w:type="dxa"/>
          <w:right w:w="62" w:type="dxa"/>
        </w:tblCellMar>
        <w:tblLook w:val="0000"/>
      </w:tblPr>
      <w:tblGrid>
        <w:gridCol w:w="2610"/>
        <w:gridCol w:w="5912"/>
      </w:tblGrid>
      <w:tr w:rsidTr="002D711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t>Elements describe the essential outcomes of a unit of competency.</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BodyText"/>
            </w:pPr>
            <w:r w:rsidRPr="006B628A">
              <w:t>Performance criteria describe the performance needed to demonstrate achievement of the element. Where bold italicised text is used, further information is detailed in the required skills and</w:t>
            </w:r>
            <w:r w:rsidRPr="006B628A">
              <w:t xml:space="preserve"> knowledge section and the range statement. Assessment of performance is to be consistent with the evidence guide.</w:t>
            </w:r>
          </w:p>
        </w:tc>
      </w:tr>
    </w:tbl>
    <w:p w:rsidR="00000000" w:rsidRPr="006B628A" w:rsidP="006B628A">
      <w:pPr>
        <w:pStyle w:val="BodyText"/>
      </w:pPr>
    </w:p>
    <w:p w:rsidR="00000000" w:rsidRPr="006B628A" w:rsidP="006B628A">
      <w:pPr>
        <w:pStyle w:val="AllowPageBreak"/>
      </w:pPr>
    </w:p>
    <w:p w:rsidR="00000000" w:rsidRPr="006B628A" w:rsidP="006B628A">
      <w:pPr>
        <w:pStyle w:val="Heading1"/>
      </w:pPr>
      <w:bookmarkStart w:id="8" w:name="O_82150"/>
      <w:bookmarkEnd w:id="8"/>
      <w:r w:rsidRPr="006B628A">
        <w:t>Elements and Performance Criteria</w:t>
      </w:r>
    </w:p>
    <w:tbl>
      <w:tblPr>
        <w:tblW w:w="0" w:type="auto"/>
        <w:tblLayout w:type="fixed"/>
        <w:tblCellMar>
          <w:left w:w="62" w:type="dxa"/>
          <w:right w:w="62" w:type="dxa"/>
        </w:tblCellMar>
        <w:tblLook w:val="0000"/>
      </w:tblPr>
      <w:tblGrid>
        <w:gridCol w:w="2610"/>
        <w:gridCol w:w="5912"/>
      </w:tblGrid>
      <w:tr w:rsidTr="002D7116">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BodyText"/>
            </w:pPr>
            <w:r w:rsidRPr="006B628A">
              <w:rPr>
                <w:rStyle w:val="SpecialBold"/>
              </w:rPr>
              <w:t>ELEMENT</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rPr>
                <w:rStyle w:val="SpecialBold"/>
              </w:rPr>
              <w:t>PERFORMANCE CRITERIA</w:t>
            </w:r>
          </w:p>
        </w:tc>
      </w:tr>
      <w:tr w:rsidTr="002D711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List"/>
              <w:rPr>
                <w:lang w:val="en-NZ"/>
              </w:rPr>
            </w:pPr>
            <w:r w:rsidRPr="006B628A">
              <w:t>1.</w:t>
            </w:r>
            <w:r w:rsidRPr="006B628A">
              <w:tab/>
            </w:r>
            <w:r w:rsidRPr="006B628A">
              <w:t>Apply knowledge of information technology in the printing industry</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List2"/>
            </w:pPr>
            <w:r w:rsidRPr="006B628A">
              <w:t>1.1.</w:t>
            </w:r>
            <w:r w:rsidRPr="006B628A">
              <w:tab/>
              <w:t>Information technology terminology and vocabulary are used correctly and accurately</w:t>
            </w:r>
          </w:p>
          <w:p w:rsidR="00000000" w:rsidRPr="006B628A" w:rsidP="006B628A">
            <w:pPr>
              <w:pStyle w:val="List2"/>
            </w:pPr>
            <w:r w:rsidRPr="006B628A">
              <w:t>1.2.</w:t>
            </w:r>
            <w:r w:rsidRPr="006B628A">
              <w:tab/>
              <w:t>New technology and new work processes are monitored and implemented when required</w:t>
            </w:r>
          </w:p>
          <w:p w:rsidR="00000000" w:rsidRPr="006B628A" w:rsidP="006B628A">
            <w:pPr>
              <w:pStyle w:val="List2"/>
            </w:pPr>
            <w:r w:rsidRPr="006B628A">
              <w:t>1.3.</w:t>
            </w:r>
            <w:r w:rsidRPr="006B628A">
              <w:tab/>
              <w:t>Informat</w:t>
            </w:r>
            <w:r w:rsidRPr="006B628A">
              <w:t>ion technology trends within the printing industry are monitored on an ongoing basis to inform personal work practices</w:t>
            </w:r>
          </w:p>
          <w:p w:rsidR="00000000" w:rsidRPr="006B628A" w:rsidP="006B628A">
            <w:pPr>
              <w:pStyle w:val="List2"/>
            </w:pPr>
            <w:r w:rsidRPr="006B628A">
              <w:t>1.4.</w:t>
            </w:r>
            <w:r w:rsidRPr="006B628A">
              <w:tab/>
              <w:t>International standards and open source standards are monitored for new developments and understood and applied where appropriate</w:t>
            </w:r>
          </w:p>
          <w:p w:rsidR="00000000" w:rsidRPr="006B628A" w:rsidP="006B628A">
            <w:pPr>
              <w:pStyle w:val="List2"/>
            </w:pPr>
            <w:r w:rsidRPr="006B628A">
              <w:t>1.</w:t>
            </w:r>
            <w:r w:rsidRPr="006B628A">
              <w:t>5.</w:t>
            </w:r>
            <w:r w:rsidRPr="006B628A">
              <w:tab/>
              <w:t>The issues involved in producing related print products with new technology are understood and reflected in work practice</w:t>
            </w:r>
          </w:p>
          <w:p w:rsidR="00000000" w:rsidP="006B628A">
            <w:pPr>
              <w:pStyle w:val="List2"/>
              <w:rPr>
                <w:lang w:val="en-NZ"/>
              </w:rPr>
            </w:pPr>
            <w:r w:rsidRPr="006B628A">
              <w:t>1.6.</w:t>
            </w:r>
            <w:r w:rsidRPr="006B628A">
              <w:tab/>
              <w:t>Issues such security, archiving, backup and storage are understood and used to inform work practice</w:t>
            </w:r>
          </w:p>
        </w:tc>
      </w:tr>
      <w:tr w:rsidTr="002D711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List"/>
              <w:rPr>
                <w:lang w:val="en-NZ"/>
              </w:rPr>
            </w:pPr>
            <w:r w:rsidRPr="006B628A">
              <w:t>2.</w:t>
            </w:r>
            <w:r w:rsidRPr="006B628A">
              <w:tab/>
              <w:t>Apply knowledge of gov</w:t>
            </w:r>
            <w:r w:rsidRPr="006B628A">
              <w:t>ernment acts and regulations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List2"/>
            </w:pPr>
            <w:r w:rsidRPr="006B628A">
              <w:t>2.1.</w:t>
            </w:r>
            <w:r w:rsidRPr="006B628A">
              <w:tab/>
              <w:t>Basic principles and obligations involved in copyright, OHS, environmental protection, access and equity and industrial awards are understood in relation to the workplace</w:t>
            </w:r>
          </w:p>
          <w:p w:rsidR="00000000" w:rsidP="006B628A">
            <w:pPr>
              <w:pStyle w:val="List2"/>
              <w:rPr>
                <w:lang w:val="en-NZ"/>
              </w:rPr>
            </w:pPr>
            <w:r w:rsidRPr="006B628A">
              <w:t>2.2.</w:t>
            </w:r>
            <w:r w:rsidRPr="006B628A">
              <w:tab/>
              <w:t xml:space="preserve">The basic principles and obligations involved </w:t>
            </w:r>
            <w:r w:rsidRPr="006B628A">
              <w:t>in copyright, OHS, environmental protection, access and equity and industrial awards are followed in personal work practices</w:t>
            </w:r>
          </w:p>
        </w:tc>
      </w:tr>
      <w:tr w:rsidTr="002D711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List"/>
              <w:rPr>
                <w:lang w:val="en-NZ"/>
              </w:rPr>
            </w:pPr>
            <w:r w:rsidRPr="006B628A">
              <w:t>3.</w:t>
            </w:r>
            <w:r w:rsidRPr="006B628A">
              <w:tab/>
              <w:t>Apply knowledge of pre-press information technology systems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List2"/>
            </w:pPr>
            <w:r w:rsidRPr="006B628A">
              <w:t>3.1.</w:t>
            </w:r>
            <w:r w:rsidRPr="006B628A">
              <w:tab/>
              <w:t>Basic principles and capabilities behind digital workflows and</w:t>
            </w:r>
            <w:r w:rsidRPr="006B628A">
              <w:t xml:space="preserve"> computer networks are understood and used to inform work practices</w:t>
            </w:r>
          </w:p>
          <w:p w:rsidR="00000000" w:rsidRPr="006B628A" w:rsidP="006B628A">
            <w:pPr>
              <w:pStyle w:val="List2"/>
            </w:pPr>
            <w:r w:rsidRPr="006B628A">
              <w:t>3.2.</w:t>
            </w:r>
            <w:r w:rsidRPr="006B628A">
              <w:tab/>
              <w:t>Database and file management are understood and used as required</w:t>
            </w:r>
          </w:p>
          <w:p w:rsidR="00000000" w:rsidRPr="006B628A" w:rsidP="006B628A">
            <w:pPr>
              <w:pStyle w:val="List2"/>
            </w:pPr>
            <w:r w:rsidRPr="006B628A">
              <w:t>3.3.</w:t>
            </w:r>
            <w:r w:rsidRPr="006B628A">
              <w:tab/>
              <w:t>Different output settings and how they affect final printed product are understood and used as required</w:t>
            </w:r>
          </w:p>
          <w:p w:rsidR="00000000" w:rsidRPr="006B628A" w:rsidP="006B628A">
            <w:pPr>
              <w:pStyle w:val="List2"/>
            </w:pPr>
            <w:r w:rsidRPr="006B628A">
              <w:t>3.4.</w:t>
            </w:r>
            <w:r w:rsidRPr="006B628A">
              <w:tab/>
            </w:r>
            <w:r w:rsidRPr="006B628A">
              <w:t>The different types of output required for different media and printing processes are understood and used in the production process where applicable</w:t>
            </w:r>
          </w:p>
          <w:p w:rsidR="00000000" w:rsidP="006B628A">
            <w:pPr>
              <w:pStyle w:val="List2"/>
              <w:rPr>
                <w:lang w:val="en-NZ"/>
              </w:rPr>
            </w:pPr>
            <w:r w:rsidRPr="006B628A">
              <w:t>3.5.</w:t>
            </w:r>
            <w:r w:rsidRPr="006B628A">
              <w:tab/>
              <w:t>Server and server administration are understood and used to inform work practices</w:t>
            </w:r>
          </w:p>
        </w:tc>
      </w:tr>
      <w:tr w:rsidTr="002D711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List"/>
              <w:rPr>
                <w:lang w:val="en-NZ"/>
              </w:rPr>
            </w:pPr>
            <w:r w:rsidRPr="006B628A">
              <w:t>4.</w:t>
            </w:r>
            <w:r w:rsidRPr="006B628A">
              <w:tab/>
              <w:t>Apply detailed k</w:t>
            </w:r>
            <w:r w:rsidRPr="006B628A">
              <w:t>nowledge of information technology in multimedia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List2"/>
            </w:pPr>
            <w:r w:rsidRPr="006B628A">
              <w:t>4.1.</w:t>
            </w:r>
            <w:r w:rsidRPr="006B628A">
              <w:tab/>
              <w:t>Designs that are appropriate or inappropriate for multimedia are understood and applied to the development process, where applicable</w:t>
            </w:r>
          </w:p>
          <w:p w:rsidR="00000000" w:rsidRPr="006B628A" w:rsidP="006B628A">
            <w:pPr>
              <w:pStyle w:val="List2"/>
            </w:pPr>
            <w:r w:rsidRPr="006B628A">
              <w:t>4.2.</w:t>
            </w:r>
            <w:r w:rsidRPr="006B628A">
              <w:tab/>
              <w:t>Criteria for choosing visual, audio or text delivery for present</w:t>
            </w:r>
            <w:r w:rsidRPr="006B628A">
              <w:t>ing information in both passive and interactive products are understood and applied to the development process, where applicable</w:t>
            </w:r>
          </w:p>
          <w:p w:rsidR="00000000" w:rsidRPr="006B628A" w:rsidP="006B628A">
            <w:pPr>
              <w:pStyle w:val="List2"/>
            </w:pPr>
            <w:r w:rsidRPr="006B628A">
              <w:t>4.3.</w:t>
            </w:r>
            <w:r w:rsidRPr="006B628A">
              <w:tab/>
              <w:t>The differences between various markup languages and their application are understood and applied to a range of suitable d</w:t>
            </w:r>
            <w:r w:rsidRPr="006B628A">
              <w:t>evelopment work</w:t>
            </w:r>
          </w:p>
          <w:p w:rsidR="00000000" w:rsidRPr="006B628A" w:rsidP="006B628A">
            <w:pPr>
              <w:pStyle w:val="List2"/>
            </w:pPr>
            <w:r w:rsidRPr="006B628A">
              <w:t>4.4.</w:t>
            </w:r>
            <w:r w:rsidRPr="006B628A">
              <w:tab/>
              <w:t>The differences between various scripting languages and their application are understood and applied to a range of suitable development work</w:t>
            </w:r>
          </w:p>
          <w:p w:rsidR="00000000" w:rsidRPr="006B628A" w:rsidP="006B628A">
            <w:pPr>
              <w:pStyle w:val="List2"/>
            </w:pPr>
            <w:r w:rsidRPr="006B628A">
              <w:t>4.5.</w:t>
            </w:r>
            <w:r w:rsidRPr="006B628A">
              <w:tab/>
              <w:t xml:space="preserve">The criteria for selecting graphic resolution and formats and advantages and limitations </w:t>
            </w:r>
            <w:r w:rsidRPr="006B628A">
              <w:t>of different formats are understood and applied to the development process, where applicable</w:t>
            </w:r>
          </w:p>
          <w:p w:rsidR="00000000" w:rsidRPr="006B628A" w:rsidP="006B628A">
            <w:pPr>
              <w:pStyle w:val="List2"/>
            </w:pPr>
            <w:r w:rsidRPr="006B628A">
              <w:t>4.6.</w:t>
            </w:r>
            <w:r w:rsidRPr="006B628A">
              <w:tab/>
              <w:t>Criteria for selecting audio formats for multimedia and advantages and limitations of different formats are understood and applied to the development process,</w:t>
            </w:r>
            <w:r w:rsidRPr="006B628A">
              <w:t xml:space="preserve"> where applicable</w:t>
            </w:r>
          </w:p>
          <w:p w:rsidR="00000000" w:rsidRPr="006B628A" w:rsidP="006B628A">
            <w:pPr>
              <w:pStyle w:val="List2"/>
            </w:pPr>
            <w:r w:rsidRPr="006B628A">
              <w:t>4.7.</w:t>
            </w:r>
            <w:r w:rsidRPr="006B628A">
              <w:tab/>
              <w:t>The criteria for selecting video formats for multimedia and advantages and limitations of different formats are understood and applied to the development process, where applicable</w:t>
            </w:r>
          </w:p>
          <w:p w:rsidR="00000000" w:rsidRPr="006B628A" w:rsidP="006B628A">
            <w:pPr>
              <w:pStyle w:val="List2"/>
            </w:pPr>
            <w:r w:rsidRPr="006B628A">
              <w:t>4.8.</w:t>
            </w:r>
            <w:r w:rsidRPr="006B628A">
              <w:tab/>
              <w:t>The criteria for selecting animation formats for</w:t>
            </w:r>
            <w:r w:rsidRPr="006B628A">
              <w:t xml:space="preserve"> multimedia and advantages and limitations of different formats are understood and applied to the development process, where applicable</w:t>
            </w:r>
          </w:p>
          <w:p w:rsidR="00000000" w:rsidRPr="006B628A" w:rsidP="006B628A">
            <w:pPr>
              <w:pStyle w:val="List2"/>
            </w:pPr>
            <w:r w:rsidRPr="006B628A">
              <w:t>4.9.</w:t>
            </w:r>
            <w:r w:rsidRPr="006B628A">
              <w:tab/>
              <w:t>Multimedia platforms and computer systems requirements for different multimedia products are understood and applied</w:t>
            </w:r>
            <w:r w:rsidRPr="006B628A">
              <w:t xml:space="preserve"> to the development process, where applicable</w:t>
            </w:r>
          </w:p>
          <w:p w:rsidR="00000000" w:rsidRPr="006B628A" w:rsidP="006B628A">
            <w:pPr>
              <w:pStyle w:val="List2"/>
            </w:pPr>
            <w:r w:rsidRPr="006B628A">
              <w:t>4.10.</w:t>
            </w:r>
            <w:r w:rsidRPr="006B628A">
              <w:tab/>
              <w:t>Different software and operating systems for producing multimedia products are evaluated for different jobs</w:t>
            </w:r>
          </w:p>
          <w:p w:rsidR="00000000" w:rsidRPr="006B628A" w:rsidP="006B628A">
            <w:pPr>
              <w:pStyle w:val="List2"/>
            </w:pPr>
            <w:r w:rsidRPr="006B628A">
              <w:t>4.11.</w:t>
            </w:r>
            <w:r w:rsidRPr="006B628A">
              <w:tab/>
              <w:t>The features of an effective navigation system for both passive and interactive products a</w:t>
            </w:r>
            <w:r w:rsidRPr="006B628A">
              <w:t>re understood and applied to the development process, where applicable</w:t>
            </w:r>
          </w:p>
          <w:p w:rsidR="00000000" w:rsidP="006B628A">
            <w:pPr>
              <w:pStyle w:val="List2"/>
              <w:rPr>
                <w:lang w:val="en-NZ"/>
              </w:rPr>
            </w:pPr>
            <w:r w:rsidRPr="006B628A">
              <w:t>4.12.</w:t>
            </w:r>
            <w:r w:rsidRPr="006B628A">
              <w:tab/>
              <w:t>The effect of rapidly changing technology and how multimedia production needs to respond to it are understood</w:t>
            </w:r>
          </w:p>
        </w:tc>
      </w:tr>
      <w:tr w:rsidTr="002D711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List"/>
              <w:rPr>
                <w:lang w:val="en-NZ"/>
              </w:rPr>
            </w:pPr>
            <w:r w:rsidRPr="006B628A">
              <w:t>5.</w:t>
            </w:r>
            <w:r w:rsidRPr="006B628A">
              <w:tab/>
              <w:t>Apply knowledge of printing information technology systems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List2"/>
            </w:pPr>
            <w:r w:rsidRPr="006B628A">
              <w:t>5.1.</w:t>
            </w:r>
            <w:r w:rsidRPr="006B628A">
              <w:tab/>
            </w:r>
            <w:r w:rsidRPr="006B628A">
              <w:t>The types of information technology systems used in the printing sector are understood and used to inform personal work practice</w:t>
            </w:r>
          </w:p>
          <w:p w:rsidR="00000000" w:rsidRPr="006B628A" w:rsidP="006B628A">
            <w:pPr>
              <w:pStyle w:val="List2"/>
            </w:pPr>
            <w:r w:rsidRPr="006B628A">
              <w:t>5.2.</w:t>
            </w:r>
            <w:r w:rsidRPr="006B628A">
              <w:tab/>
              <w:t>Database and file management are understood and used as required</w:t>
            </w:r>
          </w:p>
          <w:p w:rsidR="00000000" w:rsidRPr="006B628A" w:rsidP="006B628A">
            <w:pPr>
              <w:pStyle w:val="List2"/>
            </w:pPr>
            <w:r w:rsidRPr="006B628A">
              <w:t>5.3.</w:t>
            </w:r>
            <w:r w:rsidRPr="006B628A">
              <w:tab/>
              <w:t>Automated workflow systems are understood and used t</w:t>
            </w:r>
            <w:r w:rsidRPr="006B628A">
              <w:t>o inform work practice</w:t>
            </w:r>
          </w:p>
          <w:p w:rsidR="00000000" w:rsidP="006B628A">
            <w:pPr>
              <w:pStyle w:val="List2"/>
              <w:rPr>
                <w:lang w:val="en-NZ"/>
              </w:rPr>
            </w:pPr>
            <w:r w:rsidRPr="006B628A">
              <w:t>5.4.</w:t>
            </w:r>
            <w:r w:rsidRPr="006B628A">
              <w:tab/>
              <w:t>Different output systems and technology are understood and used to inform work practice</w:t>
            </w:r>
          </w:p>
        </w:tc>
      </w:tr>
      <w:tr w:rsidTr="002D711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List"/>
              <w:rPr>
                <w:lang w:val="en-NZ"/>
              </w:rPr>
            </w:pPr>
            <w:r w:rsidRPr="006B628A">
              <w:t>6.</w:t>
            </w:r>
            <w:r w:rsidRPr="006B628A">
              <w:tab/>
              <w:t>Apply knowledge of converting and finishing information technology systems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List2"/>
            </w:pPr>
            <w:r w:rsidRPr="006B628A">
              <w:t>6.1.</w:t>
            </w:r>
            <w:r w:rsidRPr="006B628A">
              <w:tab/>
              <w:t xml:space="preserve">The types of information technology systems used in the </w:t>
            </w:r>
            <w:r w:rsidRPr="006B628A">
              <w:t>converting and finishing sector are understood and used to inform personal work practice</w:t>
            </w:r>
          </w:p>
          <w:p w:rsidR="00000000" w:rsidRPr="006B628A" w:rsidP="006B628A">
            <w:pPr>
              <w:pStyle w:val="List2"/>
            </w:pPr>
            <w:r w:rsidRPr="006B628A">
              <w:t>6.2.</w:t>
            </w:r>
            <w:r w:rsidRPr="006B628A">
              <w:tab/>
              <w:t>Automated workflow systems are understood and used to inform work practice</w:t>
            </w:r>
          </w:p>
          <w:p w:rsidR="00000000" w:rsidP="006B628A">
            <w:pPr>
              <w:pStyle w:val="List2"/>
              <w:rPr>
                <w:lang w:val="en-NZ"/>
              </w:rPr>
            </w:pPr>
            <w:r w:rsidRPr="006B628A">
              <w:t>6.3.</w:t>
            </w:r>
            <w:r w:rsidRPr="006B628A">
              <w:tab/>
              <w:t>Different dispatch and distribution systems are understood and used to inform work</w:t>
            </w:r>
            <w:r w:rsidRPr="006B628A">
              <w:t xml:space="preserve"> practice</w:t>
            </w:r>
          </w:p>
        </w:tc>
      </w:tr>
      <w:tr w:rsidTr="002D711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List"/>
              <w:rPr>
                <w:lang w:val="en-NZ"/>
              </w:rPr>
            </w:pPr>
            <w:r w:rsidRPr="006B628A">
              <w:t>7.</w:t>
            </w:r>
            <w:r w:rsidRPr="006B628A">
              <w:tab/>
              <w:t>Demonstrate knowledge of production management systems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List2"/>
            </w:pPr>
            <w:r w:rsidRPr="006B628A">
              <w:t>7.1.</w:t>
            </w:r>
            <w:r w:rsidRPr="006B628A">
              <w:tab/>
              <w:t>The types of information that need to be exchanged between different stages of production to facilitate production efficiency are understood and used to inform development decisions</w:t>
            </w:r>
          </w:p>
          <w:p w:rsidR="00000000" w:rsidRPr="006B628A" w:rsidP="006B628A">
            <w:pPr>
              <w:pStyle w:val="List2"/>
            </w:pPr>
            <w:r w:rsidRPr="006B628A">
              <w:t>7.2.</w:t>
            </w:r>
            <w:r w:rsidRPr="006B628A">
              <w:tab/>
              <w:t>Information technology systems that can be used to exchange information between companies and within companies are understood and used</w:t>
            </w:r>
          </w:p>
          <w:p w:rsidR="00000000" w:rsidRPr="006B628A" w:rsidP="006B628A">
            <w:pPr>
              <w:pStyle w:val="List2"/>
            </w:pPr>
            <w:r w:rsidRPr="006B628A">
              <w:t>7.3.</w:t>
            </w:r>
            <w:r w:rsidRPr="006B628A">
              <w:tab/>
              <w:t>The basic principles of efficient production management information systems are understood and inform developme</w:t>
            </w:r>
            <w:r w:rsidRPr="006B628A">
              <w:t>nt decisions</w:t>
            </w:r>
          </w:p>
        </w:tc>
      </w:tr>
    </w:tbl>
    <w:p w:rsidR="00000000" w:rsidRPr="006B628A" w:rsidP="006B628A">
      <w:pPr>
        <w:pStyle w:val="BodyText"/>
      </w:pPr>
    </w:p>
    <w:p w:rsidR="00000000" w:rsidRPr="006B628A" w:rsidP="006B628A">
      <w:pPr>
        <w:pStyle w:val="AllowPageBreak"/>
      </w:pPr>
    </w:p>
    <w:p w:rsidR="00000000" w:rsidRPr="006B628A" w:rsidP="006B628A">
      <w:pPr>
        <w:pStyle w:val="Heading1"/>
      </w:pPr>
      <w:bookmarkStart w:id="9" w:name="O_82151"/>
      <w:bookmarkEnd w:id="9"/>
      <w:r w:rsidRPr="006B628A">
        <w:t>Required Skills and Knowledge</w:t>
      </w:r>
    </w:p>
    <w:tbl>
      <w:tblPr>
        <w:tblW w:w="0" w:type="auto"/>
        <w:tblLayout w:type="fixed"/>
        <w:tblCellMar>
          <w:left w:w="62" w:type="dxa"/>
          <w:right w:w="62" w:type="dxa"/>
        </w:tblCellMar>
        <w:tblLook w:val="0000"/>
      </w:tblPr>
      <w:tblGrid>
        <w:gridCol w:w="8522"/>
      </w:tblGrid>
      <w:tr w:rsidTr="002D71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628A">
            <w:pPr>
              <w:pStyle w:val="BodyText"/>
              <w:rPr>
                <w:lang w:val="en-NZ"/>
              </w:rPr>
            </w:pPr>
            <w:r w:rsidRPr="006B628A">
              <w:rPr>
                <w:rStyle w:val="SpecialBold"/>
              </w:rPr>
              <w:t>REQUIRED SKILLS AND KNOWLEDGE</w:t>
            </w:r>
          </w:p>
        </w:tc>
      </w:tr>
      <w:tr w:rsidTr="002D71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t>This section describes the skills and knowledge required for this unit.</w:t>
            </w:r>
          </w:p>
        </w:tc>
      </w:tr>
      <w:tr w:rsidTr="002D7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rPr>
                <w:rStyle w:val="SpecialBold"/>
              </w:rPr>
              <w:t>Required skills</w:t>
            </w:r>
          </w:p>
        </w:tc>
      </w:tr>
      <w:tr w:rsidTr="002D7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ListBullet"/>
            </w:pPr>
            <w:r w:rsidRPr="006B628A">
              <w:t>OHS in relation to operating machinery such as safely switching off machinery before cleaning is started</w:t>
            </w:r>
          </w:p>
          <w:p w:rsidR="00000000" w:rsidRPr="006B628A" w:rsidP="006B628A">
            <w:pPr>
              <w:pStyle w:val="ListBullet"/>
            </w:pPr>
            <w:r w:rsidRPr="006B628A">
              <w:t>communication of ideas and information by correctly and accurately using information technology terminology and vocabulary</w:t>
            </w:r>
          </w:p>
          <w:p w:rsidR="00000000" w:rsidRPr="006B628A" w:rsidP="006B628A">
            <w:pPr>
              <w:pStyle w:val="ListBullet"/>
            </w:pPr>
            <w:r w:rsidRPr="006B628A">
              <w:t xml:space="preserve">collecting, </w:t>
            </w:r>
            <w:r w:rsidRPr="006B628A">
              <w:t>analysing and organising information by understanding and applying basic principles and obligations of OHS in the workplace</w:t>
            </w:r>
          </w:p>
          <w:p w:rsidR="00000000" w:rsidRPr="006B628A" w:rsidP="006B628A">
            <w:pPr>
              <w:pStyle w:val="ListBullet"/>
            </w:pPr>
            <w:r w:rsidRPr="006B628A">
              <w:t>planning and organising activities by understanding and using basic principles and capabilities behind digital workflows and compute</w:t>
            </w:r>
            <w:r w:rsidRPr="006B628A">
              <w:t>r networks in work practices</w:t>
            </w:r>
          </w:p>
          <w:p w:rsidR="00000000" w:rsidRPr="006B628A" w:rsidP="006B628A">
            <w:pPr>
              <w:pStyle w:val="ListBullet"/>
            </w:pPr>
            <w:r w:rsidRPr="006B628A">
              <w:t>teamwork when understanding and using issues such as security, archiving, backup and storage in work practices</w:t>
            </w:r>
          </w:p>
          <w:p w:rsidR="00000000" w:rsidRPr="006B628A" w:rsidP="006B628A">
            <w:pPr>
              <w:pStyle w:val="ListBullet"/>
            </w:pPr>
            <w:r w:rsidRPr="006B628A">
              <w:t>mathematical ideas and techniques by understanding and applying the criteria for selecting graphic resolution to the</w:t>
            </w:r>
            <w:r w:rsidRPr="006B628A">
              <w:t xml:space="preserve"> development process</w:t>
            </w:r>
          </w:p>
          <w:p w:rsidR="00000000" w:rsidRPr="006B628A" w:rsidP="006B628A">
            <w:pPr>
              <w:pStyle w:val="ListBullet"/>
            </w:pPr>
            <w:r w:rsidRPr="006B628A">
              <w:t>problem-solving skills by evaluating software and operating systems when producing multimedia for different jobs</w:t>
            </w:r>
          </w:p>
          <w:p w:rsidR="00000000" w:rsidP="006B628A">
            <w:pPr>
              <w:pStyle w:val="ListBullet"/>
              <w:rPr>
                <w:lang w:val="en-NZ"/>
              </w:rPr>
            </w:pPr>
            <w:r w:rsidRPr="006B628A">
              <w:t>use of technology by understanding and applying to the development process, where applicable, multimedia platforms and com</w:t>
            </w:r>
            <w:r w:rsidRPr="006B628A">
              <w:t>puter systems requirements for different multimedia products</w:t>
            </w:r>
          </w:p>
        </w:tc>
      </w:tr>
      <w:tr w:rsidTr="002D7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rPr>
                <w:rStyle w:val="SpecialBold"/>
              </w:rPr>
              <w:t>Required knowledge</w:t>
            </w:r>
          </w:p>
        </w:tc>
      </w:tr>
      <w:tr w:rsidTr="002D7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ListBullet"/>
            </w:pPr>
            <w:r w:rsidRPr="006B628A">
              <w:t>unit underpins all technical Certificate III level units of competency</w:t>
            </w:r>
          </w:p>
        </w:tc>
      </w:tr>
    </w:tbl>
    <w:p w:rsidR="00000000" w:rsidRPr="006B628A" w:rsidP="006B628A">
      <w:pPr>
        <w:pStyle w:val="BodyText"/>
      </w:pPr>
    </w:p>
    <w:p w:rsidR="00000000" w:rsidRPr="006B628A" w:rsidP="006B628A">
      <w:pPr>
        <w:pStyle w:val="AllowPageBreak"/>
      </w:pPr>
    </w:p>
    <w:p w:rsidR="00000000" w:rsidRPr="006B628A" w:rsidP="006B628A">
      <w:pPr>
        <w:pStyle w:val="Heading1"/>
      </w:pPr>
      <w:bookmarkStart w:id="10" w:name="O_82152"/>
      <w:bookmarkEnd w:id="10"/>
      <w:r w:rsidRPr="006B628A">
        <w:t>Evidence Guide</w:t>
      </w:r>
    </w:p>
    <w:tbl>
      <w:tblPr>
        <w:tblW w:w="9570" w:type="dxa"/>
        <w:tblLayout w:type="fixed"/>
        <w:tblCellMar>
          <w:left w:w="62" w:type="dxa"/>
          <w:right w:w="62" w:type="dxa"/>
        </w:tblCellMar>
        <w:tblLook w:val="0000"/>
      </w:tblPr>
      <w:tblGrid>
        <w:gridCol w:w="3908"/>
        <w:gridCol w:w="5662"/>
      </w:tblGrid>
      <w:tr w:rsidTr="002D71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rPr>
                <w:rStyle w:val="SpecialBold"/>
              </w:rPr>
              <w:t>EVIDENCE GUIDE</w:t>
            </w:r>
          </w:p>
        </w:tc>
      </w:tr>
      <w:tr w:rsidTr="002D71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t>The Evidence Guide provides advice on assessment and must be read in conjunction with the performance criteria, required skills and knowledge, range statement and the Assessment Guidelines for the Training Package.</w:t>
            </w:r>
          </w:p>
        </w:tc>
      </w:tr>
      <w:tr w:rsidTr="002D7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p>
        </w:tc>
      </w:tr>
      <w:tr w:rsidTr="002D7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rPr>
                <w:rStyle w:val="SpecialBold"/>
              </w:rPr>
              <w:t>Critical aspec</w:t>
            </w:r>
            <w:r w:rsidRPr="006B628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BodyText"/>
            </w:pPr>
            <w:r w:rsidRPr="006B628A">
              <w:t>Evidence of the following is essential:</w:t>
            </w:r>
          </w:p>
          <w:p w:rsidR="00000000" w:rsidRPr="006B628A" w:rsidP="006B628A">
            <w:pPr>
              <w:pStyle w:val="ListBullet"/>
            </w:pPr>
            <w:r w:rsidRPr="006B628A">
              <w:t>assessor must be satisfied that sufficient knowledge and understanding of information technology systems and related production processes</w:t>
            </w:r>
            <w:r w:rsidRPr="006B628A">
              <w:t xml:space="preserve"> (as outlined in each Element) have been demonstrated so that job procedures, requirements and modifications can be intelligently discussed in some detail with a tradesperson, programmer, technician, production manager or client</w:t>
            </w:r>
          </w:p>
          <w:p w:rsidR="00000000" w:rsidRPr="006B628A" w:rsidP="006B628A">
            <w:pPr>
              <w:pStyle w:val="ListBullet"/>
            </w:pPr>
            <w:r w:rsidRPr="006B628A">
              <w:t>demonstrated competency in Certificate III level Information Technology units of competency</w:t>
            </w:r>
          </w:p>
          <w:p w:rsidR="00000000" w:rsidP="006B628A">
            <w:pPr>
              <w:pStyle w:val="ListBullet"/>
              <w:rPr>
                <w:lang w:val="en-NZ"/>
              </w:rPr>
            </w:pPr>
            <w:r w:rsidRPr="006B628A">
              <w:t>evidence for assessment may be gathered from assessment of the unit of competency alone or through an integrated assessment activity.</w:t>
            </w:r>
          </w:p>
        </w:tc>
      </w:tr>
      <w:tr w:rsidTr="002D7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rPr>
                <w:rStyle w:val="SpecialBold"/>
              </w:rPr>
              <w:t>Context of and specific resou</w:t>
            </w:r>
            <w:r w:rsidRPr="006B628A">
              <w:rPr>
                <w:rStyle w:val="SpecialBold"/>
              </w:rPr>
              <w:t>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BodyText"/>
            </w:pPr>
            <w:r w:rsidRPr="006B628A">
              <w:t>Assessment must ensure:</w:t>
            </w:r>
          </w:p>
          <w:p w:rsidR="00000000" w:rsidP="006B628A">
            <w:pPr>
              <w:pStyle w:val="ListBullet"/>
              <w:rPr>
                <w:lang w:val="en-NZ"/>
              </w:rPr>
            </w:pPr>
            <w:r w:rsidRPr="006B628A">
              <w:t>assessment may take place on the job, off the job or a combination of these. Off the job assessment must be undertaken in a closely simulated workplace environment.</w:t>
            </w:r>
          </w:p>
        </w:tc>
      </w:tr>
      <w:tr w:rsidTr="002D7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BodyText"/>
            </w:pPr>
            <w:r w:rsidRPr="006B628A">
              <w:t>A range of assessment met</w:t>
            </w:r>
            <w:r w:rsidRPr="006B628A">
              <w:t>hods should be used to assess practical skills and knowledge. The following examples are appropriate for this unit:</w:t>
            </w:r>
          </w:p>
          <w:p w:rsidR="00000000" w:rsidP="006B628A">
            <w:pPr>
              <w:pStyle w:val="ListBullet"/>
              <w:rPr>
                <w:lang w:val="en-NZ"/>
              </w:rPr>
            </w:pPr>
            <w:r w:rsidRPr="006B628A">
              <w:t>direct questioning combined with review of portfolios of evidence and third party workplace reports of on-the-job performance by the candida</w:t>
            </w:r>
            <w:r w:rsidRPr="006B628A">
              <w:t>te.</w:t>
            </w:r>
          </w:p>
        </w:tc>
      </w:tr>
      <w:tr w:rsidTr="002D71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BodyText"/>
            </w:pPr>
            <w:r w:rsidRPr="006B628A">
              <w:t>Holistic assessment with other units relevant to the industry sector, workplace and job role is recommended.</w:t>
            </w:r>
          </w:p>
        </w:tc>
      </w:tr>
    </w:tbl>
    <w:p w:rsidR="00000000" w:rsidRPr="006B628A" w:rsidP="006B628A">
      <w:pPr>
        <w:pStyle w:val="BodyText"/>
      </w:pPr>
    </w:p>
    <w:p w:rsidR="00000000" w:rsidRPr="006B628A" w:rsidP="006B628A">
      <w:pPr>
        <w:pStyle w:val="AllowPageBreak"/>
      </w:pPr>
    </w:p>
    <w:p w:rsidR="00000000" w:rsidRPr="006B628A" w:rsidP="006B628A">
      <w:pPr>
        <w:pStyle w:val="Heading1"/>
      </w:pPr>
      <w:bookmarkStart w:id="11" w:name="O_82153"/>
      <w:bookmarkEnd w:id="11"/>
      <w:r w:rsidRPr="006B628A">
        <w:t>Range Statement</w:t>
      </w:r>
    </w:p>
    <w:tbl>
      <w:tblPr>
        <w:tblW w:w="0" w:type="auto"/>
        <w:tblLayout w:type="fixed"/>
        <w:tblCellMar>
          <w:left w:w="62" w:type="dxa"/>
          <w:right w:w="62" w:type="dxa"/>
        </w:tblCellMar>
        <w:tblLook w:val="0000"/>
      </w:tblPr>
      <w:tblGrid>
        <w:gridCol w:w="3502"/>
        <w:gridCol w:w="5020"/>
      </w:tblGrid>
      <w:tr w:rsidTr="002D71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rPr>
                <w:rStyle w:val="SpecialBold"/>
              </w:rPr>
              <w:t>RANGE STATEMENT</w:t>
            </w:r>
          </w:p>
        </w:tc>
      </w:tr>
      <w:tr w:rsidTr="002D71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t>The range statement relates to the unit of competency as a whole. It allows for different work environments and situations that may affect performance. Bold italicised wording, if used in the performance criteria, is detailed below. Essential operating con</w:t>
            </w:r>
            <w:r w:rsidRPr="006B628A">
              <w:t>ditions that may be present with training and assessment (depending on the work situation, needs of the candidate, accessibility of the item, and local industry and regional contexts) may also be included.</w:t>
            </w:r>
          </w:p>
        </w:tc>
      </w:tr>
      <w:tr w:rsidTr="002D711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rPr>
                <w:rStyle w:val="BoldandItalics"/>
              </w:rPr>
              <w:t>Level of knowledge</w:t>
            </w:r>
            <w:r w:rsidRPr="006B628A">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ListBullet"/>
            </w:pPr>
            <w:r w:rsidRPr="006B628A">
              <w:t>knowledge requir</w:t>
            </w:r>
            <w:r w:rsidRPr="006B628A">
              <w:t>ed to intelligently discuss job procedures, requirements and modifications with a tradesperson, production manager or client.</w:t>
            </w:r>
          </w:p>
        </w:tc>
      </w:tr>
    </w:tbl>
    <w:p w:rsidR="002D7116" w:rsidP="006B628A">
      <w:pPr>
        <w:pStyle w:val="BodyText"/>
      </w:pPr>
    </w:p>
    <w:p w:rsidR="002D7116" w:rsidP="006B628A">
      <w:pPr>
        <w:pStyle w:val="BodyText"/>
      </w:pPr>
    </w:p>
    <w:p w:rsidR="00000000" w:rsidRPr="006B628A" w:rsidP="006B628A">
      <w:pPr>
        <w:pStyle w:val="Heading1"/>
      </w:pPr>
      <w:bookmarkStart w:id="12" w:name="O_82154"/>
      <w:bookmarkEnd w:id="12"/>
      <w:r w:rsidRPr="006B628A">
        <w:t>Unit Sector(s)</w:t>
      </w:r>
    </w:p>
    <w:tbl>
      <w:tblPr>
        <w:tblW w:w="0" w:type="auto"/>
        <w:tblLayout w:type="fixed"/>
        <w:tblCellMar>
          <w:left w:w="62" w:type="dxa"/>
          <w:right w:w="62" w:type="dxa"/>
        </w:tblCellMar>
        <w:tblLook w:val="0000"/>
      </w:tblPr>
      <w:tblGrid>
        <w:gridCol w:w="2654"/>
        <w:gridCol w:w="5868"/>
      </w:tblGrid>
      <w:tr w:rsidTr="002D711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BodyText"/>
            </w:pPr>
          </w:p>
        </w:tc>
      </w:tr>
    </w:tbl>
    <w:p w:rsidR="00000000" w:rsidRPr="006B628A" w:rsidP="006B628A">
      <w:pPr>
        <w:pStyle w:val="BodyText"/>
      </w:pPr>
    </w:p>
    <w:p w:rsidR="00000000" w:rsidRPr="006B628A" w:rsidP="006B628A">
      <w:pPr>
        <w:pStyle w:val="AllowPageBreak"/>
      </w:pPr>
    </w:p>
    <w:p w:rsidR="00000000" w:rsidRPr="006B628A" w:rsidP="006B628A">
      <w:pPr>
        <w:pStyle w:val="Heading1"/>
      </w:pPr>
      <w:bookmarkStart w:id="13" w:name="O_156925"/>
      <w:bookmarkEnd w:id="13"/>
      <w:r w:rsidRPr="006B628A">
        <w:t>Competency field</w:t>
      </w:r>
    </w:p>
    <w:tbl>
      <w:tblPr>
        <w:tblW w:w="0" w:type="auto"/>
        <w:tblLayout w:type="fixed"/>
        <w:tblCellMar>
          <w:left w:w="62" w:type="dxa"/>
          <w:right w:w="62" w:type="dxa"/>
        </w:tblCellMar>
        <w:tblLook w:val="0000"/>
      </w:tblPr>
      <w:tblGrid>
        <w:gridCol w:w="2778"/>
        <w:gridCol w:w="5744"/>
      </w:tblGrid>
      <w:tr w:rsidTr="002D711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BodyText"/>
            </w:pPr>
            <w:r w:rsidRPr="006B628A">
              <w:t>Holistic Knowledge</w:t>
            </w:r>
          </w:p>
        </w:tc>
      </w:tr>
    </w:tbl>
    <w:p w:rsidR="00000000" w:rsidRPr="006B628A" w:rsidP="006B628A">
      <w:pPr>
        <w:pStyle w:val="BodyText"/>
      </w:pPr>
    </w:p>
    <w:p w:rsidR="00000000" w:rsidRPr="006B628A" w:rsidP="006B628A">
      <w:pPr>
        <w:pStyle w:val="AllowPageBreak"/>
      </w:pPr>
    </w:p>
    <w:p w:rsidR="00000000" w:rsidRPr="006B628A" w:rsidP="006B628A">
      <w:pPr>
        <w:pStyle w:val="Heading1"/>
      </w:pPr>
      <w:bookmarkStart w:id="14" w:name="O_156924"/>
      <w:bookmarkEnd w:id="14"/>
      <w:r w:rsidRPr="006B628A">
        <w:t>Co-requisite units</w:t>
      </w:r>
    </w:p>
    <w:tbl>
      <w:tblPr>
        <w:tblW w:w="0" w:type="auto"/>
        <w:tblLayout w:type="fixed"/>
        <w:tblCellMar>
          <w:left w:w="62" w:type="dxa"/>
          <w:right w:w="62" w:type="dxa"/>
        </w:tblCellMar>
        <w:tblLook w:val="0000"/>
      </w:tblPr>
      <w:tblGrid>
        <w:gridCol w:w="2641"/>
        <w:gridCol w:w="1322"/>
        <w:gridCol w:w="4559"/>
      </w:tblGrid>
      <w:tr w:rsidTr="002D71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r w:rsidRPr="006B628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p>
        </w:tc>
      </w:tr>
      <w:tr w:rsidTr="002D71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28A">
            <w:pPr>
              <w:pStyle w:val="BodyText"/>
              <w:rPr>
                <w:lang w:val="en-NZ"/>
              </w:rPr>
            </w:pPr>
          </w:p>
        </w:tc>
      </w:tr>
      <w:tr w:rsidTr="002D71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28A" w:rsidP="006B628A">
            <w:pPr>
              <w:pStyle w:val="BodyText"/>
            </w:pPr>
          </w:p>
        </w:tc>
      </w:tr>
    </w:tbl>
    <w:p w:rsidR="00000000" w:rsidRPr="006B628A" w:rsidP="006B628A">
      <w:pPr>
        <w:pStyle w:val="BodyText"/>
      </w:pPr>
    </w:p>
    <w:p w:rsidR="00000000" w:rsidRPr="006B628A" w:rsidP="006B628A"/>
    <w:sectPr w:rsidSect="006B62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2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7116" w:rsidP="002D71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2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116" w:rsidP="006B628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D7116" w:rsidP="006B62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7116" w:rsidP="006B62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2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28A" w:rsidRPr="002D7116" w:rsidP="002D71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2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116" w:rsidRPr="002D2AF8" w:rsidP="006B628A">
    <w:pPr>
      <w:pStyle w:val="Header"/>
      <w:framePr w:wrap="around"/>
    </w:pPr>
    <w:r>
      <w:fldChar w:fldCharType="begin"/>
    </w:r>
    <w:r>
      <w:instrText xml:space="preserve"> TITLE   \* MERGEFORMAT </w:instrText>
    </w:r>
    <w:r>
      <w:fldChar w:fldCharType="separate"/>
    </w:r>
    <w:r>
      <w:t>ICPKN320C Apply knowledge and requirements of information technology systems in the printing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D7116" w:rsidP="006B62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00E3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2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628A"/>
    <w:pPr>
      <w:spacing w:before="360" w:after="60"/>
      <w:outlineLvl w:val="0"/>
    </w:pPr>
    <w:rPr>
      <w:sz w:val="32"/>
    </w:rPr>
  </w:style>
  <w:style w:type="paragraph" w:styleId="Heading2">
    <w:name w:val="heading 2"/>
    <w:basedOn w:val="HeadingBase"/>
    <w:next w:val="BodyText"/>
    <w:link w:val="Heading2Char"/>
    <w:qFormat/>
    <w:rsid w:val="006B628A"/>
    <w:pPr>
      <w:keepLines/>
      <w:spacing w:before="240" w:after="120"/>
      <w:outlineLvl w:val="1"/>
    </w:pPr>
    <w:rPr>
      <w:sz w:val="28"/>
      <w:szCs w:val="40"/>
    </w:rPr>
  </w:style>
  <w:style w:type="paragraph" w:styleId="Heading3">
    <w:name w:val="heading 3"/>
    <w:basedOn w:val="HeadingBase"/>
    <w:next w:val="BodyText"/>
    <w:link w:val="Heading3Char"/>
    <w:qFormat/>
    <w:rsid w:val="006B628A"/>
    <w:pPr>
      <w:spacing w:before="180" w:after="120"/>
      <w:outlineLvl w:val="2"/>
    </w:pPr>
    <w:rPr>
      <w:spacing w:val="-10"/>
      <w:kern w:val="32"/>
    </w:rPr>
  </w:style>
  <w:style w:type="paragraph" w:styleId="Heading4">
    <w:name w:val="heading 4"/>
    <w:basedOn w:val="HeadingBase"/>
    <w:next w:val="BodyText"/>
    <w:link w:val="Heading4Char"/>
    <w:qFormat/>
    <w:rsid w:val="006B628A"/>
    <w:pPr>
      <w:spacing w:before="160" w:after="120"/>
      <w:outlineLvl w:val="3"/>
    </w:pPr>
    <w:rPr>
      <w:sz w:val="22"/>
    </w:rPr>
  </w:style>
  <w:style w:type="paragraph" w:styleId="Heading5">
    <w:name w:val="heading 5"/>
    <w:basedOn w:val="HeadingBase"/>
    <w:next w:val="Normal"/>
    <w:link w:val="Heading5Char"/>
    <w:qFormat/>
    <w:rsid w:val="006B628A"/>
    <w:pPr>
      <w:spacing w:before="80"/>
      <w:outlineLvl w:val="4"/>
    </w:pPr>
    <w:rPr>
      <w:color w:val="918585"/>
      <w:sz w:val="20"/>
    </w:rPr>
  </w:style>
  <w:style w:type="paragraph" w:styleId="Heading6">
    <w:name w:val="heading 6"/>
    <w:basedOn w:val="HeadingBase"/>
    <w:next w:val="Normal"/>
    <w:link w:val="Heading6Char"/>
    <w:qFormat/>
    <w:rsid w:val="006B628A"/>
    <w:pPr>
      <w:spacing w:before="60"/>
      <w:outlineLvl w:val="5"/>
    </w:pPr>
    <w:rPr>
      <w:color w:val="918585"/>
      <w:sz w:val="20"/>
    </w:rPr>
  </w:style>
  <w:style w:type="paragraph" w:styleId="Heading7">
    <w:name w:val="heading 7"/>
    <w:basedOn w:val="Normal"/>
    <w:next w:val="Normal"/>
    <w:link w:val="Heading7Char"/>
    <w:qFormat/>
    <w:rsid w:val="006B628A"/>
    <w:pPr>
      <w:ind w:left="720"/>
      <w:outlineLvl w:val="6"/>
    </w:pPr>
    <w:rPr>
      <w:i/>
    </w:rPr>
  </w:style>
  <w:style w:type="paragraph" w:styleId="Heading8">
    <w:name w:val="heading 8"/>
    <w:basedOn w:val="Normal"/>
    <w:next w:val="Normal"/>
    <w:link w:val="Heading8Char"/>
    <w:qFormat/>
    <w:rsid w:val="006B628A"/>
    <w:pPr>
      <w:ind w:left="720"/>
      <w:outlineLvl w:val="7"/>
    </w:pPr>
    <w:rPr>
      <w:i/>
    </w:rPr>
  </w:style>
  <w:style w:type="paragraph" w:styleId="Heading9">
    <w:name w:val="heading 9"/>
    <w:basedOn w:val="Normal"/>
    <w:next w:val="Normal"/>
    <w:link w:val="Heading9Char"/>
    <w:qFormat/>
    <w:rsid w:val="006B628A"/>
    <w:pPr>
      <w:ind w:left="720"/>
      <w:outlineLvl w:val="8"/>
    </w:pPr>
    <w:rPr>
      <w:i/>
    </w:rPr>
  </w:style>
  <w:style w:type="character" w:default="1" w:styleId="DefaultParagraphFont">
    <w:name w:val="Default Paragraph Font"/>
    <w:uiPriority w:val="1"/>
    <w:unhideWhenUsed/>
    <w:rsid w:val="006B62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28A"/>
  </w:style>
  <w:style w:type="character" w:customStyle="1" w:styleId="Heading1Char">
    <w:name w:val="Heading 1 Char"/>
    <w:basedOn w:val="DefaultParagraphFont"/>
    <w:link w:val="Heading1"/>
    <w:rsid w:val="006B628A"/>
    <w:rPr>
      <w:rFonts w:ascii="Times New Roman" w:eastAsia="Times New Roman" w:hAnsi="Times New Roman" w:cs="Times New Roman"/>
      <w:b/>
      <w:sz w:val="32"/>
      <w:szCs w:val="20"/>
      <w:lang w:eastAsia="en-US"/>
    </w:rPr>
  </w:style>
  <w:style w:type="paragraph" w:styleId="BodyText">
    <w:name w:val="Body Text"/>
    <w:basedOn w:val="Normal"/>
    <w:link w:val="BodyTextChar"/>
    <w:rsid w:val="006B62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628A"/>
    <w:rPr>
      <w:rFonts w:ascii="Times New Roman" w:eastAsia="Times New Roman" w:hAnsi="Times New Roman" w:cs="Times New Roman"/>
      <w:sz w:val="24"/>
      <w:lang w:eastAsia="en-US"/>
    </w:rPr>
  </w:style>
  <w:style w:type="paragraph" w:styleId="Footer">
    <w:name w:val="footer"/>
    <w:basedOn w:val="Normal"/>
    <w:link w:val="FooterChar"/>
    <w:rsid w:val="006B62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28A"/>
    <w:rPr>
      <w:rFonts w:ascii="Times New Roman" w:eastAsia="Times New Roman" w:hAnsi="Times New Roman" w:cs="Times New Roman"/>
      <w:sz w:val="16"/>
      <w:lang w:eastAsia="en-US"/>
    </w:rPr>
  </w:style>
  <w:style w:type="paragraph" w:styleId="List">
    <w:name w:val="List"/>
    <w:basedOn w:val="BodyText"/>
    <w:next w:val="BodyText"/>
    <w:rsid w:val="006B628A"/>
    <w:pPr>
      <w:tabs>
        <w:tab w:val="left" w:pos="340"/>
      </w:tabs>
      <w:spacing w:before="60" w:after="60"/>
      <w:ind w:left="340" w:hanging="340"/>
    </w:pPr>
  </w:style>
  <w:style w:type="paragraph" w:styleId="ListBullet">
    <w:name w:val="List Bullet"/>
    <w:basedOn w:val="List"/>
    <w:rsid w:val="006B628A"/>
    <w:pPr>
      <w:numPr>
        <w:numId w:val="12"/>
      </w:numPr>
      <w:tabs>
        <w:tab w:val="clear" w:pos="340"/>
      </w:tabs>
      <w:spacing w:before="40" w:after="40"/>
    </w:pPr>
  </w:style>
  <w:style w:type="character" w:customStyle="1" w:styleId="SpecialBold">
    <w:name w:val="Special Bold"/>
    <w:basedOn w:val="DefaultParagraphFont"/>
    <w:rsid w:val="006B628A"/>
    <w:rPr>
      <w:b/>
      <w:spacing w:val="0"/>
    </w:rPr>
  </w:style>
  <w:style w:type="paragraph" w:customStyle="1" w:styleId="SuperHeading">
    <w:name w:val="SuperHeading"/>
    <w:basedOn w:val="Normal"/>
    <w:rsid w:val="006B628A"/>
    <w:pPr>
      <w:spacing w:before="240" w:after="120"/>
      <w:outlineLvl w:val="0"/>
    </w:pPr>
    <w:rPr>
      <w:rFonts w:ascii="Times New Roman" w:hAnsi="Times New Roman"/>
      <w:b/>
      <w:sz w:val="28"/>
    </w:rPr>
  </w:style>
  <w:style w:type="paragraph" w:customStyle="1" w:styleId="AllowPageBreak">
    <w:name w:val="AllowPageBreak"/>
    <w:rsid w:val="006B62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628A"/>
    <w:pPr>
      <w:tabs>
        <w:tab w:val="left" w:pos="680"/>
      </w:tabs>
      <w:spacing w:before="60" w:after="60"/>
      <w:ind w:left="680" w:hanging="340"/>
    </w:pPr>
  </w:style>
  <w:style w:type="character" w:customStyle="1" w:styleId="BoldandItalics">
    <w:name w:val="Bold and Italics"/>
    <w:qFormat/>
    <w:rsid w:val="006B628A"/>
    <w:rPr>
      <w:b/>
      <w:i/>
      <w:u w:val="none"/>
    </w:rPr>
  </w:style>
  <w:style w:type="character" w:customStyle="1" w:styleId="Heading2Char">
    <w:name w:val="Heading 2 Char"/>
    <w:basedOn w:val="DefaultParagraphFont"/>
    <w:link w:val="Heading2"/>
    <w:rsid w:val="006B62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2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2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2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2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2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62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628A"/>
    <w:rPr>
      <w:rFonts w:ascii="Courier New" w:eastAsia="Times New Roman" w:hAnsi="Courier New" w:cs="Times New Roman"/>
      <w:i/>
      <w:szCs w:val="20"/>
      <w:lang w:eastAsia="en-US"/>
    </w:rPr>
  </w:style>
  <w:style w:type="paragraph" w:customStyle="1" w:styleId="HeadingBase">
    <w:name w:val="Heading Base"/>
    <w:rsid w:val="006B62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28A"/>
    <w:pPr>
      <w:tabs>
        <w:tab w:val="right" w:leader="dot" w:pos="9072"/>
      </w:tabs>
      <w:ind w:left="567"/>
    </w:pPr>
    <w:rPr>
      <w:szCs w:val="22"/>
    </w:rPr>
  </w:style>
  <w:style w:type="paragraph" w:customStyle="1" w:styleId="TOCBase">
    <w:name w:val="TOC Base"/>
    <w:rsid w:val="006B62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28A"/>
    <w:pPr>
      <w:tabs>
        <w:tab w:val="right" w:leader="dot" w:pos="9072"/>
      </w:tabs>
      <w:spacing w:before="40" w:after="40"/>
      <w:ind w:left="284"/>
    </w:pPr>
    <w:rPr>
      <w:rFonts w:ascii="Times New Roman" w:hAnsi="Times New Roman"/>
    </w:rPr>
  </w:style>
  <w:style w:type="paragraph" w:styleId="TOC1">
    <w:name w:val="toc 1"/>
    <w:basedOn w:val="TOCBase"/>
    <w:next w:val="Normal"/>
    <w:rsid w:val="006B62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628A"/>
    <w:pPr>
      <w:spacing w:before="5040"/>
      <w:jc w:val="center"/>
    </w:pPr>
    <w:rPr>
      <w:sz w:val="48"/>
      <w:szCs w:val="72"/>
      <w:lang w:val="en-US"/>
    </w:rPr>
  </w:style>
  <w:style w:type="character" w:customStyle="1" w:styleId="TitleChar">
    <w:name w:val="Title Char"/>
    <w:basedOn w:val="DefaultParagraphFont"/>
    <w:link w:val="Title"/>
    <w:rsid w:val="006B62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28A"/>
    <w:pPr>
      <w:tabs>
        <w:tab w:val="left" w:pos="3600"/>
        <w:tab w:val="left" w:pos="3958"/>
      </w:tabs>
    </w:pPr>
  </w:style>
  <w:style w:type="paragraph" w:customStyle="1" w:styleId="Note">
    <w:name w:val="Note"/>
    <w:basedOn w:val="BodyText"/>
    <w:rsid w:val="006B62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628A"/>
    <w:pPr>
      <w:framePr w:wrap="auto" w:hAnchor="text" w:y="6049"/>
    </w:pPr>
    <w:rPr>
      <w:color w:val="000000"/>
      <w:sz w:val="40"/>
    </w:rPr>
  </w:style>
  <w:style w:type="paragraph" w:customStyle="1" w:styleId="TOCTitle">
    <w:name w:val="TOCTitle"/>
    <w:basedOn w:val="Heading1"/>
    <w:rsid w:val="006B628A"/>
    <w:pPr>
      <w:spacing w:after="240"/>
      <w:jc w:val="center"/>
      <w:outlineLvl w:val="9"/>
    </w:pPr>
    <w:rPr>
      <w:caps/>
    </w:rPr>
  </w:style>
  <w:style w:type="paragraph" w:customStyle="1" w:styleId="Version">
    <w:name w:val="Version"/>
    <w:rsid w:val="006B62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628A"/>
    <w:pPr>
      <w:numPr>
        <w:numId w:val="13"/>
      </w:numPr>
      <w:tabs>
        <w:tab w:val="clear" w:pos="680"/>
      </w:tabs>
    </w:pPr>
  </w:style>
  <w:style w:type="paragraph" w:styleId="Index1">
    <w:name w:val="index 1"/>
    <w:basedOn w:val="Normal"/>
    <w:next w:val="Normal"/>
    <w:semiHidden/>
    <w:rsid w:val="006B628A"/>
    <w:pPr>
      <w:keepNext w:val="0"/>
      <w:tabs>
        <w:tab w:val="right" w:pos="4176"/>
      </w:tabs>
      <w:ind w:left="198" w:hanging="198"/>
    </w:pPr>
    <w:rPr>
      <w:rFonts w:ascii="Garamond" w:hAnsi="Garamond"/>
    </w:rPr>
  </w:style>
  <w:style w:type="paragraph" w:styleId="IndexHeading">
    <w:name w:val="index heading"/>
    <w:basedOn w:val="Normal"/>
    <w:next w:val="Index1"/>
    <w:semiHidden/>
    <w:rsid w:val="006B628A"/>
    <w:pPr>
      <w:spacing w:before="120" w:after="120"/>
    </w:pPr>
    <w:rPr>
      <w:rFonts w:ascii="Arial" w:hAnsi="Arial"/>
      <w:b/>
      <w:color w:val="918585"/>
      <w:sz w:val="24"/>
    </w:rPr>
  </w:style>
  <w:style w:type="paragraph" w:styleId="Header">
    <w:name w:val="header"/>
    <w:basedOn w:val="Normal"/>
    <w:link w:val="HeaderChar"/>
    <w:rsid w:val="006B62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28A"/>
    <w:rPr>
      <w:rFonts w:ascii="Times New Roman" w:eastAsia="Times New Roman" w:hAnsi="Times New Roman" w:cs="Times New Roman"/>
      <w:sz w:val="16"/>
      <w:szCs w:val="20"/>
      <w:lang w:val="en-GB" w:eastAsia="en-US"/>
    </w:rPr>
  </w:style>
  <w:style w:type="paragraph" w:customStyle="1" w:styleId="Chapter">
    <w:name w:val="Chapter"/>
    <w:basedOn w:val="Normal"/>
    <w:rsid w:val="006B628A"/>
    <w:pPr>
      <w:spacing w:before="240"/>
    </w:pPr>
    <w:rPr>
      <w:rFonts w:ascii="Times New Roman" w:hAnsi="Times New Roman"/>
      <w:smallCaps/>
      <w:spacing w:val="80"/>
      <w:sz w:val="28"/>
    </w:rPr>
  </w:style>
  <w:style w:type="paragraph" w:customStyle="1" w:styleId="InChapter">
    <w:name w:val="InChapter"/>
    <w:basedOn w:val="Heading3"/>
    <w:rsid w:val="006B628A"/>
    <w:pPr>
      <w:spacing w:after="240"/>
      <w:outlineLvl w:val="9"/>
    </w:pPr>
    <w:rPr>
      <w:noProof/>
    </w:rPr>
  </w:style>
  <w:style w:type="paragraph" w:styleId="Index2">
    <w:name w:val="index 2"/>
    <w:basedOn w:val="Normal"/>
    <w:next w:val="Normal"/>
    <w:semiHidden/>
    <w:rsid w:val="006B628A"/>
    <w:pPr>
      <w:tabs>
        <w:tab w:val="right" w:pos="4176"/>
      </w:tabs>
      <w:ind w:left="568" w:hanging="284"/>
    </w:pPr>
    <w:rPr>
      <w:rFonts w:ascii="Garamond" w:hAnsi="Garamond"/>
    </w:rPr>
  </w:style>
  <w:style w:type="paragraph" w:customStyle="1" w:styleId="Byline">
    <w:name w:val="Byline"/>
    <w:rsid w:val="006B62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28A"/>
    <w:pPr>
      <w:tabs>
        <w:tab w:val="clear" w:pos="3600"/>
        <w:tab w:val="clear" w:pos="3958"/>
      </w:tabs>
      <w:jc w:val="right"/>
    </w:pPr>
  </w:style>
  <w:style w:type="character" w:styleId="Emphasis">
    <w:name w:val="Emphasis"/>
    <w:basedOn w:val="DefaultParagraphFont"/>
    <w:qFormat/>
    <w:rsid w:val="006B628A"/>
    <w:rPr>
      <w:i/>
    </w:rPr>
  </w:style>
  <w:style w:type="paragraph" w:styleId="Caption">
    <w:name w:val="caption"/>
    <w:basedOn w:val="BodyText"/>
    <w:next w:val="Normal"/>
    <w:qFormat/>
    <w:rsid w:val="006B628A"/>
    <w:pPr>
      <w:framePr w:w="2268" w:hSpace="181" w:vSpace="181" w:wrap="around" w:vAnchor="text" w:hAnchor="page" w:x="1135" w:y="285" w:anchorLock="1"/>
    </w:pPr>
    <w:rPr>
      <w:i/>
    </w:rPr>
  </w:style>
  <w:style w:type="paragraph" w:customStyle="1" w:styleId="MiniTOCTitle">
    <w:name w:val="MiniTOCTitle"/>
    <w:basedOn w:val="Heading4"/>
    <w:rsid w:val="006B628A"/>
    <w:pPr>
      <w:spacing w:before="240"/>
      <w:outlineLvl w:val="9"/>
    </w:pPr>
    <w:rPr>
      <w:noProof/>
      <w:sz w:val="24"/>
    </w:rPr>
  </w:style>
  <w:style w:type="paragraph" w:customStyle="1" w:styleId="MiniTOCItem">
    <w:name w:val="MiniTOCItem"/>
    <w:basedOn w:val="ListBullet"/>
    <w:rsid w:val="006B628A"/>
    <w:pPr>
      <w:numPr>
        <w:numId w:val="0"/>
      </w:numPr>
      <w:tabs>
        <w:tab w:val="right" w:leader="dot" w:pos="6521"/>
      </w:tabs>
      <w:spacing w:before="0" w:after="0"/>
    </w:pPr>
  </w:style>
  <w:style w:type="paragraph" w:customStyle="1" w:styleId="TOFTitle">
    <w:name w:val="TOFTitle"/>
    <w:basedOn w:val="TOCTitle"/>
    <w:rsid w:val="006B628A"/>
  </w:style>
  <w:style w:type="paragraph" w:styleId="TableofFigures">
    <w:name w:val="table of figures"/>
    <w:basedOn w:val="Normal"/>
    <w:next w:val="Normal"/>
    <w:semiHidden/>
    <w:rsid w:val="006B628A"/>
    <w:pPr>
      <w:tabs>
        <w:tab w:val="right" w:leader="dot" w:pos="9072"/>
      </w:tabs>
      <w:ind w:left="970" w:hanging="403"/>
    </w:pPr>
    <w:rPr>
      <w:rFonts w:ascii="Times New Roman" w:hAnsi="Times New Roman"/>
      <w:b/>
    </w:rPr>
  </w:style>
  <w:style w:type="paragraph" w:styleId="ListNumber">
    <w:name w:val="List Number"/>
    <w:basedOn w:val="List"/>
    <w:rsid w:val="006B628A"/>
    <w:pPr>
      <w:numPr>
        <w:numId w:val="10"/>
      </w:numPr>
    </w:pPr>
  </w:style>
  <w:style w:type="character" w:customStyle="1" w:styleId="WingdingSymbols">
    <w:name w:val="Wingding Symbols"/>
    <w:rsid w:val="006B628A"/>
    <w:rPr>
      <w:rFonts w:ascii="Wingdings" w:hAnsi="Wingdings"/>
    </w:rPr>
  </w:style>
  <w:style w:type="paragraph" w:customStyle="1" w:styleId="TableHeading">
    <w:name w:val="Table Heading"/>
    <w:basedOn w:val="HeadingBase"/>
    <w:rsid w:val="006B628A"/>
    <w:pPr>
      <w:keepLines/>
      <w:pBdr>
        <w:bottom w:val="single" w:sz="6" w:space="1" w:color="918585"/>
      </w:pBdr>
      <w:spacing w:before="240"/>
    </w:pPr>
  </w:style>
  <w:style w:type="character" w:customStyle="1" w:styleId="HotSpot">
    <w:name w:val="HotSpot"/>
    <w:rsid w:val="006B628A"/>
    <w:rPr>
      <w:color w:val="0033CC"/>
      <w:u w:val="none"/>
    </w:rPr>
  </w:style>
  <w:style w:type="paragraph" w:customStyle="1" w:styleId="BodyTextRight">
    <w:name w:val="Body Text Right"/>
    <w:basedOn w:val="BodyText"/>
    <w:rsid w:val="006B628A"/>
    <w:pPr>
      <w:spacing w:before="0" w:after="0"/>
      <w:jc w:val="right"/>
    </w:pPr>
  </w:style>
  <w:style w:type="paragraph" w:styleId="Index3">
    <w:name w:val="index 3"/>
    <w:basedOn w:val="ListNumber2"/>
    <w:next w:val="Normal"/>
    <w:semiHidden/>
    <w:rsid w:val="006B628A"/>
    <w:pPr>
      <w:numPr>
        <w:numId w:val="0"/>
      </w:numPr>
      <w:tabs>
        <w:tab w:val="right" w:leader="dot" w:pos="4176"/>
      </w:tabs>
    </w:pPr>
  </w:style>
  <w:style w:type="paragraph" w:styleId="ListNumber2">
    <w:name w:val="List Number 2"/>
    <w:basedOn w:val="List2"/>
    <w:rsid w:val="006B628A"/>
    <w:pPr>
      <w:numPr>
        <w:numId w:val="9"/>
      </w:numPr>
      <w:tabs>
        <w:tab w:val="clear" w:pos="1060"/>
      </w:tabs>
    </w:pPr>
  </w:style>
  <w:style w:type="paragraph" w:customStyle="1" w:styleId="MarginNote">
    <w:name w:val="Margin Note"/>
    <w:basedOn w:val="BodyText"/>
    <w:rsid w:val="006B62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2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2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628A"/>
    <w:rPr>
      <w:sz w:val="32"/>
    </w:rPr>
  </w:style>
  <w:style w:type="paragraph" w:customStyle="1" w:styleId="HeadingProcedure">
    <w:name w:val="Heading Procedure"/>
    <w:basedOn w:val="HeadingBase"/>
    <w:next w:val="Normal"/>
    <w:rsid w:val="006B628A"/>
    <w:pPr>
      <w:tabs>
        <w:tab w:val="left" w:pos="0"/>
      </w:tabs>
      <w:spacing w:before="120" w:after="60"/>
    </w:pPr>
    <w:rPr>
      <w:i/>
      <w:color w:val="918585"/>
      <w:sz w:val="22"/>
    </w:rPr>
  </w:style>
  <w:style w:type="paragraph" w:customStyle="1" w:styleId="TableBodyText">
    <w:name w:val="Table Body Text"/>
    <w:basedOn w:val="BodyText"/>
    <w:rsid w:val="006B628A"/>
    <w:pPr>
      <w:spacing w:before="60" w:after="60"/>
    </w:pPr>
  </w:style>
  <w:style w:type="paragraph" w:styleId="ListContinue">
    <w:name w:val="List Continue"/>
    <w:basedOn w:val="List"/>
    <w:rsid w:val="006B628A"/>
    <w:pPr>
      <w:ind w:firstLine="0"/>
    </w:pPr>
  </w:style>
  <w:style w:type="paragraph" w:customStyle="1" w:styleId="ListNote">
    <w:name w:val="List Note"/>
    <w:basedOn w:val="List"/>
    <w:rsid w:val="006B628A"/>
    <w:pPr>
      <w:pBdr>
        <w:top w:val="single" w:sz="6" w:space="2" w:color="918585"/>
        <w:bottom w:val="single" w:sz="6" w:space="2" w:color="918585"/>
      </w:pBdr>
      <w:tabs>
        <w:tab w:val="left" w:pos="1021"/>
      </w:tabs>
      <w:ind w:firstLine="0"/>
    </w:pPr>
  </w:style>
  <w:style w:type="paragraph" w:customStyle="1" w:styleId="Warning">
    <w:name w:val="Warning"/>
    <w:basedOn w:val="BodyText"/>
    <w:rsid w:val="006B628A"/>
    <w:pPr>
      <w:shd w:val="clear" w:color="auto" w:fill="D9D9D9"/>
      <w:tabs>
        <w:tab w:val="left" w:pos="992"/>
      </w:tabs>
      <w:ind w:left="119" w:right="119"/>
    </w:pPr>
    <w:rPr>
      <w:sz w:val="20"/>
    </w:rPr>
  </w:style>
  <w:style w:type="paragraph" w:customStyle="1" w:styleId="MarginIcons">
    <w:name w:val="Margin Icons"/>
    <w:basedOn w:val="BodyText"/>
    <w:rsid w:val="006B62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28A"/>
    <w:rPr>
      <w:rFonts w:ascii="Courier New" w:hAnsi="Courier New"/>
    </w:rPr>
  </w:style>
  <w:style w:type="paragraph" w:customStyle="1" w:styleId="NoteBullet">
    <w:name w:val="Note Bullet"/>
    <w:basedOn w:val="Note"/>
    <w:rsid w:val="006B628A"/>
    <w:pPr>
      <w:tabs>
        <w:tab w:val="clear" w:pos="680"/>
      </w:tabs>
      <w:spacing w:before="60" w:after="60"/>
    </w:pPr>
  </w:style>
  <w:style w:type="paragraph" w:customStyle="1" w:styleId="SubHeading2">
    <w:name w:val="SubHeading2"/>
    <w:basedOn w:val="HeadingBase"/>
    <w:rsid w:val="006B628A"/>
    <w:pPr>
      <w:spacing w:before="240" w:after="60"/>
    </w:pPr>
    <w:rPr>
      <w:sz w:val="20"/>
    </w:rPr>
  </w:style>
  <w:style w:type="paragraph" w:customStyle="1" w:styleId="SubHeading1">
    <w:name w:val="SubHeading1"/>
    <w:basedOn w:val="HeadingBase"/>
    <w:rsid w:val="006B628A"/>
    <w:pPr>
      <w:spacing w:before="240" w:after="60"/>
    </w:pPr>
    <w:rPr>
      <w:color w:val="918585"/>
      <w:sz w:val="22"/>
    </w:rPr>
  </w:style>
  <w:style w:type="paragraph" w:customStyle="1" w:styleId="SideHeading">
    <w:name w:val="Side Heading"/>
    <w:basedOn w:val="HeadingBase"/>
    <w:rsid w:val="006B62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28A"/>
    <w:pPr>
      <w:tabs>
        <w:tab w:val="num" w:pos="360"/>
      </w:tabs>
    </w:pPr>
  </w:style>
  <w:style w:type="paragraph" w:styleId="PlainText">
    <w:name w:val="Plain Text"/>
    <w:basedOn w:val="Normal"/>
    <w:link w:val="PlainTextChar"/>
    <w:rsid w:val="006B628A"/>
    <w:rPr>
      <w:sz w:val="20"/>
    </w:rPr>
  </w:style>
  <w:style w:type="character" w:customStyle="1" w:styleId="PlainTextChar">
    <w:name w:val="Plain Text Char"/>
    <w:basedOn w:val="DefaultParagraphFont"/>
    <w:link w:val="PlainText"/>
    <w:rsid w:val="006B628A"/>
    <w:rPr>
      <w:rFonts w:ascii="Courier New" w:eastAsia="Times New Roman" w:hAnsi="Courier New" w:cs="Times New Roman"/>
      <w:sz w:val="20"/>
      <w:szCs w:val="20"/>
      <w:lang w:eastAsia="en-US"/>
    </w:rPr>
  </w:style>
  <w:style w:type="character" w:customStyle="1" w:styleId="MenuOption">
    <w:name w:val="Menu Option"/>
    <w:basedOn w:val="DefaultParagraphFont"/>
    <w:rsid w:val="006B628A"/>
    <w:rPr>
      <w:b/>
      <w:smallCaps/>
    </w:rPr>
  </w:style>
  <w:style w:type="paragraph" w:customStyle="1" w:styleId="TableListNumber">
    <w:name w:val="Table List Number"/>
    <w:basedOn w:val="ListNumber"/>
    <w:rsid w:val="006B628A"/>
    <w:pPr>
      <w:numPr>
        <w:numId w:val="0"/>
      </w:numPr>
    </w:pPr>
  </w:style>
  <w:style w:type="paragraph" w:styleId="TOC4">
    <w:name w:val="toc 4"/>
    <w:basedOn w:val="TOCBase"/>
    <w:next w:val="Normal"/>
    <w:semiHidden/>
    <w:rsid w:val="006B628A"/>
    <w:pPr>
      <w:tabs>
        <w:tab w:val="right" w:leader="dot" w:pos="9071"/>
      </w:tabs>
      <w:ind w:left="1701"/>
    </w:pPr>
  </w:style>
  <w:style w:type="paragraph" w:customStyle="1" w:styleId="ListAlpha">
    <w:name w:val="List Alpha"/>
    <w:basedOn w:val="List"/>
    <w:rsid w:val="006B628A"/>
    <w:pPr>
      <w:numPr>
        <w:numId w:val="8"/>
      </w:numPr>
    </w:pPr>
  </w:style>
  <w:style w:type="paragraph" w:customStyle="1" w:styleId="ListAlpha2">
    <w:name w:val="List Alpha 2"/>
    <w:basedOn w:val="List2"/>
    <w:rsid w:val="006B628A"/>
    <w:pPr>
      <w:numPr>
        <w:numId w:val="7"/>
      </w:numPr>
    </w:pPr>
  </w:style>
  <w:style w:type="paragraph" w:styleId="List3">
    <w:name w:val="List 3"/>
    <w:basedOn w:val="BodyText"/>
    <w:rsid w:val="006B628A"/>
    <w:pPr>
      <w:tabs>
        <w:tab w:val="left" w:pos="1021"/>
      </w:tabs>
      <w:spacing w:before="60" w:after="60"/>
      <w:ind w:left="1020" w:hanging="340"/>
    </w:pPr>
  </w:style>
  <w:style w:type="paragraph" w:styleId="List4">
    <w:name w:val="List 4"/>
    <w:basedOn w:val="BodyText"/>
    <w:rsid w:val="006B628A"/>
    <w:pPr>
      <w:tabs>
        <w:tab w:val="left" w:pos="1361"/>
      </w:tabs>
      <w:spacing w:before="60" w:after="60"/>
      <w:ind w:left="1361" w:hanging="340"/>
    </w:pPr>
  </w:style>
  <w:style w:type="paragraph" w:styleId="List5">
    <w:name w:val="List 5"/>
    <w:basedOn w:val="BodyText"/>
    <w:rsid w:val="006B628A"/>
    <w:pPr>
      <w:tabs>
        <w:tab w:val="left" w:pos="1701"/>
      </w:tabs>
      <w:spacing w:before="60" w:after="60"/>
      <w:ind w:left="1701" w:hanging="340"/>
    </w:pPr>
  </w:style>
  <w:style w:type="paragraph" w:styleId="ListBullet3">
    <w:name w:val="List Bullet 3"/>
    <w:basedOn w:val="List3"/>
    <w:rsid w:val="006B628A"/>
    <w:pPr>
      <w:numPr>
        <w:numId w:val="14"/>
      </w:numPr>
      <w:tabs>
        <w:tab w:val="clear" w:pos="1021"/>
      </w:tabs>
      <w:ind w:left="1037" w:hanging="357"/>
    </w:pPr>
  </w:style>
  <w:style w:type="paragraph" w:styleId="ListBullet4">
    <w:name w:val="List Bullet 4"/>
    <w:basedOn w:val="List4"/>
    <w:rsid w:val="006B628A"/>
    <w:pPr>
      <w:numPr>
        <w:numId w:val="2"/>
      </w:numPr>
    </w:pPr>
  </w:style>
  <w:style w:type="paragraph" w:styleId="ListBullet5">
    <w:name w:val="List Bullet 5"/>
    <w:basedOn w:val="List5"/>
    <w:rsid w:val="006B628A"/>
    <w:pPr>
      <w:numPr>
        <w:numId w:val="3"/>
      </w:numPr>
    </w:pPr>
  </w:style>
  <w:style w:type="paragraph" w:styleId="ListContinue2">
    <w:name w:val="List Continue 2"/>
    <w:basedOn w:val="List2"/>
    <w:rsid w:val="006B628A"/>
    <w:pPr>
      <w:ind w:firstLine="0"/>
    </w:pPr>
  </w:style>
  <w:style w:type="paragraph" w:styleId="ListContinue3">
    <w:name w:val="List Continue 3"/>
    <w:basedOn w:val="List3"/>
    <w:rsid w:val="006B628A"/>
    <w:pPr>
      <w:ind w:left="1021" w:firstLine="0"/>
    </w:pPr>
  </w:style>
  <w:style w:type="paragraph" w:styleId="ListContinue4">
    <w:name w:val="List Continue 4"/>
    <w:basedOn w:val="List4"/>
    <w:rsid w:val="006B628A"/>
    <w:pPr>
      <w:ind w:firstLine="0"/>
    </w:pPr>
  </w:style>
  <w:style w:type="paragraph" w:styleId="ListContinue5">
    <w:name w:val="List Continue 5"/>
    <w:basedOn w:val="List5"/>
    <w:rsid w:val="006B628A"/>
    <w:pPr>
      <w:ind w:firstLine="0"/>
    </w:pPr>
  </w:style>
  <w:style w:type="paragraph" w:styleId="ListNumber3">
    <w:name w:val="List Number 3"/>
    <w:basedOn w:val="List3"/>
    <w:rsid w:val="006B628A"/>
    <w:pPr>
      <w:numPr>
        <w:numId w:val="4"/>
      </w:numPr>
    </w:pPr>
  </w:style>
  <w:style w:type="paragraph" w:styleId="ListNumber4">
    <w:name w:val="List Number 4"/>
    <w:basedOn w:val="List4"/>
    <w:rsid w:val="006B628A"/>
    <w:pPr>
      <w:numPr>
        <w:numId w:val="5"/>
      </w:numPr>
    </w:pPr>
  </w:style>
  <w:style w:type="paragraph" w:styleId="ListNumber5">
    <w:name w:val="List Number 5"/>
    <w:basedOn w:val="List5"/>
    <w:rsid w:val="006B628A"/>
    <w:pPr>
      <w:numPr>
        <w:numId w:val="6"/>
      </w:numPr>
    </w:pPr>
  </w:style>
  <w:style w:type="paragraph" w:styleId="BlockText">
    <w:name w:val="Block Text"/>
    <w:basedOn w:val="Normal"/>
    <w:rsid w:val="006B628A"/>
    <w:pPr>
      <w:spacing w:after="120"/>
      <w:ind w:left="1440" w:right="1440"/>
    </w:pPr>
  </w:style>
  <w:style w:type="character" w:customStyle="1" w:styleId="Subscript">
    <w:name w:val="Subscript"/>
    <w:basedOn w:val="DefaultParagraphFont"/>
    <w:rsid w:val="006B628A"/>
    <w:rPr>
      <w:sz w:val="16"/>
      <w:vertAlign w:val="subscript"/>
    </w:rPr>
  </w:style>
  <w:style w:type="character" w:customStyle="1" w:styleId="Superscript">
    <w:name w:val="Superscript"/>
    <w:basedOn w:val="DefaultParagraphFont"/>
    <w:rsid w:val="006B628A"/>
    <w:rPr>
      <w:sz w:val="16"/>
      <w:vertAlign w:val="superscript"/>
    </w:rPr>
  </w:style>
  <w:style w:type="character" w:customStyle="1" w:styleId="Symbols">
    <w:name w:val="Symbols"/>
    <w:basedOn w:val="DefaultParagraphFont"/>
    <w:rsid w:val="006B628A"/>
    <w:rPr>
      <w:rFonts w:ascii="Symbol" w:hAnsi="Symbol"/>
    </w:rPr>
  </w:style>
  <w:style w:type="character" w:customStyle="1" w:styleId="MenuOptions">
    <w:name w:val="Menu Options"/>
    <w:basedOn w:val="DefaultParagraphFont"/>
    <w:rsid w:val="006B628A"/>
    <w:rPr>
      <w:rFonts w:ascii="Arial Narrow" w:hAnsi="Arial Narrow"/>
      <w:smallCaps/>
    </w:rPr>
  </w:style>
  <w:style w:type="character" w:customStyle="1" w:styleId="Buttons">
    <w:name w:val="Buttons"/>
    <w:basedOn w:val="DefaultParagraphFont"/>
    <w:rsid w:val="006B628A"/>
    <w:rPr>
      <w:b/>
    </w:rPr>
  </w:style>
  <w:style w:type="character" w:customStyle="1" w:styleId="Underlined">
    <w:name w:val="Underlined"/>
    <w:basedOn w:val="DefaultParagraphFont"/>
    <w:rsid w:val="006B628A"/>
    <w:rPr>
      <w:u w:val="single"/>
    </w:rPr>
  </w:style>
  <w:style w:type="paragraph" w:customStyle="1" w:styleId="TableBodyTextRight">
    <w:name w:val="Table Body Text Right"/>
    <w:basedOn w:val="TableBodyText"/>
    <w:rsid w:val="006B628A"/>
    <w:pPr>
      <w:widowControl w:val="0"/>
      <w:autoSpaceDE w:val="0"/>
      <w:autoSpaceDN w:val="0"/>
      <w:adjustRightInd w:val="0"/>
      <w:jc w:val="right"/>
    </w:pPr>
    <w:rPr>
      <w:rFonts w:cs="Arial"/>
      <w:szCs w:val="18"/>
    </w:rPr>
  </w:style>
  <w:style w:type="paragraph" w:customStyle="1" w:styleId="CopyrightText">
    <w:name w:val="Copyright Text"/>
    <w:basedOn w:val="BodyText"/>
    <w:rsid w:val="006B628A"/>
    <w:rPr>
      <w:sz w:val="18"/>
    </w:rPr>
  </w:style>
  <w:style w:type="paragraph" w:customStyle="1" w:styleId="BodySmallRight">
    <w:name w:val="Body Small Right"/>
    <w:basedOn w:val="BodyTextRight"/>
    <w:rsid w:val="006B628A"/>
    <w:rPr>
      <w:sz w:val="18"/>
      <w:szCs w:val="18"/>
    </w:rPr>
  </w:style>
  <w:style w:type="paragraph" w:customStyle="1" w:styleId="MarginEdition">
    <w:name w:val="Margin Edition"/>
    <w:basedOn w:val="MarginNote"/>
    <w:rsid w:val="006B628A"/>
    <w:pPr>
      <w:spacing w:before="0" w:after="0"/>
    </w:pPr>
    <w:rPr>
      <w:rFonts w:ascii="Times New Roman" w:hAnsi="Times New Roman"/>
      <w:color w:val="999999"/>
    </w:rPr>
  </w:style>
  <w:style w:type="paragraph" w:customStyle="1" w:styleId="Spacer">
    <w:name w:val="Spacer"/>
    <w:basedOn w:val="Normal"/>
    <w:rsid w:val="006B628A"/>
    <w:rPr>
      <w:sz w:val="2"/>
      <w:szCs w:val="2"/>
    </w:rPr>
  </w:style>
  <w:style w:type="character" w:customStyle="1" w:styleId="Small">
    <w:name w:val="Small"/>
    <w:basedOn w:val="DefaultParagraphFont"/>
    <w:rsid w:val="006B628A"/>
    <w:rPr>
      <w:sz w:val="16"/>
    </w:rPr>
  </w:style>
  <w:style w:type="paragraph" w:customStyle="1" w:styleId="WideTable">
    <w:name w:val="Wide Table"/>
    <w:basedOn w:val="Normal"/>
    <w:rsid w:val="006B628A"/>
    <w:pPr>
      <w:ind w:left="-1418"/>
    </w:pPr>
    <w:rPr>
      <w:sz w:val="2"/>
      <w:szCs w:val="2"/>
    </w:rPr>
  </w:style>
  <w:style w:type="character" w:styleId="PageNumber">
    <w:name w:val="page number"/>
    <w:basedOn w:val="DefaultParagraphFont"/>
    <w:rsid w:val="006B628A"/>
  </w:style>
  <w:style w:type="paragraph" w:styleId="Quote">
    <w:name w:val="Quote"/>
    <w:basedOn w:val="Heading1"/>
    <w:link w:val="QuoteChar"/>
    <w:qFormat/>
    <w:rsid w:val="006B628A"/>
    <w:rPr>
      <w:b w:val="0"/>
      <w:sz w:val="72"/>
      <w:szCs w:val="72"/>
      <w:lang w:val="en-NZ"/>
    </w:rPr>
  </w:style>
  <w:style w:type="character" w:customStyle="1" w:styleId="QuoteChar">
    <w:name w:val="Quote Char"/>
    <w:basedOn w:val="DefaultParagraphFont"/>
    <w:link w:val="Quote"/>
    <w:rsid w:val="006B62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28A"/>
    <w:pPr>
      <w:pageBreakBefore/>
    </w:pPr>
  </w:style>
  <w:style w:type="paragraph" w:customStyle="1" w:styleId="Border">
    <w:name w:val="Border"/>
    <w:basedOn w:val="Normal"/>
    <w:qFormat/>
    <w:rsid w:val="006B62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28A"/>
    <w:rPr>
      <w:b/>
      <w:bCs/>
      <w:i/>
      <w:iCs/>
      <w:color w:val="auto"/>
    </w:rPr>
  </w:style>
  <w:style w:type="paragraph" w:styleId="IntenseQuote">
    <w:name w:val="Intense Quote"/>
    <w:basedOn w:val="Normal"/>
    <w:next w:val="Normal"/>
    <w:link w:val="IntenseQuoteChar"/>
    <w:uiPriority w:val="30"/>
    <w:qFormat/>
    <w:rsid w:val="006B62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2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628A"/>
    <w:rPr>
      <w:smallCaps/>
      <w:color w:val="auto"/>
      <w:u w:val="single"/>
    </w:rPr>
  </w:style>
  <w:style w:type="character" w:styleId="IntenseReference">
    <w:name w:val="Intense Reference"/>
    <w:basedOn w:val="DefaultParagraphFont"/>
    <w:uiPriority w:val="32"/>
    <w:qFormat/>
    <w:rsid w:val="006B628A"/>
    <w:rPr>
      <w:b/>
      <w:bCs/>
      <w:smallCaps/>
      <w:color w:val="auto"/>
      <w:spacing w:val="5"/>
      <w:u w:val="single"/>
    </w:rPr>
  </w:style>
  <w:style w:type="paragraph" w:customStyle="1" w:styleId="2ColumnHeading">
    <w:name w:val="2Column Heading"/>
    <w:basedOn w:val="BodyText"/>
    <w:qFormat/>
    <w:rsid w:val="006B628A"/>
    <w:pPr>
      <w:spacing w:after="60"/>
      <w:ind w:left="-2268"/>
    </w:pPr>
    <w:rPr>
      <w:b/>
    </w:rPr>
  </w:style>
  <w:style w:type="paragraph" w:customStyle="1" w:styleId="Heading1TOC">
    <w:name w:val="Heading1 TOC"/>
    <w:basedOn w:val="Normal"/>
    <w:qFormat/>
    <w:rsid w:val="006B628A"/>
    <w:pPr>
      <w:spacing w:before="240" w:after="120"/>
    </w:pPr>
    <w:rPr>
      <w:rFonts w:ascii="Times New Roman" w:hAnsi="Times New Roman"/>
      <w:b/>
      <w:sz w:val="32"/>
    </w:rPr>
  </w:style>
  <w:style w:type="paragraph" w:customStyle="1" w:styleId="Heading2TOC">
    <w:name w:val="Heading2 TOC"/>
    <w:basedOn w:val="Normal"/>
    <w:qFormat/>
    <w:rsid w:val="006B628A"/>
    <w:pPr>
      <w:spacing w:before="240" w:after="60"/>
    </w:pPr>
    <w:rPr>
      <w:rFonts w:ascii="Times New Roman" w:hAnsi="Times New Roman"/>
      <w:b/>
      <w:sz w:val="28"/>
    </w:rPr>
  </w:style>
  <w:style w:type="character" w:customStyle="1" w:styleId="Underline">
    <w:name w:val="Underline"/>
    <w:basedOn w:val="DefaultParagraphFont"/>
    <w:qFormat/>
    <w:rsid w:val="006B628A"/>
    <w:rPr>
      <w:u w:val="single"/>
    </w:rPr>
  </w:style>
  <w:style w:type="paragraph" w:styleId="BalloonText">
    <w:name w:val="Balloon Text"/>
    <w:basedOn w:val="Normal"/>
    <w:link w:val="BalloonTextChar"/>
    <w:rsid w:val="006B628A"/>
    <w:rPr>
      <w:rFonts w:ascii="Tahoma" w:hAnsi="Tahoma" w:cs="Tahoma"/>
      <w:sz w:val="16"/>
      <w:szCs w:val="16"/>
    </w:rPr>
  </w:style>
  <w:style w:type="character" w:customStyle="1" w:styleId="BalloonTextChar">
    <w:name w:val="Balloon Text Char"/>
    <w:basedOn w:val="DefaultParagraphFont"/>
    <w:link w:val="BalloonText"/>
    <w:rsid w:val="006B62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62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62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628A"/>
    <w:rPr>
      <w:b/>
      <w:color w:val="660033"/>
      <w:spacing w:val="0"/>
    </w:rPr>
  </w:style>
  <w:style w:type="paragraph" w:customStyle="1" w:styleId="Nameditemlist">
    <w:name w:val="Named item list"/>
    <w:basedOn w:val="BodyText"/>
    <w:qFormat/>
    <w:rsid w:val="006B62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1498</Words>
  <Characters>9212</Characters>
  <Application>Microsoft Office Word</Application>
  <DocSecurity>0</DocSecurity>
  <Lines>303</Lines>
  <Paragraphs>110</Paragraphs>
  <ScaleCrop>false</ScaleCrop>
  <Company>Author-it Software Corporation Ltd.</Company>
  <LinksUpToDate>false</LinksUpToDate>
  <CharactersWithSpaces>10614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ICPKN320C Apply knowledge and requirements of information technology systems in the printing industry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2012-10-05T10:09:00Z</dcterms:created>
  <dcterms:modified xsi:type="dcterms:W3CDTF">2012-10-05T10:09:00Z</dcterms:modified>
</cp:coreProperties>
</file>