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13ED" w:rsidP="003E13ED">
      <w:pPr>
        <w:pStyle w:val="Title"/>
      </w:pPr>
      <w:bookmarkStart w:id="0" w:name="_GoBack"/>
      <w:bookmarkEnd w:id="0"/>
      <w:r>
        <w:fldChar w:fldCharType="begin"/>
      </w:r>
      <w:r>
        <w:instrText xml:space="preserve"> TITLE   \* MERGEFORMAT </w:instrText>
      </w:r>
      <w:r>
        <w:fldChar w:fldCharType="separate"/>
      </w:r>
      <w:r>
        <w:t>ICPKN319C Apply knowledge and processes of converting paper-based products</w:t>
      </w:r>
      <w:r>
        <w:fldChar w:fldCharType="end"/>
      </w:r>
    </w:p>
    <w:p w:rsidR="003E13ED" w:rsidP="003E13ED">
      <w:pPr>
        <w:pStyle w:val="Version"/>
        <w:sectPr w:rsidSect="009074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074D0" w:rsidP="009074D0">
      <w:pPr>
        <w:pStyle w:val="SuperHeading"/>
      </w:pPr>
      <w:r w:rsidRPr="009074D0">
        <w:t>ICPKN319C Apply knowledge and processes of converting paper-based products</w:t>
      </w:r>
    </w:p>
    <w:p w:rsidR="00000000" w:rsidRPr="009074D0" w:rsidP="009074D0">
      <w:pPr>
        <w:pStyle w:val="SuperHeading"/>
      </w:pPr>
    </w:p>
    <w:p w:rsidR="00000000" w:rsidRPr="009074D0" w:rsidP="009074D0">
      <w:pPr>
        <w:pStyle w:val="Heading1"/>
      </w:pPr>
      <w:bookmarkStart w:id="1" w:name="O_82131"/>
      <w:bookmarkEnd w:id="1"/>
      <w:r w:rsidRPr="009074D0">
        <w:t>Modification History</w:t>
      </w:r>
    </w:p>
    <w:p w:rsidR="00000000" w:rsidRPr="009074D0" w:rsidP="009074D0">
      <w:pPr>
        <w:pStyle w:val="BodyText"/>
      </w:pPr>
      <w:r w:rsidRPr="009074D0">
        <w:t>Not applicable.</w:t>
      </w:r>
    </w:p>
    <w:p w:rsidR="00000000" w:rsidRPr="009074D0" w:rsidP="009074D0">
      <w:pPr>
        <w:pStyle w:val="AllowPageBreak"/>
      </w:pPr>
    </w:p>
    <w:p w:rsidR="00000000" w:rsidRPr="009074D0" w:rsidP="009074D0">
      <w:pPr>
        <w:pStyle w:val="Heading1"/>
      </w:pPr>
      <w:bookmarkStart w:id="2" w:name="O_82132"/>
      <w:bookmarkEnd w:id="2"/>
      <w:r w:rsidRPr="009074D0">
        <w:t>Unit Descriptor</w:t>
      </w:r>
    </w:p>
    <w:tbl>
      <w:tblPr>
        <w:tblW w:w="0" w:type="auto"/>
        <w:tblLayout w:type="fixed"/>
        <w:tblCellMar>
          <w:left w:w="62" w:type="dxa"/>
          <w:right w:w="62" w:type="dxa"/>
        </w:tblCellMar>
        <w:tblLook w:val="0000"/>
      </w:tblPr>
      <w:tblGrid>
        <w:gridCol w:w="2664"/>
        <w:gridCol w:w="5858"/>
      </w:tblGrid>
      <w:tr w:rsidTr="003E13ED">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r w:rsidRPr="009074D0">
              <w:rPr>
                <w:rStyle w:val="SpecialBold"/>
              </w:rPr>
              <w:t>Unit des</w:t>
            </w:r>
            <w:r w:rsidRPr="009074D0">
              <w:rPr>
                <w:rStyle w:val="SpecialBold"/>
              </w:rPr>
              <w:t>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4D0" w:rsidP="009074D0">
            <w:pPr>
              <w:pStyle w:val="BodyText"/>
            </w:pPr>
            <w:r w:rsidRPr="009074D0">
              <w:t>This unit describes the performance outcomes, skills and knowledge required to work in or deal with the sacks and bags area or other similar paper converting areas of the printing industry; that is, a working knowledge of related areas and a detail</w:t>
            </w:r>
            <w:r w:rsidRPr="009074D0">
              <w:t>ed knowledge of specific paper related operations. It facilitates technical communication and the ability to work as a team member.</w:t>
            </w:r>
          </w:p>
        </w:tc>
      </w:tr>
    </w:tbl>
    <w:p w:rsidR="00000000" w:rsidRPr="009074D0" w:rsidP="009074D0">
      <w:pPr>
        <w:pStyle w:val="BodyText"/>
      </w:pPr>
    </w:p>
    <w:p w:rsidR="00000000" w:rsidRPr="009074D0" w:rsidP="009074D0">
      <w:pPr>
        <w:pStyle w:val="AllowPageBreak"/>
      </w:pPr>
    </w:p>
    <w:p w:rsidR="00000000" w:rsidRPr="009074D0" w:rsidP="009074D0">
      <w:pPr>
        <w:pStyle w:val="Heading1"/>
      </w:pPr>
      <w:bookmarkStart w:id="3" w:name="O_82133"/>
      <w:bookmarkEnd w:id="3"/>
      <w:r w:rsidRPr="009074D0">
        <w:t>Application of the Unit</w:t>
      </w:r>
    </w:p>
    <w:tbl>
      <w:tblPr>
        <w:tblW w:w="0" w:type="auto"/>
        <w:tblLayout w:type="fixed"/>
        <w:tblCellMar>
          <w:left w:w="62" w:type="dxa"/>
          <w:right w:w="62" w:type="dxa"/>
        </w:tblCellMar>
        <w:tblLook w:val="0000"/>
      </w:tblPr>
      <w:tblGrid>
        <w:gridCol w:w="2748"/>
        <w:gridCol w:w="5774"/>
      </w:tblGrid>
      <w:tr w:rsidTr="003E13ED">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r w:rsidRPr="009074D0">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4D0" w:rsidP="009074D0">
            <w:pPr>
              <w:pStyle w:val="BodyText"/>
            </w:pPr>
            <w:r w:rsidRPr="009074D0">
              <w:t>This unit covers preparation of a person working in or dealing with the paper converting area of the printing industry, such as sack and bag making and cartons and underpins all units of competency related to the sacks and bags and cartons/corrugating sect</w:t>
            </w:r>
            <w:r w:rsidRPr="009074D0">
              <w:t>ors packaged in the ICP30805 Certificate III in Printing and Graphic Arts (Sacks and Bags) and the ICP30905 Certificate III in Printing and Graphic Arts (Cartons and Corrugating).</w:t>
            </w:r>
          </w:p>
        </w:tc>
      </w:tr>
    </w:tbl>
    <w:p w:rsidR="00000000" w:rsidRPr="009074D0" w:rsidP="009074D0">
      <w:pPr>
        <w:pStyle w:val="BodyText"/>
      </w:pPr>
    </w:p>
    <w:p w:rsidR="00000000" w:rsidRPr="009074D0" w:rsidP="009074D0">
      <w:pPr>
        <w:pStyle w:val="AllowPageBreak"/>
      </w:pPr>
    </w:p>
    <w:p w:rsidR="00000000" w:rsidRPr="009074D0" w:rsidP="009074D0">
      <w:pPr>
        <w:pStyle w:val="Heading1"/>
      </w:pPr>
      <w:bookmarkStart w:id="4" w:name="O_82134"/>
      <w:bookmarkEnd w:id="4"/>
      <w:r w:rsidRPr="009074D0">
        <w:t>Licensing/Regulatory Information</w:t>
      </w:r>
    </w:p>
    <w:p w:rsidR="00000000" w:rsidRPr="009074D0" w:rsidP="009074D0">
      <w:pPr>
        <w:pStyle w:val="BodyText"/>
      </w:pPr>
      <w:r w:rsidRPr="009074D0">
        <w:t>Not applicable.</w:t>
      </w:r>
    </w:p>
    <w:p w:rsidR="00000000" w:rsidRPr="009074D0" w:rsidP="009074D0">
      <w:pPr>
        <w:pStyle w:val="AllowPageBreak"/>
      </w:pPr>
    </w:p>
    <w:p w:rsidR="00000000" w:rsidRPr="009074D0" w:rsidP="009074D0">
      <w:pPr>
        <w:pStyle w:val="Heading1"/>
      </w:pPr>
      <w:bookmarkStart w:id="5" w:name="O_82136"/>
      <w:bookmarkEnd w:id="5"/>
      <w:r w:rsidRPr="009074D0">
        <w:t>Pre-Requisites</w:t>
      </w:r>
    </w:p>
    <w:tbl>
      <w:tblPr>
        <w:tblW w:w="0" w:type="auto"/>
        <w:tblLayout w:type="fixed"/>
        <w:tblCellMar>
          <w:left w:w="62" w:type="dxa"/>
          <w:right w:w="62" w:type="dxa"/>
        </w:tblCellMar>
        <w:tblLook w:val="0000"/>
      </w:tblPr>
      <w:tblGrid>
        <w:gridCol w:w="2775"/>
        <w:gridCol w:w="1295"/>
        <w:gridCol w:w="4452"/>
      </w:tblGrid>
      <w:tr w:rsidTr="003E13E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r w:rsidRPr="009074D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p>
        </w:tc>
      </w:tr>
      <w:tr w:rsidTr="003E13E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p>
        </w:tc>
      </w:tr>
      <w:tr w:rsidTr="003E13E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4D0" w:rsidP="009074D0">
            <w:pPr>
              <w:pStyle w:val="BodyText"/>
            </w:pPr>
          </w:p>
        </w:tc>
      </w:tr>
    </w:tbl>
    <w:p w:rsidR="00000000" w:rsidRPr="009074D0" w:rsidP="009074D0">
      <w:pPr>
        <w:pStyle w:val="BodyText"/>
      </w:pPr>
    </w:p>
    <w:p w:rsidR="00000000" w:rsidRPr="009074D0" w:rsidP="009074D0">
      <w:pPr>
        <w:pStyle w:val="AllowPageBreak"/>
      </w:pPr>
    </w:p>
    <w:p w:rsidR="00000000" w:rsidRPr="009074D0" w:rsidP="009074D0">
      <w:pPr>
        <w:pStyle w:val="Heading1"/>
      </w:pPr>
      <w:bookmarkStart w:id="6" w:name="O_82135"/>
      <w:bookmarkEnd w:id="6"/>
      <w:r w:rsidRPr="009074D0">
        <w:t>Employability Skills Information</w:t>
      </w:r>
    </w:p>
    <w:tbl>
      <w:tblPr>
        <w:tblW w:w="0" w:type="auto"/>
        <w:tblLayout w:type="fixed"/>
        <w:tblCellMar>
          <w:left w:w="62" w:type="dxa"/>
          <w:right w:w="62" w:type="dxa"/>
        </w:tblCellMar>
        <w:tblLook w:val="0000"/>
      </w:tblPr>
      <w:tblGrid>
        <w:gridCol w:w="2802"/>
        <w:gridCol w:w="5720"/>
      </w:tblGrid>
      <w:tr w:rsidTr="003E13E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r w:rsidRPr="009074D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4D0" w:rsidP="009074D0">
            <w:pPr>
              <w:pStyle w:val="BodyText"/>
            </w:pPr>
            <w:r w:rsidRPr="009074D0">
              <w:t>This unit contains Employability Skills.</w:t>
            </w:r>
          </w:p>
        </w:tc>
      </w:tr>
    </w:tbl>
    <w:p w:rsidR="00000000" w:rsidRPr="009074D0" w:rsidP="009074D0">
      <w:pPr>
        <w:pStyle w:val="BodyText"/>
      </w:pPr>
    </w:p>
    <w:p w:rsidR="00000000" w:rsidRPr="009074D0" w:rsidP="009074D0">
      <w:pPr>
        <w:pStyle w:val="AllowPageBreak"/>
      </w:pPr>
    </w:p>
    <w:p w:rsidR="00000000" w:rsidRPr="009074D0" w:rsidP="009074D0">
      <w:pPr>
        <w:pStyle w:val="Heading1"/>
      </w:pPr>
      <w:bookmarkStart w:id="7" w:name="O_82137"/>
      <w:bookmarkEnd w:id="7"/>
      <w:r w:rsidRPr="009074D0">
        <w:t>Elements and Performance Criteria Pre-Content</w:t>
      </w:r>
    </w:p>
    <w:tbl>
      <w:tblPr>
        <w:tblW w:w="0" w:type="auto"/>
        <w:tblLayout w:type="fixed"/>
        <w:tblCellMar>
          <w:left w:w="62" w:type="dxa"/>
          <w:right w:w="62" w:type="dxa"/>
        </w:tblCellMar>
        <w:tblLook w:val="0000"/>
      </w:tblPr>
      <w:tblGrid>
        <w:gridCol w:w="2554"/>
        <w:gridCol w:w="5968"/>
      </w:tblGrid>
      <w:tr w:rsidTr="003E13ED">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r w:rsidRPr="009074D0">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4D0" w:rsidP="009074D0">
            <w:pPr>
              <w:pStyle w:val="BodyText"/>
            </w:pPr>
            <w:r w:rsidRPr="009074D0">
              <w:t>Performance criteria describe the performance needed to demonstrate achievement of the element. Where bold italicised text is used, further information is detailed in the required skills and</w:t>
            </w:r>
            <w:r w:rsidRPr="009074D0">
              <w:t xml:space="preserve"> knowledge section and the range statement. Assessment of performance is to be consistent with the evidence guide.</w:t>
            </w:r>
          </w:p>
        </w:tc>
      </w:tr>
    </w:tbl>
    <w:p w:rsidR="00000000" w:rsidRPr="009074D0" w:rsidP="009074D0">
      <w:pPr>
        <w:pStyle w:val="BodyText"/>
      </w:pPr>
    </w:p>
    <w:p w:rsidR="00000000" w:rsidRPr="009074D0" w:rsidP="009074D0">
      <w:pPr>
        <w:pStyle w:val="AllowPageBreak"/>
      </w:pPr>
    </w:p>
    <w:p w:rsidR="00000000" w:rsidRPr="009074D0" w:rsidP="009074D0">
      <w:pPr>
        <w:pStyle w:val="Heading1"/>
      </w:pPr>
      <w:bookmarkStart w:id="8" w:name="O_82138"/>
      <w:bookmarkEnd w:id="8"/>
      <w:r w:rsidRPr="009074D0">
        <w:t>Elements and Performance Criteria</w:t>
      </w:r>
    </w:p>
    <w:tbl>
      <w:tblPr>
        <w:tblW w:w="0" w:type="auto"/>
        <w:tblLayout w:type="fixed"/>
        <w:tblCellMar>
          <w:left w:w="62" w:type="dxa"/>
          <w:right w:w="62" w:type="dxa"/>
        </w:tblCellMar>
        <w:tblLook w:val="0000"/>
      </w:tblPr>
      <w:tblGrid>
        <w:gridCol w:w="2554"/>
        <w:gridCol w:w="5968"/>
      </w:tblGrid>
      <w:tr w:rsidTr="003E13ED">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4D0" w:rsidP="009074D0">
            <w:pPr>
              <w:pStyle w:val="BodyText"/>
            </w:pPr>
            <w:r w:rsidRPr="009074D0">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r w:rsidRPr="009074D0">
              <w:rPr>
                <w:rStyle w:val="SpecialBold"/>
              </w:rPr>
              <w:t>PERFORMANCE CRITERIA</w:t>
            </w:r>
          </w:p>
        </w:tc>
      </w:tr>
      <w:tr w:rsidTr="003E13ED">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List"/>
              <w:rPr>
                <w:lang w:val="en-NZ"/>
              </w:rPr>
            </w:pPr>
            <w:r w:rsidRPr="009074D0">
              <w:t>1.</w:t>
            </w:r>
            <w:r w:rsidRPr="009074D0">
              <w:tab/>
              <w:t>Apply knowledge of printing industry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4D0" w:rsidP="009074D0">
            <w:pPr>
              <w:pStyle w:val="List2"/>
            </w:pPr>
            <w:r w:rsidRPr="009074D0">
              <w:t>1.1.</w:t>
            </w:r>
            <w:r w:rsidRPr="009074D0">
              <w:tab/>
            </w:r>
            <w:r w:rsidRPr="009074D0">
              <w:t>Printing industry terminology and vocabulary are used correctly and accurately</w:t>
            </w:r>
          </w:p>
          <w:p w:rsidR="00000000" w:rsidRPr="009074D0" w:rsidP="009074D0">
            <w:pPr>
              <w:pStyle w:val="List2"/>
            </w:pPr>
            <w:r w:rsidRPr="009074D0">
              <w:t>1.2.</w:t>
            </w:r>
            <w:r w:rsidRPr="009074D0">
              <w:tab/>
              <w:t>New technology and new work processes are monitored and implemented when required</w:t>
            </w:r>
          </w:p>
          <w:p w:rsidR="00000000" w:rsidP="009074D0">
            <w:pPr>
              <w:pStyle w:val="List2"/>
              <w:rPr>
                <w:lang w:val="en-NZ"/>
              </w:rPr>
            </w:pPr>
            <w:r w:rsidRPr="009074D0">
              <w:t>1.3.</w:t>
            </w:r>
            <w:r w:rsidRPr="009074D0">
              <w:tab/>
              <w:t>Trends within the printing industry are monitored on an ongoing basis to inform perso</w:t>
            </w:r>
            <w:r w:rsidRPr="009074D0">
              <w:t>nal work practices</w:t>
            </w:r>
          </w:p>
        </w:tc>
      </w:tr>
      <w:tr w:rsidTr="003E13ED">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List"/>
              <w:rPr>
                <w:lang w:val="en-NZ"/>
              </w:rPr>
            </w:pPr>
            <w:r w:rsidRPr="009074D0">
              <w:t>2.</w:t>
            </w:r>
            <w:r w:rsidRPr="009074D0">
              <w:tab/>
              <w:t>Apply knowledge of government acts and regulations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4D0" w:rsidP="009074D0">
            <w:pPr>
              <w:pStyle w:val="List2"/>
            </w:pPr>
            <w:r w:rsidRPr="009074D0">
              <w:t>2.1.</w:t>
            </w:r>
            <w:r w:rsidRPr="009074D0">
              <w:tab/>
              <w:t>Basic principles and obligations involved in copyright, OHS, environmental protection, access and equity and industrial awards are understood in relation to the workplace</w:t>
            </w:r>
          </w:p>
          <w:p w:rsidR="00000000" w:rsidP="009074D0">
            <w:pPr>
              <w:pStyle w:val="List2"/>
              <w:rPr>
                <w:lang w:val="en-NZ"/>
              </w:rPr>
            </w:pPr>
            <w:r w:rsidRPr="009074D0">
              <w:t>2.2.</w:t>
            </w:r>
            <w:r w:rsidRPr="009074D0">
              <w:tab/>
              <w:t>T</w:t>
            </w:r>
            <w:r w:rsidRPr="009074D0">
              <w:t>he basic principles and obligations involved in copyright, OHS, environmental protection, access and equity and industrial awards are followed in personal work practices</w:t>
            </w:r>
          </w:p>
        </w:tc>
      </w:tr>
      <w:tr w:rsidTr="003E13ED">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List"/>
              <w:rPr>
                <w:lang w:val="en-NZ"/>
              </w:rPr>
            </w:pPr>
            <w:r w:rsidRPr="009074D0">
              <w:t>3.</w:t>
            </w:r>
            <w:r w:rsidRPr="009074D0">
              <w:tab/>
              <w:t>Apply knowledge of pre-press processes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4D0" w:rsidP="009074D0">
            <w:pPr>
              <w:pStyle w:val="List2"/>
            </w:pPr>
            <w:r w:rsidRPr="009074D0">
              <w:t>3.1.</w:t>
            </w:r>
            <w:r w:rsidRPr="009074D0">
              <w:tab/>
              <w:t>The principles behind the following pr</w:t>
            </w:r>
            <w:r w:rsidRPr="009074D0">
              <w:t>e-press functions: image production (typesetting, scanning, graphic arts camera), image combining (manual and electronic), image output (film, plates, direct to press) and digital workflow are understood and used in the production process where applicable</w:t>
            </w:r>
          </w:p>
          <w:p w:rsidR="00000000" w:rsidRPr="009074D0" w:rsidP="009074D0">
            <w:pPr>
              <w:pStyle w:val="List2"/>
            </w:pPr>
            <w:r w:rsidRPr="009074D0">
              <w:t>3.2.</w:t>
            </w:r>
            <w:r w:rsidRPr="009074D0">
              <w:tab/>
              <w:t>Different types of images (line, half-tone) and their use are understood</w:t>
            </w:r>
          </w:p>
          <w:p w:rsidR="00000000" w:rsidRPr="009074D0" w:rsidP="009074D0">
            <w:pPr>
              <w:pStyle w:val="List2"/>
            </w:pPr>
            <w:r w:rsidRPr="009074D0">
              <w:t>3.3.</w:t>
            </w:r>
            <w:r w:rsidRPr="009074D0">
              <w:tab/>
              <w:t>The qualities of the main material types of paper, ink, adhesive, wax and plastic films and extrusion are understood and used to inform product development choices</w:t>
            </w:r>
          </w:p>
          <w:p w:rsidR="00000000" w:rsidRPr="009074D0" w:rsidP="009074D0">
            <w:pPr>
              <w:pStyle w:val="List2"/>
            </w:pPr>
            <w:r w:rsidRPr="009074D0">
              <w:t>3.4.</w:t>
            </w:r>
            <w:r w:rsidRPr="009074D0">
              <w:tab/>
              <w:t>Diff</w:t>
            </w:r>
            <w:r w:rsidRPr="009074D0">
              <w:t>erent output settings eg screen rulings and angles, shapes, and how they affect final product are understood</w:t>
            </w:r>
          </w:p>
          <w:p w:rsidR="00000000" w:rsidRPr="009074D0" w:rsidP="009074D0">
            <w:pPr>
              <w:pStyle w:val="List2"/>
            </w:pPr>
            <w:r w:rsidRPr="009074D0">
              <w:t>3.5.</w:t>
            </w:r>
            <w:r w:rsidRPr="009074D0">
              <w:tab/>
              <w:t>The different types of output required for different printing processes are understood</w:t>
            </w:r>
          </w:p>
          <w:p w:rsidR="00000000" w:rsidP="009074D0">
            <w:pPr>
              <w:pStyle w:val="List2"/>
              <w:rPr>
                <w:lang w:val="en-NZ"/>
              </w:rPr>
            </w:pPr>
            <w:r w:rsidRPr="009074D0">
              <w:t>3.6.</w:t>
            </w:r>
            <w:r w:rsidRPr="009074D0">
              <w:tab/>
            </w:r>
            <w:r w:rsidRPr="009074D0">
              <w:t>Different output devices eg film setters, plate setters, analogue proofs, digital proofs are understood</w:t>
            </w:r>
          </w:p>
        </w:tc>
      </w:tr>
      <w:tr w:rsidTr="003E13ED">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List"/>
              <w:rPr>
                <w:lang w:val="en-NZ"/>
              </w:rPr>
            </w:pPr>
            <w:r w:rsidRPr="009074D0">
              <w:t>4.</w:t>
            </w:r>
            <w:r w:rsidRPr="009074D0">
              <w:tab/>
              <w:t>Apply knowledge of printing processes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4D0" w:rsidP="009074D0">
            <w:pPr>
              <w:pStyle w:val="List2"/>
            </w:pPr>
            <w:r w:rsidRPr="009074D0">
              <w:t>4.1.</w:t>
            </w:r>
            <w:r w:rsidRPr="009074D0">
              <w:tab/>
              <w:t>Basic principles of the following printing processes: lithography, relief, flexography, gravure, pad prin</w:t>
            </w:r>
            <w:r w:rsidRPr="009074D0">
              <w:t>ting, screen printing, digital/electronic printing are understood and used to inform production processes</w:t>
            </w:r>
          </w:p>
          <w:p w:rsidR="00000000" w:rsidRPr="009074D0" w:rsidP="009074D0">
            <w:pPr>
              <w:pStyle w:val="List2"/>
            </w:pPr>
            <w:r w:rsidRPr="009074D0">
              <w:t>4.2.</w:t>
            </w:r>
            <w:r w:rsidRPr="009074D0">
              <w:tab/>
              <w:t>The types of jobs and products for which each process is appropriate are understood and used to inform production decisions</w:t>
            </w:r>
          </w:p>
          <w:p w:rsidR="00000000" w:rsidP="009074D0">
            <w:pPr>
              <w:pStyle w:val="List2"/>
              <w:rPr>
                <w:lang w:val="en-NZ"/>
              </w:rPr>
            </w:pPr>
            <w:r w:rsidRPr="009074D0">
              <w:t>4.3.</w:t>
            </w:r>
            <w:r w:rsidRPr="009074D0">
              <w:tab/>
              <w:t>The capabilities</w:t>
            </w:r>
            <w:r w:rsidRPr="009074D0">
              <w:t xml:space="preserve"> and limitations of each process are understood and used to inform production decisions</w:t>
            </w:r>
          </w:p>
        </w:tc>
      </w:tr>
      <w:tr w:rsidTr="003E13ED">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List"/>
              <w:rPr>
                <w:lang w:val="en-NZ"/>
              </w:rPr>
            </w:pPr>
            <w:r w:rsidRPr="009074D0">
              <w:t>5.</w:t>
            </w:r>
            <w:r w:rsidRPr="009074D0">
              <w:tab/>
              <w:t>Apply knowledge of converting and finishing processes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4D0" w:rsidP="009074D0">
            <w:pPr>
              <w:pStyle w:val="List2"/>
            </w:pPr>
            <w:r w:rsidRPr="009074D0">
              <w:t>5.1.</w:t>
            </w:r>
            <w:r w:rsidRPr="009074D0">
              <w:tab/>
              <w:t>Basic characteristics of the following converting and finishing processes: guillotining, flat-bed and rot</w:t>
            </w:r>
            <w:r w:rsidRPr="009074D0">
              <w:t>ary cutting, collating, folding, adhesive, mechanical and thermal fastening are understood and used to inform production processes</w:t>
            </w:r>
          </w:p>
          <w:p w:rsidR="00000000" w:rsidP="009074D0">
            <w:pPr>
              <w:pStyle w:val="List2"/>
              <w:rPr>
                <w:lang w:val="en-NZ"/>
              </w:rPr>
            </w:pPr>
            <w:r w:rsidRPr="009074D0">
              <w:t>5.2.</w:t>
            </w:r>
            <w:r w:rsidRPr="009074D0">
              <w:tab/>
              <w:t>The types of jobs and products for which each process is appropriate are understood and used to inform production proces</w:t>
            </w:r>
            <w:r w:rsidRPr="009074D0">
              <w:t>ses</w:t>
            </w:r>
          </w:p>
        </w:tc>
      </w:tr>
      <w:tr w:rsidTr="003E13ED">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List"/>
              <w:rPr>
                <w:lang w:val="en-NZ"/>
              </w:rPr>
            </w:pPr>
            <w:r w:rsidRPr="009074D0">
              <w:t>6.</w:t>
            </w:r>
            <w:r w:rsidRPr="009074D0">
              <w:tab/>
              <w:t>Apply detailed knowledge of paper and printing processes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4D0" w:rsidP="009074D0">
            <w:pPr>
              <w:pStyle w:val="List2"/>
            </w:pPr>
            <w:r w:rsidRPr="009074D0">
              <w:t>6.1.</w:t>
            </w:r>
            <w:r w:rsidRPr="009074D0">
              <w:tab/>
              <w:t>The relationship of different paper sizes is understood and used to inform production processes</w:t>
            </w:r>
          </w:p>
          <w:p w:rsidR="00000000" w:rsidRPr="009074D0" w:rsidP="009074D0">
            <w:pPr>
              <w:pStyle w:val="List2"/>
            </w:pPr>
            <w:r w:rsidRPr="009074D0">
              <w:t>6.2.</w:t>
            </w:r>
            <w:r w:rsidRPr="009074D0">
              <w:tab/>
              <w:t xml:space="preserve">Different weights, callipers, bulk, density and opacity of paper and how they affect </w:t>
            </w:r>
            <w:r w:rsidRPr="009074D0">
              <w:t>pre-press, printing and finishing operations and end uses are understood and used to inform production processes</w:t>
            </w:r>
          </w:p>
          <w:p w:rsidR="00000000" w:rsidRPr="009074D0" w:rsidP="009074D0">
            <w:pPr>
              <w:pStyle w:val="List2"/>
            </w:pPr>
            <w:r w:rsidRPr="009074D0">
              <w:t>6.3.</w:t>
            </w:r>
            <w:r w:rsidRPr="009074D0">
              <w:tab/>
              <w:t>Paper grain and how it affects pre-press, printing and finishing operations are understood and used to inform production processes</w:t>
            </w:r>
          </w:p>
          <w:p w:rsidR="00000000" w:rsidRPr="009074D0" w:rsidP="009074D0">
            <w:pPr>
              <w:pStyle w:val="List2"/>
            </w:pPr>
            <w:r w:rsidRPr="009074D0">
              <w:t>6.4.</w:t>
            </w:r>
            <w:r w:rsidRPr="009074D0">
              <w:tab/>
              <w:t>Mo</w:t>
            </w:r>
            <w:r w:rsidRPr="009074D0">
              <w:t>isture content, porosity and ink absorbency and how they affect pre-press, printing and finishing operations are understood and used to inform production processes</w:t>
            </w:r>
          </w:p>
          <w:p w:rsidR="00000000" w:rsidRPr="009074D0" w:rsidP="009074D0">
            <w:pPr>
              <w:pStyle w:val="List2"/>
            </w:pPr>
            <w:r w:rsidRPr="009074D0">
              <w:t>6.5.</w:t>
            </w:r>
            <w:r w:rsidRPr="009074D0">
              <w:tab/>
              <w:t>Gloss, smoothness and surface strength and how they affect pre-press, printing and fini</w:t>
            </w:r>
            <w:r w:rsidRPr="009074D0">
              <w:t>shing operations are understood and used to inform production processes</w:t>
            </w:r>
          </w:p>
          <w:p w:rsidR="00000000" w:rsidRPr="009074D0" w:rsidP="009074D0">
            <w:pPr>
              <w:pStyle w:val="List2"/>
            </w:pPr>
            <w:r w:rsidRPr="009074D0">
              <w:t>6.6.</w:t>
            </w:r>
            <w:r w:rsidRPr="009074D0">
              <w:tab/>
              <w:t>Permanence, durability and acidity and alkalinity of paper and how they affect pre-press, printing and finishing operations and end uses are understood and used to inform producti</w:t>
            </w:r>
            <w:r w:rsidRPr="009074D0">
              <w:t>on processes</w:t>
            </w:r>
          </w:p>
          <w:p w:rsidR="00000000" w:rsidRPr="009074D0" w:rsidP="009074D0">
            <w:pPr>
              <w:pStyle w:val="List2"/>
            </w:pPr>
            <w:r w:rsidRPr="009074D0">
              <w:t>6.7.</w:t>
            </w:r>
            <w:r w:rsidRPr="009074D0">
              <w:tab/>
              <w:t>Bursting strength, folding endurance, tensile strength and tearing resistance and how they affect printing and finishing operations and end uses are understood and used to inform production processes</w:t>
            </w:r>
          </w:p>
          <w:p w:rsidR="00000000" w:rsidRPr="009074D0" w:rsidP="009074D0">
            <w:pPr>
              <w:pStyle w:val="List2"/>
            </w:pPr>
            <w:r w:rsidRPr="009074D0">
              <w:t>6.8.</w:t>
            </w:r>
            <w:r w:rsidRPr="009074D0">
              <w:tab/>
            </w:r>
            <w:r w:rsidRPr="009074D0">
              <w:t>Paper behaviour and how it affects different production processes is understood and used to inform production decisions</w:t>
            </w:r>
          </w:p>
          <w:p w:rsidR="00000000" w:rsidP="009074D0">
            <w:pPr>
              <w:pStyle w:val="List2"/>
              <w:rPr>
                <w:lang w:val="en-NZ"/>
              </w:rPr>
            </w:pPr>
            <w:r w:rsidRPr="009074D0">
              <w:t>6.9.</w:t>
            </w:r>
            <w:r w:rsidRPr="009074D0">
              <w:tab/>
              <w:t>The effect of combining paper with adhesive, wax and plastic films on the production process is understood and used to inform produ</w:t>
            </w:r>
            <w:r w:rsidRPr="009074D0">
              <w:t>ction decisions</w:t>
            </w:r>
          </w:p>
        </w:tc>
      </w:tr>
      <w:tr w:rsidTr="003E13ED">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List"/>
              <w:rPr>
                <w:lang w:val="en-NZ"/>
              </w:rPr>
            </w:pPr>
            <w:r w:rsidRPr="009074D0">
              <w:t>7.</w:t>
            </w:r>
            <w:r w:rsidRPr="009074D0">
              <w:tab/>
              <w:t>Apply detailed knowledge of paper grades and colours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4D0" w:rsidP="009074D0">
            <w:pPr>
              <w:pStyle w:val="List2"/>
            </w:pPr>
            <w:r w:rsidRPr="009074D0">
              <w:t>7.1.</w:t>
            </w:r>
            <w:r w:rsidRPr="009074D0">
              <w:tab/>
              <w:t>Paper types and grades and end uses for each type and grade are understood and used to inform production processes The IPS system, its basis and the relationship of different pap</w:t>
            </w:r>
            <w:r w:rsidRPr="009074D0">
              <w:t>er sizes are understood and used to inform production processes where appropriate</w:t>
            </w:r>
          </w:p>
          <w:p w:rsidR="00000000" w:rsidRPr="009074D0" w:rsidP="009074D0">
            <w:pPr>
              <w:pStyle w:val="List2"/>
            </w:pPr>
            <w:r w:rsidRPr="009074D0">
              <w:t>7.2.</w:t>
            </w:r>
            <w:r w:rsidRPr="009074D0">
              <w:tab/>
              <w:t>The differences between wood pulp, rag and recycled papers and appropriate end uses are understood and used to inform production processes</w:t>
            </w:r>
          </w:p>
          <w:p w:rsidR="00000000" w:rsidRPr="009074D0" w:rsidP="009074D0">
            <w:pPr>
              <w:pStyle w:val="List2"/>
            </w:pPr>
            <w:r w:rsidRPr="009074D0">
              <w:t>7.3.</w:t>
            </w:r>
            <w:r w:rsidRPr="009074D0">
              <w:tab/>
              <w:t>Colour matching processes</w:t>
            </w:r>
            <w:r w:rsidRPr="009074D0">
              <w:t xml:space="preserve"> are understood and used to inform production processes</w:t>
            </w:r>
          </w:p>
          <w:p w:rsidR="00000000" w:rsidP="009074D0">
            <w:pPr>
              <w:pStyle w:val="List2"/>
              <w:rPr>
                <w:lang w:val="en-NZ"/>
              </w:rPr>
            </w:pPr>
            <w:r w:rsidRPr="009074D0">
              <w:t>7.4.</w:t>
            </w:r>
            <w:r w:rsidRPr="009074D0">
              <w:tab/>
              <w:t>The effect of different paper colours on printing operations is understood and used to inform production processes</w:t>
            </w:r>
          </w:p>
        </w:tc>
      </w:tr>
      <w:tr w:rsidTr="003E13ED">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List"/>
              <w:rPr>
                <w:lang w:val="en-NZ"/>
              </w:rPr>
            </w:pPr>
            <w:r w:rsidRPr="009074D0">
              <w:t>8.</w:t>
            </w:r>
            <w:r w:rsidRPr="009074D0">
              <w:tab/>
              <w:t>Apply detailed knowledge of paper handling and storage procedures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4D0" w:rsidP="009074D0">
            <w:pPr>
              <w:pStyle w:val="List2"/>
            </w:pPr>
            <w:r w:rsidRPr="009074D0">
              <w:t>8.1.</w:t>
            </w:r>
            <w:r w:rsidRPr="009074D0">
              <w:tab/>
              <w:t>Ideal</w:t>
            </w:r>
            <w:r w:rsidRPr="009074D0">
              <w:t xml:space="preserve"> storage conditions for different types and grades of paper are understood and used to inform production procedures</w:t>
            </w:r>
          </w:p>
          <w:p w:rsidR="00000000" w:rsidP="009074D0">
            <w:pPr>
              <w:pStyle w:val="List2"/>
              <w:rPr>
                <w:lang w:val="en-NZ"/>
              </w:rPr>
            </w:pPr>
            <w:r w:rsidRPr="009074D0">
              <w:t>8.2.</w:t>
            </w:r>
            <w:r w:rsidRPr="009074D0">
              <w:tab/>
              <w:t>The advantages and disadvantages of different packing and delivery systems are understood and used to inform production procedures</w:t>
            </w:r>
          </w:p>
        </w:tc>
      </w:tr>
      <w:tr w:rsidTr="003E13ED">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List"/>
              <w:rPr>
                <w:lang w:val="en-NZ"/>
              </w:rPr>
            </w:pPr>
            <w:r w:rsidRPr="009074D0">
              <w:t>9.</w:t>
            </w:r>
            <w:r w:rsidRPr="009074D0">
              <w:tab/>
            </w:r>
            <w:r w:rsidRPr="009074D0">
              <w:t>Apply basic knowledge of costs of production</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4D0" w:rsidP="009074D0">
            <w:pPr>
              <w:pStyle w:val="List2"/>
            </w:pPr>
            <w:r w:rsidRPr="009074D0">
              <w:t>9.1.</w:t>
            </w:r>
            <w:r w:rsidRPr="009074D0">
              <w:tab/>
              <w:t>The main cost elements (fixed, capital and variable) in production are understood and applied in the workplace</w:t>
            </w:r>
          </w:p>
          <w:p w:rsidR="00000000" w:rsidRPr="009074D0" w:rsidP="009074D0">
            <w:pPr>
              <w:pStyle w:val="List2"/>
            </w:pPr>
            <w:r w:rsidRPr="009074D0">
              <w:t>9.2.</w:t>
            </w:r>
            <w:r w:rsidRPr="009074D0">
              <w:tab/>
              <w:t>The information required to accurately cost jobs and the means of collecting it (manual an</w:t>
            </w:r>
            <w:r w:rsidRPr="009074D0">
              <w:t>d computerised) are understood and applied in the workplace</w:t>
            </w:r>
          </w:p>
          <w:p w:rsidR="00000000" w:rsidRPr="009074D0" w:rsidP="009074D0">
            <w:pPr>
              <w:pStyle w:val="List2"/>
            </w:pPr>
            <w:r w:rsidRPr="009074D0">
              <w:t>9.3.</w:t>
            </w:r>
            <w:r w:rsidRPr="009074D0">
              <w:tab/>
              <w:t>Ways of minimising use of materials without affecting the quality of output are understood and applied in the workplace</w:t>
            </w:r>
          </w:p>
          <w:p w:rsidR="00000000" w:rsidP="009074D0">
            <w:pPr>
              <w:pStyle w:val="List2"/>
              <w:rPr>
                <w:lang w:val="en-NZ"/>
              </w:rPr>
            </w:pPr>
            <w:r w:rsidRPr="009074D0">
              <w:t>9.4.</w:t>
            </w:r>
            <w:r w:rsidRPr="009074D0">
              <w:tab/>
              <w:t>Ways of maximising efficiency of capital and human resources are u</w:t>
            </w:r>
            <w:r w:rsidRPr="009074D0">
              <w:t>nderstood and applied in the workplace</w:t>
            </w:r>
          </w:p>
        </w:tc>
      </w:tr>
      <w:tr w:rsidTr="003E13ED">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List"/>
              <w:rPr>
                <w:lang w:val="en-NZ"/>
              </w:rPr>
            </w:pPr>
            <w:r w:rsidRPr="009074D0">
              <w:t>10.</w:t>
            </w:r>
            <w:r w:rsidRPr="009074D0">
              <w:tab/>
              <w:t>Apply knowledge of production management requirements and systems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4D0" w:rsidP="009074D0">
            <w:pPr>
              <w:pStyle w:val="List2"/>
            </w:pPr>
            <w:r w:rsidRPr="009074D0">
              <w:t>10.1.</w:t>
            </w:r>
            <w:r w:rsidRPr="009074D0">
              <w:tab/>
              <w:t xml:space="preserve">The types of information that need to be exchanged between different stages of production to facilitate production efficiency </w:t>
            </w:r>
            <w:r w:rsidRPr="009074D0">
              <w:t>are understood and applied in the workplace</w:t>
            </w:r>
          </w:p>
          <w:p w:rsidR="00000000" w:rsidRPr="009074D0" w:rsidP="009074D0">
            <w:pPr>
              <w:pStyle w:val="List2"/>
            </w:pPr>
            <w:r w:rsidRPr="009074D0">
              <w:t>10.2.</w:t>
            </w:r>
            <w:r w:rsidRPr="009074D0">
              <w:tab/>
              <w:t>Systems (manual and computerised) that can be used to exchange information are understood and applied in the workplace</w:t>
            </w:r>
          </w:p>
          <w:p w:rsidR="00000000" w:rsidRPr="009074D0" w:rsidP="009074D0">
            <w:pPr>
              <w:pStyle w:val="List2"/>
            </w:pPr>
            <w:r w:rsidRPr="009074D0">
              <w:t>10.3.</w:t>
            </w:r>
            <w:r w:rsidRPr="009074D0">
              <w:tab/>
              <w:t>The basic principles of efficient production management are understood and applie</w:t>
            </w:r>
            <w:r w:rsidRPr="009074D0">
              <w:t>d in the workplace</w:t>
            </w:r>
          </w:p>
        </w:tc>
      </w:tr>
    </w:tbl>
    <w:p w:rsidR="00000000" w:rsidRPr="009074D0" w:rsidP="009074D0">
      <w:pPr>
        <w:pStyle w:val="BodyText"/>
      </w:pPr>
    </w:p>
    <w:p w:rsidR="00000000" w:rsidRPr="009074D0" w:rsidP="009074D0">
      <w:pPr>
        <w:pStyle w:val="AllowPageBreak"/>
      </w:pPr>
    </w:p>
    <w:p w:rsidR="00000000" w:rsidRPr="009074D0" w:rsidP="009074D0">
      <w:pPr>
        <w:pStyle w:val="Heading1"/>
      </w:pPr>
      <w:bookmarkStart w:id="9" w:name="O_82139"/>
      <w:bookmarkEnd w:id="9"/>
      <w:r w:rsidRPr="009074D0">
        <w:t>Required Skills and Knowledge</w:t>
      </w:r>
    </w:p>
    <w:tbl>
      <w:tblPr>
        <w:tblW w:w="0" w:type="auto"/>
        <w:tblLayout w:type="fixed"/>
        <w:tblCellMar>
          <w:left w:w="62" w:type="dxa"/>
          <w:right w:w="62" w:type="dxa"/>
        </w:tblCellMar>
        <w:tblLook w:val="0000"/>
      </w:tblPr>
      <w:tblGrid>
        <w:gridCol w:w="8522"/>
      </w:tblGrid>
      <w:tr w:rsidTr="003E13E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74D0">
            <w:pPr>
              <w:pStyle w:val="BodyText"/>
              <w:rPr>
                <w:lang w:val="en-NZ"/>
              </w:rPr>
            </w:pPr>
            <w:r w:rsidRPr="009074D0">
              <w:rPr>
                <w:rStyle w:val="SpecialBold"/>
              </w:rPr>
              <w:t>REQUIRED SKILLS AND KNOWLEDGE</w:t>
            </w:r>
          </w:p>
        </w:tc>
      </w:tr>
      <w:tr w:rsidTr="003E13E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r w:rsidRPr="009074D0">
              <w:t>This section describes the skills and knowledge required for this unit.</w:t>
            </w:r>
          </w:p>
        </w:tc>
      </w:tr>
      <w:tr w:rsidTr="003E13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r w:rsidRPr="009074D0">
              <w:rPr>
                <w:rStyle w:val="SpecialBold"/>
              </w:rPr>
              <w:t>Required skills</w:t>
            </w:r>
          </w:p>
        </w:tc>
      </w:tr>
      <w:tr w:rsidTr="003E13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4D0" w:rsidP="009074D0">
            <w:pPr>
              <w:pStyle w:val="ListBullet"/>
            </w:pPr>
            <w:r w:rsidRPr="009074D0">
              <w:t>OHS in relation to operating m</w:t>
            </w:r>
            <w:r w:rsidRPr="009074D0">
              <w:t>achinery such as safely switching off machinery before cleaning is started</w:t>
            </w:r>
          </w:p>
          <w:p w:rsidR="00000000" w:rsidRPr="009074D0" w:rsidP="009074D0">
            <w:pPr>
              <w:pStyle w:val="ListBullet"/>
            </w:pPr>
            <w:r w:rsidRPr="009074D0">
              <w:t>communication of ideas and information by accurately using printing industry terminology and vocabulary</w:t>
            </w:r>
          </w:p>
          <w:p w:rsidR="00000000" w:rsidRPr="009074D0" w:rsidP="009074D0">
            <w:pPr>
              <w:pStyle w:val="ListBullet"/>
            </w:pPr>
            <w:r w:rsidRPr="009074D0">
              <w:t xml:space="preserve">collecting, analysing and organising information by monitoring trends within </w:t>
            </w:r>
            <w:r w:rsidRPr="009074D0">
              <w:t>the printing industry on an ongoing basis to inform personal work practices</w:t>
            </w:r>
          </w:p>
          <w:p w:rsidR="00000000" w:rsidRPr="009074D0" w:rsidP="009074D0">
            <w:pPr>
              <w:pStyle w:val="ListBullet"/>
            </w:pPr>
            <w:r w:rsidRPr="009074D0">
              <w:t>planning and organising activities by considering and implementing, where required, basic principles of efficient production management</w:t>
            </w:r>
          </w:p>
          <w:p w:rsidR="00000000" w:rsidRPr="009074D0" w:rsidP="009074D0">
            <w:pPr>
              <w:pStyle w:val="ListBullet"/>
            </w:pPr>
            <w:r w:rsidRPr="009074D0">
              <w:t>teamwork when understand</w:t>
            </w:r>
            <w:r w:rsidRPr="009074D0">
              <w:t>ing and applying information systems in the workplace in association with others</w:t>
            </w:r>
          </w:p>
          <w:p w:rsidR="00000000" w:rsidRPr="009074D0" w:rsidP="009074D0">
            <w:pPr>
              <w:pStyle w:val="ListBullet"/>
            </w:pPr>
            <w:r w:rsidRPr="009074D0">
              <w:t>mathematical ideas and techniques by considering the information required to accurately cost jobs</w:t>
            </w:r>
          </w:p>
          <w:p w:rsidR="00000000" w:rsidRPr="009074D0" w:rsidP="009074D0">
            <w:pPr>
              <w:pStyle w:val="ListBullet"/>
            </w:pPr>
            <w:r w:rsidRPr="009074D0">
              <w:t>problem-solving skills by understanding and using the capabilities and limita</w:t>
            </w:r>
            <w:r w:rsidRPr="009074D0">
              <w:t>tions of each process when making production decisions</w:t>
            </w:r>
          </w:p>
          <w:p w:rsidR="00000000" w:rsidP="009074D0">
            <w:pPr>
              <w:pStyle w:val="ListBullet"/>
              <w:rPr>
                <w:lang w:val="en-NZ"/>
              </w:rPr>
            </w:pPr>
            <w:r w:rsidRPr="009074D0">
              <w:t>use of technology by understanding and using basic principles of printing processes to meet client needs</w:t>
            </w:r>
          </w:p>
        </w:tc>
      </w:tr>
      <w:tr w:rsidTr="003E13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r w:rsidRPr="009074D0">
              <w:rPr>
                <w:rStyle w:val="SpecialBold"/>
              </w:rPr>
              <w:t>Required knowledge</w:t>
            </w:r>
          </w:p>
        </w:tc>
      </w:tr>
      <w:tr w:rsidTr="003E13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4D0" w:rsidP="009074D0">
            <w:pPr>
              <w:pStyle w:val="ListBullet"/>
            </w:pPr>
            <w:r w:rsidRPr="009074D0">
              <w:t>unit underpins all Certificate III level units of competency related to the</w:t>
            </w:r>
            <w:r w:rsidRPr="009074D0">
              <w:t xml:space="preserve"> sacks and bags or cartons/corrugating sectors</w:t>
            </w:r>
          </w:p>
        </w:tc>
      </w:tr>
    </w:tbl>
    <w:p w:rsidR="00000000" w:rsidRPr="009074D0" w:rsidP="009074D0">
      <w:pPr>
        <w:pStyle w:val="BodyText"/>
      </w:pPr>
    </w:p>
    <w:p w:rsidR="00000000" w:rsidRPr="009074D0" w:rsidP="009074D0">
      <w:pPr>
        <w:pStyle w:val="AllowPageBreak"/>
      </w:pPr>
    </w:p>
    <w:p w:rsidR="00000000" w:rsidRPr="009074D0" w:rsidP="009074D0">
      <w:pPr>
        <w:pStyle w:val="Heading1"/>
      </w:pPr>
      <w:bookmarkStart w:id="10" w:name="O_82140"/>
      <w:bookmarkEnd w:id="10"/>
      <w:r w:rsidRPr="009074D0">
        <w:t>Evidence Guide</w:t>
      </w:r>
    </w:p>
    <w:tbl>
      <w:tblPr>
        <w:tblW w:w="9570" w:type="dxa"/>
        <w:tblLayout w:type="fixed"/>
        <w:tblCellMar>
          <w:left w:w="62" w:type="dxa"/>
          <w:right w:w="62" w:type="dxa"/>
        </w:tblCellMar>
        <w:tblLook w:val="0000"/>
      </w:tblPr>
      <w:tblGrid>
        <w:gridCol w:w="3908"/>
        <w:gridCol w:w="5662"/>
      </w:tblGrid>
      <w:tr w:rsidTr="003E13E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r w:rsidRPr="009074D0">
              <w:rPr>
                <w:rStyle w:val="SpecialBold"/>
              </w:rPr>
              <w:t>EVIDENCE GUIDE</w:t>
            </w:r>
          </w:p>
        </w:tc>
      </w:tr>
      <w:tr w:rsidTr="003E13E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r w:rsidRPr="009074D0">
              <w:t xml:space="preserve">The Evidence Guide provides advice on assessment and must be read in conjunction with the performance criteria, required skills and knowledge, </w:t>
            </w:r>
            <w:r w:rsidRPr="009074D0">
              <w:t>range statement and the Assessment Guidelines for the Training Package.</w:t>
            </w:r>
          </w:p>
        </w:tc>
      </w:tr>
      <w:tr w:rsidTr="003E13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r w:rsidRPr="009074D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p>
        </w:tc>
      </w:tr>
      <w:tr w:rsidTr="003E13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r w:rsidRPr="009074D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4D0" w:rsidP="009074D0">
            <w:pPr>
              <w:pStyle w:val="BodyText"/>
            </w:pPr>
            <w:r w:rsidRPr="009074D0">
              <w:t>Evidence of the following is essential:</w:t>
            </w:r>
          </w:p>
          <w:p w:rsidR="00000000" w:rsidRPr="009074D0" w:rsidP="009074D0">
            <w:pPr>
              <w:pStyle w:val="ListBullet"/>
            </w:pPr>
            <w:r w:rsidRPr="009074D0">
              <w:t>assessor must be satisfi</w:t>
            </w:r>
            <w:r w:rsidRPr="009074D0">
              <w:t>ed that sufficient knowledge and understanding of paper and related production processes (as outlined in each Element) have been demonstrated so that job procedures, requirements and modifications can be intelligently discussed in some detail with a trades</w:t>
            </w:r>
            <w:r w:rsidRPr="009074D0">
              <w:t>person, production manager or client</w:t>
            </w:r>
          </w:p>
          <w:p w:rsidR="00000000" w:rsidRPr="009074D0" w:rsidP="009074D0">
            <w:pPr>
              <w:pStyle w:val="ListBullet"/>
            </w:pPr>
            <w:r w:rsidRPr="009074D0">
              <w:t>successful assessment of Certificate III level units of competency related to the sacks and bags or cartons/corrugating sectors for example</w:t>
            </w:r>
          </w:p>
          <w:p w:rsidR="00000000" w:rsidP="009074D0">
            <w:pPr>
              <w:pStyle w:val="ListBullet"/>
              <w:rPr>
                <w:lang w:val="en-NZ"/>
              </w:rPr>
            </w:pPr>
            <w:r w:rsidRPr="009074D0">
              <w:t>evidence for assessment may be gathered from assessment of the unit of competency alone or through an integrated assessment activity.</w:t>
            </w:r>
          </w:p>
        </w:tc>
      </w:tr>
      <w:tr w:rsidTr="003E13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r w:rsidRPr="009074D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4D0" w:rsidP="009074D0">
            <w:pPr>
              <w:pStyle w:val="BodyText"/>
            </w:pPr>
            <w:r w:rsidRPr="009074D0">
              <w:t>Assessment must ensure:</w:t>
            </w:r>
          </w:p>
          <w:p w:rsidR="00000000" w:rsidP="009074D0">
            <w:pPr>
              <w:pStyle w:val="ListBullet"/>
              <w:rPr>
                <w:lang w:val="en-NZ"/>
              </w:rPr>
            </w:pPr>
            <w:r w:rsidRPr="009074D0">
              <w:t>assessment may take place on the job, off the jo</w:t>
            </w:r>
            <w:r w:rsidRPr="009074D0">
              <w:t>b or a combination of these. Off the job assessment must be undertaken in a closely simulated workplace environment.</w:t>
            </w:r>
          </w:p>
        </w:tc>
      </w:tr>
      <w:tr w:rsidTr="003E13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r w:rsidRPr="009074D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4D0" w:rsidP="009074D0">
            <w:pPr>
              <w:pStyle w:val="BodyText"/>
            </w:pPr>
            <w:r w:rsidRPr="009074D0">
              <w:t>A range of assessment methods should be used to assess practical skills and knowledge. The following examples are app</w:t>
            </w:r>
            <w:r w:rsidRPr="009074D0">
              <w:t>ropriate for this unit:</w:t>
            </w:r>
          </w:p>
          <w:p w:rsidR="00000000" w:rsidP="009074D0">
            <w:pPr>
              <w:pStyle w:val="ListBullet"/>
              <w:rPr>
                <w:lang w:val="en-NZ"/>
              </w:rPr>
            </w:pPr>
            <w:r w:rsidRPr="009074D0">
              <w:t>direct questioning combined with review of portfolios of evidence and third party workplace reports of on-the-job performance by the candidate.</w:t>
            </w:r>
          </w:p>
        </w:tc>
      </w:tr>
      <w:tr w:rsidTr="003E13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r w:rsidRPr="009074D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4D0" w:rsidP="009074D0">
            <w:pPr>
              <w:pStyle w:val="BodyText"/>
            </w:pPr>
            <w:r w:rsidRPr="009074D0">
              <w:t>Holistic assessment with other units relevant to th</w:t>
            </w:r>
            <w:r w:rsidRPr="009074D0">
              <w:t>e industry sector, workplace and job role is recommended.</w:t>
            </w:r>
          </w:p>
        </w:tc>
      </w:tr>
    </w:tbl>
    <w:p w:rsidR="00000000" w:rsidRPr="009074D0" w:rsidP="009074D0">
      <w:pPr>
        <w:pStyle w:val="BodyText"/>
      </w:pPr>
    </w:p>
    <w:p w:rsidR="00000000" w:rsidRPr="009074D0" w:rsidP="009074D0">
      <w:pPr>
        <w:pStyle w:val="AllowPageBreak"/>
      </w:pPr>
    </w:p>
    <w:p w:rsidR="00000000" w:rsidRPr="009074D0" w:rsidP="009074D0">
      <w:pPr>
        <w:pStyle w:val="Heading1"/>
      </w:pPr>
      <w:bookmarkStart w:id="11" w:name="O_82141"/>
      <w:bookmarkEnd w:id="11"/>
      <w:r w:rsidRPr="009074D0">
        <w:t>Range Statement</w:t>
      </w:r>
    </w:p>
    <w:tbl>
      <w:tblPr>
        <w:tblW w:w="0" w:type="auto"/>
        <w:tblLayout w:type="fixed"/>
        <w:tblCellMar>
          <w:left w:w="62" w:type="dxa"/>
          <w:right w:w="62" w:type="dxa"/>
        </w:tblCellMar>
        <w:tblLook w:val="0000"/>
      </w:tblPr>
      <w:tblGrid>
        <w:gridCol w:w="3502"/>
        <w:gridCol w:w="5020"/>
      </w:tblGrid>
      <w:tr w:rsidTr="003E13E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r w:rsidRPr="009074D0">
              <w:rPr>
                <w:rStyle w:val="SpecialBold"/>
              </w:rPr>
              <w:t>RANGE STATEMENT</w:t>
            </w:r>
          </w:p>
        </w:tc>
      </w:tr>
      <w:tr w:rsidTr="003E13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r w:rsidRPr="009074D0">
              <w:t xml:space="preserve">The range statement relates to the unit of competency as a whole. It allows for different work environments and situations that may affect </w:t>
            </w:r>
            <w:r w:rsidRPr="009074D0">
              <w:t>performance. Bold italicised wording, if used in the performance criteria, is detailed below. Essential operating conditions that may be present with training and assessment (depending on the work situation, needs of the candidate, accessibility of the ite</w:t>
            </w:r>
            <w:r w:rsidRPr="009074D0">
              <w:t>m, and local industry and regional contexts) may also be included.</w:t>
            </w:r>
          </w:p>
        </w:tc>
      </w:tr>
      <w:tr w:rsidTr="003E13E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r w:rsidRPr="009074D0">
              <w:rPr>
                <w:rStyle w:val="SpecialBold"/>
              </w:rPr>
              <w:t>Level of knowledge</w:t>
            </w:r>
            <w:r w:rsidRPr="009074D0">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4D0" w:rsidP="009074D0">
            <w:pPr>
              <w:pStyle w:val="ListBullet"/>
            </w:pPr>
            <w:r w:rsidRPr="009074D0">
              <w:t>knowledge required to intelligently discuss job procedures, requirements and modifications with a tradesperson, production manager or client</w:t>
            </w:r>
          </w:p>
        </w:tc>
      </w:tr>
    </w:tbl>
    <w:p w:rsidR="003E13ED" w:rsidP="009074D0">
      <w:pPr>
        <w:pStyle w:val="BodyText"/>
      </w:pPr>
    </w:p>
    <w:p w:rsidR="003E13ED" w:rsidP="009074D0">
      <w:pPr>
        <w:pStyle w:val="BodyText"/>
      </w:pPr>
    </w:p>
    <w:p w:rsidR="00000000" w:rsidRPr="009074D0" w:rsidP="009074D0">
      <w:pPr>
        <w:pStyle w:val="Heading1"/>
      </w:pPr>
      <w:bookmarkStart w:id="12" w:name="O_82142"/>
      <w:bookmarkEnd w:id="12"/>
      <w:r w:rsidRPr="009074D0">
        <w:t>Unit Sector(s)</w:t>
      </w:r>
    </w:p>
    <w:tbl>
      <w:tblPr>
        <w:tblW w:w="0" w:type="auto"/>
        <w:tblLayout w:type="fixed"/>
        <w:tblCellMar>
          <w:left w:w="62" w:type="dxa"/>
          <w:right w:w="62" w:type="dxa"/>
        </w:tblCellMar>
        <w:tblLook w:val="0000"/>
      </w:tblPr>
      <w:tblGrid>
        <w:gridCol w:w="2654"/>
        <w:gridCol w:w="5868"/>
      </w:tblGrid>
      <w:tr w:rsidTr="003E13E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r w:rsidRPr="009074D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4D0" w:rsidP="009074D0">
            <w:pPr>
              <w:pStyle w:val="BodyText"/>
            </w:pPr>
          </w:p>
        </w:tc>
      </w:tr>
    </w:tbl>
    <w:p w:rsidR="00000000" w:rsidRPr="009074D0" w:rsidP="009074D0">
      <w:pPr>
        <w:pStyle w:val="BodyText"/>
      </w:pPr>
    </w:p>
    <w:p w:rsidR="00000000" w:rsidRPr="009074D0" w:rsidP="009074D0">
      <w:pPr>
        <w:pStyle w:val="AllowPageBreak"/>
      </w:pPr>
    </w:p>
    <w:p w:rsidR="00000000" w:rsidRPr="009074D0" w:rsidP="009074D0">
      <w:pPr>
        <w:pStyle w:val="Heading1"/>
      </w:pPr>
      <w:bookmarkStart w:id="13" w:name="O_156923"/>
      <w:bookmarkEnd w:id="13"/>
      <w:r w:rsidRPr="009074D0">
        <w:t>Competency field</w:t>
      </w:r>
    </w:p>
    <w:tbl>
      <w:tblPr>
        <w:tblW w:w="0" w:type="auto"/>
        <w:tblLayout w:type="fixed"/>
        <w:tblCellMar>
          <w:left w:w="62" w:type="dxa"/>
          <w:right w:w="62" w:type="dxa"/>
        </w:tblCellMar>
        <w:tblLook w:val="0000"/>
      </w:tblPr>
      <w:tblGrid>
        <w:gridCol w:w="2778"/>
        <w:gridCol w:w="5744"/>
      </w:tblGrid>
      <w:tr w:rsidTr="003E13E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r w:rsidRPr="009074D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4D0" w:rsidP="009074D0">
            <w:pPr>
              <w:pStyle w:val="BodyText"/>
            </w:pPr>
            <w:r w:rsidRPr="009074D0">
              <w:t>Holistic Knowledge</w:t>
            </w:r>
          </w:p>
        </w:tc>
      </w:tr>
    </w:tbl>
    <w:p w:rsidR="00000000" w:rsidRPr="009074D0" w:rsidP="009074D0">
      <w:pPr>
        <w:pStyle w:val="BodyText"/>
      </w:pPr>
    </w:p>
    <w:p w:rsidR="00000000" w:rsidRPr="009074D0" w:rsidP="009074D0">
      <w:pPr>
        <w:pStyle w:val="AllowPageBreak"/>
      </w:pPr>
    </w:p>
    <w:p w:rsidR="00000000" w:rsidRPr="009074D0" w:rsidP="009074D0">
      <w:pPr>
        <w:pStyle w:val="Heading1"/>
      </w:pPr>
      <w:bookmarkStart w:id="14" w:name="O_156922"/>
      <w:bookmarkEnd w:id="14"/>
      <w:r w:rsidRPr="009074D0">
        <w:t>Co-requisite units</w:t>
      </w:r>
    </w:p>
    <w:tbl>
      <w:tblPr>
        <w:tblW w:w="0" w:type="auto"/>
        <w:tblLayout w:type="fixed"/>
        <w:tblCellMar>
          <w:left w:w="62" w:type="dxa"/>
          <w:right w:w="62" w:type="dxa"/>
        </w:tblCellMar>
        <w:tblLook w:val="0000"/>
      </w:tblPr>
      <w:tblGrid>
        <w:gridCol w:w="2641"/>
        <w:gridCol w:w="1322"/>
        <w:gridCol w:w="4559"/>
      </w:tblGrid>
      <w:tr w:rsidTr="003E13E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r w:rsidRPr="009074D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p>
        </w:tc>
      </w:tr>
      <w:tr w:rsidTr="003E13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4D0">
            <w:pPr>
              <w:pStyle w:val="BodyText"/>
              <w:rPr>
                <w:lang w:val="en-NZ"/>
              </w:rPr>
            </w:pPr>
          </w:p>
        </w:tc>
      </w:tr>
      <w:tr w:rsidTr="003E13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4D0" w:rsidP="009074D0">
            <w:pPr>
              <w:pStyle w:val="BodyText"/>
            </w:pPr>
          </w:p>
        </w:tc>
      </w:tr>
    </w:tbl>
    <w:p w:rsidR="00000000" w:rsidRPr="009074D0" w:rsidP="009074D0">
      <w:pPr>
        <w:pStyle w:val="BodyText"/>
      </w:pPr>
    </w:p>
    <w:p w:rsidR="00000000" w:rsidRPr="009074D0" w:rsidP="009074D0"/>
    <w:sectPr w:rsidSect="009074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4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13ED" w:rsidP="003E13E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4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3ED" w:rsidP="009074D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E13ED" w:rsidP="009074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13ED" w:rsidP="009074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4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4D0" w:rsidRPr="003E13ED" w:rsidP="003E13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4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3ED" w:rsidRPr="002D2AF8" w:rsidP="009074D0">
    <w:pPr>
      <w:pStyle w:val="Header"/>
      <w:framePr w:wrap="around"/>
    </w:pPr>
    <w:r>
      <w:fldChar w:fldCharType="begin"/>
    </w:r>
    <w:r>
      <w:instrText xml:space="preserve"> TITLE   \* MERGEFORMAT </w:instrText>
    </w:r>
    <w:r>
      <w:fldChar w:fldCharType="separate"/>
    </w:r>
    <w:r>
      <w:t>ICPKN319C Apply knowledge and processes of converting paper-based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E13ED" w:rsidP="009074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7A3E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4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74D0"/>
    <w:pPr>
      <w:spacing w:before="360" w:after="60"/>
      <w:outlineLvl w:val="0"/>
    </w:pPr>
    <w:rPr>
      <w:sz w:val="32"/>
    </w:rPr>
  </w:style>
  <w:style w:type="paragraph" w:styleId="Heading2">
    <w:name w:val="heading 2"/>
    <w:basedOn w:val="HeadingBase"/>
    <w:next w:val="BodyText"/>
    <w:link w:val="Heading2Char"/>
    <w:qFormat/>
    <w:rsid w:val="009074D0"/>
    <w:pPr>
      <w:keepLines/>
      <w:spacing w:before="240" w:after="120"/>
      <w:outlineLvl w:val="1"/>
    </w:pPr>
    <w:rPr>
      <w:sz w:val="28"/>
      <w:szCs w:val="40"/>
    </w:rPr>
  </w:style>
  <w:style w:type="paragraph" w:styleId="Heading3">
    <w:name w:val="heading 3"/>
    <w:basedOn w:val="HeadingBase"/>
    <w:next w:val="BodyText"/>
    <w:link w:val="Heading3Char"/>
    <w:qFormat/>
    <w:rsid w:val="009074D0"/>
    <w:pPr>
      <w:spacing w:before="180" w:after="120"/>
      <w:outlineLvl w:val="2"/>
    </w:pPr>
    <w:rPr>
      <w:spacing w:val="-10"/>
      <w:kern w:val="32"/>
    </w:rPr>
  </w:style>
  <w:style w:type="paragraph" w:styleId="Heading4">
    <w:name w:val="heading 4"/>
    <w:basedOn w:val="HeadingBase"/>
    <w:next w:val="BodyText"/>
    <w:link w:val="Heading4Char"/>
    <w:qFormat/>
    <w:rsid w:val="009074D0"/>
    <w:pPr>
      <w:spacing w:before="160" w:after="120"/>
      <w:outlineLvl w:val="3"/>
    </w:pPr>
    <w:rPr>
      <w:sz w:val="22"/>
    </w:rPr>
  </w:style>
  <w:style w:type="paragraph" w:styleId="Heading5">
    <w:name w:val="heading 5"/>
    <w:basedOn w:val="HeadingBase"/>
    <w:next w:val="Normal"/>
    <w:link w:val="Heading5Char"/>
    <w:qFormat/>
    <w:rsid w:val="009074D0"/>
    <w:pPr>
      <w:spacing w:before="80"/>
      <w:outlineLvl w:val="4"/>
    </w:pPr>
    <w:rPr>
      <w:color w:val="918585"/>
      <w:sz w:val="20"/>
    </w:rPr>
  </w:style>
  <w:style w:type="paragraph" w:styleId="Heading6">
    <w:name w:val="heading 6"/>
    <w:basedOn w:val="HeadingBase"/>
    <w:next w:val="Normal"/>
    <w:link w:val="Heading6Char"/>
    <w:qFormat/>
    <w:rsid w:val="009074D0"/>
    <w:pPr>
      <w:spacing w:before="60"/>
      <w:outlineLvl w:val="5"/>
    </w:pPr>
    <w:rPr>
      <w:color w:val="918585"/>
      <w:sz w:val="20"/>
    </w:rPr>
  </w:style>
  <w:style w:type="paragraph" w:styleId="Heading7">
    <w:name w:val="heading 7"/>
    <w:basedOn w:val="Normal"/>
    <w:next w:val="Normal"/>
    <w:link w:val="Heading7Char"/>
    <w:qFormat/>
    <w:rsid w:val="009074D0"/>
    <w:pPr>
      <w:ind w:left="720"/>
      <w:outlineLvl w:val="6"/>
    </w:pPr>
    <w:rPr>
      <w:i/>
    </w:rPr>
  </w:style>
  <w:style w:type="paragraph" w:styleId="Heading8">
    <w:name w:val="heading 8"/>
    <w:basedOn w:val="Normal"/>
    <w:next w:val="Normal"/>
    <w:link w:val="Heading8Char"/>
    <w:qFormat/>
    <w:rsid w:val="009074D0"/>
    <w:pPr>
      <w:ind w:left="720"/>
      <w:outlineLvl w:val="7"/>
    </w:pPr>
    <w:rPr>
      <w:i/>
    </w:rPr>
  </w:style>
  <w:style w:type="paragraph" w:styleId="Heading9">
    <w:name w:val="heading 9"/>
    <w:basedOn w:val="Normal"/>
    <w:next w:val="Normal"/>
    <w:link w:val="Heading9Char"/>
    <w:qFormat/>
    <w:rsid w:val="009074D0"/>
    <w:pPr>
      <w:ind w:left="720"/>
      <w:outlineLvl w:val="8"/>
    </w:pPr>
    <w:rPr>
      <w:i/>
    </w:rPr>
  </w:style>
  <w:style w:type="character" w:default="1" w:styleId="DefaultParagraphFont">
    <w:name w:val="Default Paragraph Font"/>
    <w:uiPriority w:val="1"/>
    <w:unhideWhenUsed/>
    <w:rsid w:val="009074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4D0"/>
  </w:style>
  <w:style w:type="character" w:customStyle="1" w:styleId="Heading1Char">
    <w:name w:val="Heading 1 Char"/>
    <w:basedOn w:val="DefaultParagraphFont"/>
    <w:link w:val="Heading1"/>
    <w:rsid w:val="009074D0"/>
    <w:rPr>
      <w:rFonts w:ascii="Times New Roman" w:eastAsia="Times New Roman" w:hAnsi="Times New Roman" w:cs="Times New Roman"/>
      <w:b/>
      <w:sz w:val="32"/>
      <w:szCs w:val="20"/>
      <w:lang w:eastAsia="en-US"/>
    </w:rPr>
  </w:style>
  <w:style w:type="paragraph" w:styleId="BodyText">
    <w:name w:val="Body Text"/>
    <w:basedOn w:val="Normal"/>
    <w:link w:val="BodyTextChar"/>
    <w:rsid w:val="009074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74D0"/>
    <w:rPr>
      <w:rFonts w:ascii="Times New Roman" w:eastAsia="Times New Roman" w:hAnsi="Times New Roman" w:cs="Times New Roman"/>
      <w:sz w:val="24"/>
      <w:lang w:eastAsia="en-US"/>
    </w:rPr>
  </w:style>
  <w:style w:type="paragraph" w:styleId="Footer">
    <w:name w:val="footer"/>
    <w:basedOn w:val="Normal"/>
    <w:link w:val="FooterChar"/>
    <w:rsid w:val="009074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4D0"/>
    <w:rPr>
      <w:rFonts w:ascii="Times New Roman" w:eastAsia="Times New Roman" w:hAnsi="Times New Roman" w:cs="Times New Roman"/>
      <w:sz w:val="16"/>
      <w:lang w:eastAsia="en-US"/>
    </w:rPr>
  </w:style>
  <w:style w:type="paragraph" w:styleId="List">
    <w:name w:val="List"/>
    <w:basedOn w:val="BodyText"/>
    <w:next w:val="BodyText"/>
    <w:rsid w:val="009074D0"/>
    <w:pPr>
      <w:tabs>
        <w:tab w:val="left" w:pos="340"/>
      </w:tabs>
      <w:spacing w:before="60" w:after="60"/>
      <w:ind w:left="340" w:hanging="340"/>
    </w:pPr>
  </w:style>
  <w:style w:type="paragraph" w:styleId="ListBullet">
    <w:name w:val="List Bullet"/>
    <w:basedOn w:val="List"/>
    <w:rsid w:val="009074D0"/>
    <w:pPr>
      <w:numPr>
        <w:numId w:val="12"/>
      </w:numPr>
      <w:tabs>
        <w:tab w:val="clear" w:pos="340"/>
      </w:tabs>
      <w:spacing w:before="40" w:after="40"/>
    </w:pPr>
  </w:style>
  <w:style w:type="character" w:customStyle="1" w:styleId="SpecialBold">
    <w:name w:val="Special Bold"/>
    <w:basedOn w:val="DefaultParagraphFont"/>
    <w:rsid w:val="009074D0"/>
    <w:rPr>
      <w:b/>
      <w:spacing w:val="0"/>
    </w:rPr>
  </w:style>
  <w:style w:type="paragraph" w:customStyle="1" w:styleId="SuperHeading">
    <w:name w:val="SuperHeading"/>
    <w:basedOn w:val="Normal"/>
    <w:rsid w:val="009074D0"/>
    <w:pPr>
      <w:spacing w:before="240" w:after="120"/>
      <w:outlineLvl w:val="0"/>
    </w:pPr>
    <w:rPr>
      <w:rFonts w:ascii="Times New Roman" w:hAnsi="Times New Roman"/>
      <w:b/>
      <w:sz w:val="28"/>
    </w:rPr>
  </w:style>
  <w:style w:type="paragraph" w:customStyle="1" w:styleId="AllowPageBreak">
    <w:name w:val="AllowPageBreak"/>
    <w:rsid w:val="009074D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74D0"/>
    <w:pPr>
      <w:tabs>
        <w:tab w:val="left" w:pos="680"/>
      </w:tabs>
      <w:spacing w:before="60" w:after="60"/>
      <w:ind w:left="680" w:hanging="340"/>
    </w:pPr>
  </w:style>
  <w:style w:type="character" w:customStyle="1" w:styleId="Heading2Char">
    <w:name w:val="Heading 2 Char"/>
    <w:basedOn w:val="DefaultParagraphFont"/>
    <w:link w:val="Heading2"/>
    <w:rsid w:val="009074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4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4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4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4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4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74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74D0"/>
    <w:rPr>
      <w:rFonts w:ascii="Courier New" w:eastAsia="Times New Roman" w:hAnsi="Courier New" w:cs="Times New Roman"/>
      <w:i/>
      <w:szCs w:val="20"/>
      <w:lang w:eastAsia="en-US"/>
    </w:rPr>
  </w:style>
  <w:style w:type="paragraph" w:customStyle="1" w:styleId="HeadingBase">
    <w:name w:val="Heading Base"/>
    <w:rsid w:val="009074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4D0"/>
    <w:pPr>
      <w:tabs>
        <w:tab w:val="right" w:leader="dot" w:pos="9072"/>
      </w:tabs>
      <w:ind w:left="567"/>
    </w:pPr>
    <w:rPr>
      <w:szCs w:val="22"/>
    </w:rPr>
  </w:style>
  <w:style w:type="paragraph" w:customStyle="1" w:styleId="TOCBase">
    <w:name w:val="TOC Base"/>
    <w:rsid w:val="009074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4D0"/>
    <w:pPr>
      <w:tabs>
        <w:tab w:val="right" w:leader="dot" w:pos="9072"/>
      </w:tabs>
      <w:spacing w:before="40" w:after="40"/>
      <w:ind w:left="284"/>
    </w:pPr>
    <w:rPr>
      <w:rFonts w:ascii="Times New Roman" w:hAnsi="Times New Roman"/>
    </w:rPr>
  </w:style>
  <w:style w:type="paragraph" w:styleId="TOC1">
    <w:name w:val="toc 1"/>
    <w:basedOn w:val="TOCBase"/>
    <w:next w:val="Normal"/>
    <w:rsid w:val="009074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74D0"/>
    <w:pPr>
      <w:spacing w:before="5040"/>
      <w:jc w:val="center"/>
    </w:pPr>
    <w:rPr>
      <w:sz w:val="48"/>
      <w:szCs w:val="72"/>
      <w:lang w:val="en-US"/>
    </w:rPr>
  </w:style>
  <w:style w:type="character" w:customStyle="1" w:styleId="TitleChar">
    <w:name w:val="Title Char"/>
    <w:basedOn w:val="DefaultParagraphFont"/>
    <w:link w:val="Title"/>
    <w:rsid w:val="009074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4D0"/>
    <w:pPr>
      <w:tabs>
        <w:tab w:val="left" w:pos="3600"/>
        <w:tab w:val="left" w:pos="3958"/>
      </w:tabs>
    </w:pPr>
  </w:style>
  <w:style w:type="paragraph" w:customStyle="1" w:styleId="Note">
    <w:name w:val="Note"/>
    <w:basedOn w:val="BodyText"/>
    <w:rsid w:val="009074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74D0"/>
    <w:pPr>
      <w:framePr w:wrap="auto" w:hAnchor="text" w:y="6049"/>
    </w:pPr>
    <w:rPr>
      <w:color w:val="000000"/>
      <w:sz w:val="40"/>
    </w:rPr>
  </w:style>
  <w:style w:type="paragraph" w:customStyle="1" w:styleId="TOCTitle">
    <w:name w:val="TOCTitle"/>
    <w:basedOn w:val="Heading1"/>
    <w:rsid w:val="009074D0"/>
    <w:pPr>
      <w:spacing w:after="240"/>
      <w:jc w:val="center"/>
      <w:outlineLvl w:val="9"/>
    </w:pPr>
    <w:rPr>
      <w:caps/>
    </w:rPr>
  </w:style>
  <w:style w:type="paragraph" w:customStyle="1" w:styleId="Version">
    <w:name w:val="Version"/>
    <w:rsid w:val="009074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74D0"/>
    <w:pPr>
      <w:numPr>
        <w:numId w:val="13"/>
      </w:numPr>
      <w:tabs>
        <w:tab w:val="clear" w:pos="680"/>
      </w:tabs>
    </w:pPr>
  </w:style>
  <w:style w:type="paragraph" w:styleId="Index1">
    <w:name w:val="index 1"/>
    <w:basedOn w:val="Normal"/>
    <w:next w:val="Normal"/>
    <w:semiHidden/>
    <w:rsid w:val="009074D0"/>
    <w:pPr>
      <w:keepNext w:val="0"/>
      <w:tabs>
        <w:tab w:val="right" w:pos="4176"/>
      </w:tabs>
      <w:ind w:left="198" w:hanging="198"/>
    </w:pPr>
    <w:rPr>
      <w:rFonts w:ascii="Garamond" w:hAnsi="Garamond"/>
    </w:rPr>
  </w:style>
  <w:style w:type="paragraph" w:styleId="IndexHeading">
    <w:name w:val="index heading"/>
    <w:basedOn w:val="Normal"/>
    <w:next w:val="Index1"/>
    <w:semiHidden/>
    <w:rsid w:val="009074D0"/>
    <w:pPr>
      <w:spacing w:before="120" w:after="120"/>
    </w:pPr>
    <w:rPr>
      <w:rFonts w:ascii="Arial" w:hAnsi="Arial"/>
      <w:b/>
      <w:color w:val="918585"/>
      <w:sz w:val="24"/>
    </w:rPr>
  </w:style>
  <w:style w:type="paragraph" w:styleId="Header">
    <w:name w:val="header"/>
    <w:basedOn w:val="Normal"/>
    <w:link w:val="HeaderChar"/>
    <w:rsid w:val="009074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4D0"/>
    <w:rPr>
      <w:rFonts w:ascii="Times New Roman" w:eastAsia="Times New Roman" w:hAnsi="Times New Roman" w:cs="Times New Roman"/>
      <w:sz w:val="16"/>
      <w:szCs w:val="20"/>
      <w:lang w:val="en-GB" w:eastAsia="en-US"/>
    </w:rPr>
  </w:style>
  <w:style w:type="paragraph" w:customStyle="1" w:styleId="Chapter">
    <w:name w:val="Chapter"/>
    <w:basedOn w:val="Normal"/>
    <w:rsid w:val="009074D0"/>
    <w:pPr>
      <w:spacing w:before="240"/>
    </w:pPr>
    <w:rPr>
      <w:rFonts w:ascii="Times New Roman" w:hAnsi="Times New Roman"/>
      <w:smallCaps/>
      <w:spacing w:val="80"/>
      <w:sz w:val="28"/>
    </w:rPr>
  </w:style>
  <w:style w:type="paragraph" w:customStyle="1" w:styleId="InChapter">
    <w:name w:val="InChapter"/>
    <w:basedOn w:val="Heading3"/>
    <w:rsid w:val="009074D0"/>
    <w:pPr>
      <w:spacing w:after="240"/>
      <w:outlineLvl w:val="9"/>
    </w:pPr>
    <w:rPr>
      <w:noProof/>
    </w:rPr>
  </w:style>
  <w:style w:type="paragraph" w:styleId="Index2">
    <w:name w:val="index 2"/>
    <w:basedOn w:val="Normal"/>
    <w:next w:val="Normal"/>
    <w:semiHidden/>
    <w:rsid w:val="009074D0"/>
    <w:pPr>
      <w:tabs>
        <w:tab w:val="right" w:pos="4176"/>
      </w:tabs>
      <w:ind w:left="568" w:hanging="284"/>
    </w:pPr>
    <w:rPr>
      <w:rFonts w:ascii="Garamond" w:hAnsi="Garamond"/>
    </w:rPr>
  </w:style>
  <w:style w:type="paragraph" w:customStyle="1" w:styleId="Byline">
    <w:name w:val="Byline"/>
    <w:rsid w:val="009074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4D0"/>
    <w:pPr>
      <w:tabs>
        <w:tab w:val="clear" w:pos="3600"/>
        <w:tab w:val="clear" w:pos="3958"/>
      </w:tabs>
      <w:jc w:val="right"/>
    </w:pPr>
  </w:style>
  <w:style w:type="character" w:styleId="Emphasis">
    <w:name w:val="Emphasis"/>
    <w:basedOn w:val="DefaultParagraphFont"/>
    <w:qFormat/>
    <w:rsid w:val="009074D0"/>
    <w:rPr>
      <w:i/>
    </w:rPr>
  </w:style>
  <w:style w:type="paragraph" w:styleId="Caption">
    <w:name w:val="caption"/>
    <w:basedOn w:val="BodyText"/>
    <w:next w:val="Normal"/>
    <w:qFormat/>
    <w:rsid w:val="009074D0"/>
    <w:pPr>
      <w:framePr w:w="2268" w:hSpace="181" w:vSpace="181" w:wrap="around" w:vAnchor="text" w:hAnchor="page" w:x="1135" w:y="285" w:anchorLock="1"/>
    </w:pPr>
    <w:rPr>
      <w:i/>
    </w:rPr>
  </w:style>
  <w:style w:type="paragraph" w:customStyle="1" w:styleId="MiniTOCTitle">
    <w:name w:val="MiniTOCTitle"/>
    <w:basedOn w:val="Heading4"/>
    <w:rsid w:val="009074D0"/>
    <w:pPr>
      <w:spacing w:before="240"/>
      <w:outlineLvl w:val="9"/>
    </w:pPr>
    <w:rPr>
      <w:noProof/>
      <w:sz w:val="24"/>
    </w:rPr>
  </w:style>
  <w:style w:type="paragraph" w:customStyle="1" w:styleId="MiniTOCItem">
    <w:name w:val="MiniTOCItem"/>
    <w:basedOn w:val="ListBullet"/>
    <w:rsid w:val="009074D0"/>
    <w:pPr>
      <w:numPr>
        <w:numId w:val="0"/>
      </w:numPr>
      <w:tabs>
        <w:tab w:val="right" w:leader="dot" w:pos="6521"/>
      </w:tabs>
      <w:spacing w:before="0" w:after="0"/>
    </w:pPr>
  </w:style>
  <w:style w:type="paragraph" w:customStyle="1" w:styleId="TOFTitle">
    <w:name w:val="TOFTitle"/>
    <w:basedOn w:val="TOCTitle"/>
    <w:rsid w:val="009074D0"/>
  </w:style>
  <w:style w:type="paragraph" w:styleId="TableofFigures">
    <w:name w:val="table of figures"/>
    <w:basedOn w:val="Normal"/>
    <w:next w:val="Normal"/>
    <w:semiHidden/>
    <w:rsid w:val="009074D0"/>
    <w:pPr>
      <w:tabs>
        <w:tab w:val="right" w:leader="dot" w:pos="9072"/>
      </w:tabs>
      <w:ind w:left="970" w:hanging="403"/>
    </w:pPr>
    <w:rPr>
      <w:rFonts w:ascii="Times New Roman" w:hAnsi="Times New Roman"/>
      <w:b/>
    </w:rPr>
  </w:style>
  <w:style w:type="paragraph" w:styleId="ListNumber">
    <w:name w:val="List Number"/>
    <w:basedOn w:val="List"/>
    <w:rsid w:val="009074D0"/>
    <w:pPr>
      <w:numPr>
        <w:numId w:val="10"/>
      </w:numPr>
    </w:pPr>
  </w:style>
  <w:style w:type="character" w:customStyle="1" w:styleId="WingdingSymbols">
    <w:name w:val="Wingding Symbols"/>
    <w:rsid w:val="009074D0"/>
    <w:rPr>
      <w:rFonts w:ascii="Wingdings" w:hAnsi="Wingdings"/>
    </w:rPr>
  </w:style>
  <w:style w:type="paragraph" w:customStyle="1" w:styleId="TableHeading">
    <w:name w:val="Table Heading"/>
    <w:basedOn w:val="HeadingBase"/>
    <w:rsid w:val="009074D0"/>
    <w:pPr>
      <w:keepLines/>
      <w:pBdr>
        <w:bottom w:val="single" w:sz="6" w:space="1" w:color="918585"/>
      </w:pBdr>
      <w:spacing w:before="240"/>
    </w:pPr>
  </w:style>
  <w:style w:type="character" w:customStyle="1" w:styleId="HotSpot">
    <w:name w:val="HotSpot"/>
    <w:rsid w:val="009074D0"/>
    <w:rPr>
      <w:color w:val="0033CC"/>
      <w:u w:val="none"/>
    </w:rPr>
  </w:style>
  <w:style w:type="paragraph" w:customStyle="1" w:styleId="BodyTextRight">
    <w:name w:val="Body Text Right"/>
    <w:basedOn w:val="BodyText"/>
    <w:rsid w:val="009074D0"/>
    <w:pPr>
      <w:spacing w:before="0" w:after="0"/>
      <w:jc w:val="right"/>
    </w:pPr>
  </w:style>
  <w:style w:type="paragraph" w:styleId="Index3">
    <w:name w:val="index 3"/>
    <w:basedOn w:val="ListNumber2"/>
    <w:next w:val="Normal"/>
    <w:semiHidden/>
    <w:rsid w:val="009074D0"/>
    <w:pPr>
      <w:numPr>
        <w:numId w:val="0"/>
      </w:numPr>
      <w:tabs>
        <w:tab w:val="right" w:leader="dot" w:pos="4176"/>
      </w:tabs>
    </w:pPr>
  </w:style>
  <w:style w:type="paragraph" w:styleId="ListNumber2">
    <w:name w:val="List Number 2"/>
    <w:basedOn w:val="List2"/>
    <w:rsid w:val="009074D0"/>
    <w:pPr>
      <w:numPr>
        <w:numId w:val="9"/>
      </w:numPr>
      <w:tabs>
        <w:tab w:val="clear" w:pos="1060"/>
      </w:tabs>
    </w:pPr>
  </w:style>
  <w:style w:type="paragraph" w:customStyle="1" w:styleId="MarginNote">
    <w:name w:val="Margin Note"/>
    <w:basedOn w:val="BodyText"/>
    <w:rsid w:val="009074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4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4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74D0"/>
    <w:rPr>
      <w:sz w:val="32"/>
    </w:rPr>
  </w:style>
  <w:style w:type="paragraph" w:customStyle="1" w:styleId="HeadingProcedure">
    <w:name w:val="Heading Procedure"/>
    <w:basedOn w:val="HeadingBase"/>
    <w:next w:val="Normal"/>
    <w:rsid w:val="009074D0"/>
    <w:pPr>
      <w:tabs>
        <w:tab w:val="left" w:pos="0"/>
      </w:tabs>
      <w:spacing w:before="120" w:after="60"/>
    </w:pPr>
    <w:rPr>
      <w:i/>
      <w:color w:val="918585"/>
      <w:sz w:val="22"/>
    </w:rPr>
  </w:style>
  <w:style w:type="paragraph" w:customStyle="1" w:styleId="TableBodyText">
    <w:name w:val="Table Body Text"/>
    <w:basedOn w:val="BodyText"/>
    <w:rsid w:val="009074D0"/>
    <w:pPr>
      <w:spacing w:before="60" w:after="60"/>
    </w:pPr>
  </w:style>
  <w:style w:type="paragraph" w:styleId="ListContinue">
    <w:name w:val="List Continue"/>
    <w:basedOn w:val="List"/>
    <w:rsid w:val="009074D0"/>
    <w:pPr>
      <w:ind w:firstLine="0"/>
    </w:pPr>
  </w:style>
  <w:style w:type="paragraph" w:customStyle="1" w:styleId="ListNote">
    <w:name w:val="List Note"/>
    <w:basedOn w:val="List"/>
    <w:rsid w:val="009074D0"/>
    <w:pPr>
      <w:pBdr>
        <w:top w:val="single" w:sz="6" w:space="2" w:color="918585"/>
        <w:bottom w:val="single" w:sz="6" w:space="2" w:color="918585"/>
      </w:pBdr>
      <w:tabs>
        <w:tab w:val="left" w:pos="1021"/>
      </w:tabs>
      <w:ind w:firstLine="0"/>
    </w:pPr>
  </w:style>
  <w:style w:type="paragraph" w:customStyle="1" w:styleId="Warning">
    <w:name w:val="Warning"/>
    <w:basedOn w:val="BodyText"/>
    <w:rsid w:val="009074D0"/>
    <w:pPr>
      <w:shd w:val="clear" w:color="auto" w:fill="D9D9D9"/>
      <w:tabs>
        <w:tab w:val="left" w:pos="992"/>
      </w:tabs>
      <w:ind w:left="119" w:right="119"/>
    </w:pPr>
    <w:rPr>
      <w:sz w:val="20"/>
    </w:rPr>
  </w:style>
  <w:style w:type="paragraph" w:customStyle="1" w:styleId="MarginIcons">
    <w:name w:val="Margin Icons"/>
    <w:basedOn w:val="BodyText"/>
    <w:rsid w:val="009074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4D0"/>
    <w:rPr>
      <w:rFonts w:ascii="Courier New" w:hAnsi="Courier New"/>
    </w:rPr>
  </w:style>
  <w:style w:type="paragraph" w:customStyle="1" w:styleId="NoteBullet">
    <w:name w:val="Note Bullet"/>
    <w:basedOn w:val="Note"/>
    <w:rsid w:val="009074D0"/>
    <w:pPr>
      <w:tabs>
        <w:tab w:val="clear" w:pos="680"/>
      </w:tabs>
      <w:spacing w:before="60" w:after="60"/>
    </w:pPr>
  </w:style>
  <w:style w:type="paragraph" w:customStyle="1" w:styleId="SubHeading2">
    <w:name w:val="SubHeading2"/>
    <w:basedOn w:val="HeadingBase"/>
    <w:rsid w:val="009074D0"/>
    <w:pPr>
      <w:spacing w:before="240" w:after="60"/>
    </w:pPr>
    <w:rPr>
      <w:sz w:val="20"/>
    </w:rPr>
  </w:style>
  <w:style w:type="paragraph" w:customStyle="1" w:styleId="SubHeading1">
    <w:name w:val="SubHeading1"/>
    <w:basedOn w:val="HeadingBase"/>
    <w:rsid w:val="009074D0"/>
    <w:pPr>
      <w:spacing w:before="240" w:after="60"/>
    </w:pPr>
    <w:rPr>
      <w:color w:val="918585"/>
      <w:sz w:val="22"/>
    </w:rPr>
  </w:style>
  <w:style w:type="paragraph" w:customStyle="1" w:styleId="SideHeading">
    <w:name w:val="Side Heading"/>
    <w:basedOn w:val="HeadingBase"/>
    <w:rsid w:val="009074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4D0"/>
    <w:pPr>
      <w:tabs>
        <w:tab w:val="num" w:pos="360"/>
      </w:tabs>
    </w:pPr>
  </w:style>
  <w:style w:type="paragraph" w:styleId="PlainText">
    <w:name w:val="Plain Text"/>
    <w:basedOn w:val="Normal"/>
    <w:link w:val="PlainTextChar"/>
    <w:rsid w:val="009074D0"/>
    <w:rPr>
      <w:sz w:val="20"/>
    </w:rPr>
  </w:style>
  <w:style w:type="character" w:customStyle="1" w:styleId="PlainTextChar">
    <w:name w:val="Plain Text Char"/>
    <w:basedOn w:val="DefaultParagraphFont"/>
    <w:link w:val="PlainText"/>
    <w:rsid w:val="009074D0"/>
    <w:rPr>
      <w:rFonts w:ascii="Courier New" w:eastAsia="Times New Roman" w:hAnsi="Courier New" w:cs="Times New Roman"/>
      <w:sz w:val="20"/>
      <w:szCs w:val="20"/>
      <w:lang w:eastAsia="en-US"/>
    </w:rPr>
  </w:style>
  <w:style w:type="character" w:customStyle="1" w:styleId="MenuOption">
    <w:name w:val="Menu Option"/>
    <w:basedOn w:val="DefaultParagraphFont"/>
    <w:rsid w:val="009074D0"/>
    <w:rPr>
      <w:b/>
      <w:smallCaps/>
    </w:rPr>
  </w:style>
  <w:style w:type="paragraph" w:customStyle="1" w:styleId="TableListNumber">
    <w:name w:val="Table List Number"/>
    <w:basedOn w:val="ListNumber"/>
    <w:rsid w:val="009074D0"/>
    <w:pPr>
      <w:numPr>
        <w:numId w:val="0"/>
      </w:numPr>
    </w:pPr>
  </w:style>
  <w:style w:type="paragraph" w:styleId="TOC4">
    <w:name w:val="toc 4"/>
    <w:basedOn w:val="TOCBase"/>
    <w:next w:val="Normal"/>
    <w:semiHidden/>
    <w:rsid w:val="009074D0"/>
    <w:pPr>
      <w:tabs>
        <w:tab w:val="right" w:leader="dot" w:pos="9071"/>
      </w:tabs>
      <w:ind w:left="1701"/>
    </w:pPr>
  </w:style>
  <w:style w:type="paragraph" w:customStyle="1" w:styleId="ListAlpha">
    <w:name w:val="List Alpha"/>
    <w:basedOn w:val="List"/>
    <w:rsid w:val="009074D0"/>
    <w:pPr>
      <w:numPr>
        <w:numId w:val="8"/>
      </w:numPr>
    </w:pPr>
  </w:style>
  <w:style w:type="paragraph" w:customStyle="1" w:styleId="ListAlpha2">
    <w:name w:val="List Alpha 2"/>
    <w:basedOn w:val="List2"/>
    <w:rsid w:val="009074D0"/>
    <w:pPr>
      <w:numPr>
        <w:numId w:val="7"/>
      </w:numPr>
    </w:pPr>
  </w:style>
  <w:style w:type="paragraph" w:styleId="List3">
    <w:name w:val="List 3"/>
    <w:basedOn w:val="BodyText"/>
    <w:rsid w:val="009074D0"/>
    <w:pPr>
      <w:tabs>
        <w:tab w:val="left" w:pos="1021"/>
      </w:tabs>
      <w:spacing w:before="60" w:after="60"/>
      <w:ind w:left="1020" w:hanging="340"/>
    </w:pPr>
  </w:style>
  <w:style w:type="paragraph" w:styleId="List4">
    <w:name w:val="List 4"/>
    <w:basedOn w:val="BodyText"/>
    <w:rsid w:val="009074D0"/>
    <w:pPr>
      <w:tabs>
        <w:tab w:val="left" w:pos="1361"/>
      </w:tabs>
      <w:spacing w:before="60" w:after="60"/>
      <w:ind w:left="1361" w:hanging="340"/>
    </w:pPr>
  </w:style>
  <w:style w:type="paragraph" w:styleId="List5">
    <w:name w:val="List 5"/>
    <w:basedOn w:val="BodyText"/>
    <w:rsid w:val="009074D0"/>
    <w:pPr>
      <w:tabs>
        <w:tab w:val="left" w:pos="1701"/>
      </w:tabs>
      <w:spacing w:before="60" w:after="60"/>
      <w:ind w:left="1701" w:hanging="340"/>
    </w:pPr>
  </w:style>
  <w:style w:type="paragraph" w:styleId="ListBullet3">
    <w:name w:val="List Bullet 3"/>
    <w:basedOn w:val="List3"/>
    <w:rsid w:val="009074D0"/>
    <w:pPr>
      <w:numPr>
        <w:numId w:val="14"/>
      </w:numPr>
      <w:tabs>
        <w:tab w:val="clear" w:pos="1021"/>
      </w:tabs>
      <w:ind w:left="1037" w:hanging="357"/>
    </w:pPr>
  </w:style>
  <w:style w:type="paragraph" w:styleId="ListBullet4">
    <w:name w:val="List Bullet 4"/>
    <w:basedOn w:val="List4"/>
    <w:rsid w:val="009074D0"/>
    <w:pPr>
      <w:numPr>
        <w:numId w:val="2"/>
      </w:numPr>
    </w:pPr>
  </w:style>
  <w:style w:type="paragraph" w:styleId="ListBullet5">
    <w:name w:val="List Bullet 5"/>
    <w:basedOn w:val="List5"/>
    <w:rsid w:val="009074D0"/>
    <w:pPr>
      <w:numPr>
        <w:numId w:val="3"/>
      </w:numPr>
    </w:pPr>
  </w:style>
  <w:style w:type="paragraph" w:styleId="ListContinue2">
    <w:name w:val="List Continue 2"/>
    <w:basedOn w:val="List2"/>
    <w:rsid w:val="009074D0"/>
    <w:pPr>
      <w:ind w:firstLine="0"/>
    </w:pPr>
  </w:style>
  <w:style w:type="paragraph" w:styleId="ListContinue3">
    <w:name w:val="List Continue 3"/>
    <w:basedOn w:val="List3"/>
    <w:rsid w:val="009074D0"/>
    <w:pPr>
      <w:ind w:left="1021" w:firstLine="0"/>
    </w:pPr>
  </w:style>
  <w:style w:type="paragraph" w:styleId="ListContinue4">
    <w:name w:val="List Continue 4"/>
    <w:basedOn w:val="List4"/>
    <w:rsid w:val="009074D0"/>
    <w:pPr>
      <w:ind w:firstLine="0"/>
    </w:pPr>
  </w:style>
  <w:style w:type="paragraph" w:styleId="ListContinue5">
    <w:name w:val="List Continue 5"/>
    <w:basedOn w:val="List5"/>
    <w:rsid w:val="009074D0"/>
    <w:pPr>
      <w:ind w:firstLine="0"/>
    </w:pPr>
  </w:style>
  <w:style w:type="paragraph" w:styleId="ListNumber3">
    <w:name w:val="List Number 3"/>
    <w:basedOn w:val="List3"/>
    <w:rsid w:val="009074D0"/>
    <w:pPr>
      <w:numPr>
        <w:numId w:val="4"/>
      </w:numPr>
    </w:pPr>
  </w:style>
  <w:style w:type="paragraph" w:styleId="ListNumber4">
    <w:name w:val="List Number 4"/>
    <w:basedOn w:val="List4"/>
    <w:rsid w:val="009074D0"/>
    <w:pPr>
      <w:numPr>
        <w:numId w:val="5"/>
      </w:numPr>
    </w:pPr>
  </w:style>
  <w:style w:type="paragraph" w:styleId="ListNumber5">
    <w:name w:val="List Number 5"/>
    <w:basedOn w:val="List5"/>
    <w:rsid w:val="009074D0"/>
    <w:pPr>
      <w:numPr>
        <w:numId w:val="6"/>
      </w:numPr>
    </w:pPr>
  </w:style>
  <w:style w:type="paragraph" w:styleId="BlockText">
    <w:name w:val="Block Text"/>
    <w:basedOn w:val="Normal"/>
    <w:rsid w:val="009074D0"/>
    <w:pPr>
      <w:spacing w:after="120"/>
      <w:ind w:left="1440" w:right="1440"/>
    </w:pPr>
  </w:style>
  <w:style w:type="character" w:customStyle="1" w:styleId="Subscript">
    <w:name w:val="Subscript"/>
    <w:basedOn w:val="DefaultParagraphFont"/>
    <w:rsid w:val="009074D0"/>
    <w:rPr>
      <w:sz w:val="16"/>
      <w:vertAlign w:val="subscript"/>
    </w:rPr>
  </w:style>
  <w:style w:type="character" w:customStyle="1" w:styleId="Superscript">
    <w:name w:val="Superscript"/>
    <w:basedOn w:val="DefaultParagraphFont"/>
    <w:rsid w:val="009074D0"/>
    <w:rPr>
      <w:sz w:val="16"/>
      <w:vertAlign w:val="superscript"/>
    </w:rPr>
  </w:style>
  <w:style w:type="character" w:customStyle="1" w:styleId="Symbols">
    <w:name w:val="Symbols"/>
    <w:basedOn w:val="DefaultParagraphFont"/>
    <w:rsid w:val="009074D0"/>
    <w:rPr>
      <w:rFonts w:ascii="Symbol" w:hAnsi="Symbol"/>
    </w:rPr>
  </w:style>
  <w:style w:type="character" w:customStyle="1" w:styleId="MenuOptions">
    <w:name w:val="Menu Options"/>
    <w:basedOn w:val="DefaultParagraphFont"/>
    <w:rsid w:val="009074D0"/>
    <w:rPr>
      <w:rFonts w:ascii="Arial Narrow" w:hAnsi="Arial Narrow"/>
      <w:smallCaps/>
    </w:rPr>
  </w:style>
  <w:style w:type="character" w:customStyle="1" w:styleId="Buttons">
    <w:name w:val="Buttons"/>
    <w:basedOn w:val="DefaultParagraphFont"/>
    <w:rsid w:val="009074D0"/>
    <w:rPr>
      <w:b/>
    </w:rPr>
  </w:style>
  <w:style w:type="character" w:customStyle="1" w:styleId="Underlined">
    <w:name w:val="Underlined"/>
    <w:basedOn w:val="DefaultParagraphFont"/>
    <w:rsid w:val="009074D0"/>
    <w:rPr>
      <w:u w:val="single"/>
    </w:rPr>
  </w:style>
  <w:style w:type="paragraph" w:customStyle="1" w:styleId="TableBodyTextRight">
    <w:name w:val="Table Body Text Right"/>
    <w:basedOn w:val="TableBodyText"/>
    <w:rsid w:val="009074D0"/>
    <w:pPr>
      <w:widowControl w:val="0"/>
      <w:autoSpaceDE w:val="0"/>
      <w:autoSpaceDN w:val="0"/>
      <w:adjustRightInd w:val="0"/>
      <w:jc w:val="right"/>
    </w:pPr>
    <w:rPr>
      <w:rFonts w:cs="Arial"/>
      <w:szCs w:val="18"/>
    </w:rPr>
  </w:style>
  <w:style w:type="paragraph" w:customStyle="1" w:styleId="CopyrightText">
    <w:name w:val="Copyright Text"/>
    <w:basedOn w:val="BodyText"/>
    <w:rsid w:val="009074D0"/>
    <w:rPr>
      <w:sz w:val="18"/>
    </w:rPr>
  </w:style>
  <w:style w:type="paragraph" w:customStyle="1" w:styleId="BodySmallRight">
    <w:name w:val="Body Small Right"/>
    <w:basedOn w:val="BodyTextRight"/>
    <w:rsid w:val="009074D0"/>
    <w:rPr>
      <w:sz w:val="18"/>
      <w:szCs w:val="18"/>
    </w:rPr>
  </w:style>
  <w:style w:type="paragraph" w:customStyle="1" w:styleId="MarginEdition">
    <w:name w:val="Margin Edition"/>
    <w:basedOn w:val="MarginNote"/>
    <w:rsid w:val="009074D0"/>
    <w:pPr>
      <w:spacing w:before="0" w:after="0"/>
    </w:pPr>
    <w:rPr>
      <w:rFonts w:ascii="Times New Roman" w:hAnsi="Times New Roman"/>
      <w:color w:val="999999"/>
    </w:rPr>
  </w:style>
  <w:style w:type="paragraph" w:customStyle="1" w:styleId="Spacer">
    <w:name w:val="Spacer"/>
    <w:basedOn w:val="Normal"/>
    <w:rsid w:val="009074D0"/>
    <w:rPr>
      <w:sz w:val="2"/>
      <w:szCs w:val="2"/>
    </w:rPr>
  </w:style>
  <w:style w:type="character" w:customStyle="1" w:styleId="Small">
    <w:name w:val="Small"/>
    <w:basedOn w:val="DefaultParagraphFont"/>
    <w:rsid w:val="009074D0"/>
    <w:rPr>
      <w:sz w:val="16"/>
    </w:rPr>
  </w:style>
  <w:style w:type="paragraph" w:customStyle="1" w:styleId="WideTable">
    <w:name w:val="Wide Table"/>
    <w:basedOn w:val="Normal"/>
    <w:rsid w:val="009074D0"/>
    <w:pPr>
      <w:ind w:left="-1418"/>
    </w:pPr>
    <w:rPr>
      <w:sz w:val="2"/>
      <w:szCs w:val="2"/>
    </w:rPr>
  </w:style>
  <w:style w:type="character" w:styleId="PageNumber">
    <w:name w:val="page number"/>
    <w:basedOn w:val="DefaultParagraphFont"/>
    <w:rsid w:val="009074D0"/>
  </w:style>
  <w:style w:type="paragraph" w:styleId="Quote">
    <w:name w:val="Quote"/>
    <w:basedOn w:val="Heading1"/>
    <w:link w:val="QuoteChar"/>
    <w:qFormat/>
    <w:rsid w:val="009074D0"/>
    <w:rPr>
      <w:b w:val="0"/>
      <w:sz w:val="72"/>
      <w:szCs w:val="72"/>
      <w:lang w:val="en-NZ"/>
    </w:rPr>
  </w:style>
  <w:style w:type="character" w:customStyle="1" w:styleId="QuoteChar">
    <w:name w:val="Quote Char"/>
    <w:basedOn w:val="DefaultParagraphFont"/>
    <w:link w:val="Quote"/>
    <w:rsid w:val="009074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4D0"/>
    <w:pPr>
      <w:pageBreakBefore/>
    </w:pPr>
  </w:style>
  <w:style w:type="paragraph" w:customStyle="1" w:styleId="Border">
    <w:name w:val="Border"/>
    <w:basedOn w:val="Normal"/>
    <w:qFormat/>
    <w:rsid w:val="009074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4D0"/>
    <w:rPr>
      <w:b/>
      <w:bCs/>
      <w:i/>
      <w:iCs/>
      <w:color w:val="auto"/>
    </w:rPr>
  </w:style>
  <w:style w:type="paragraph" w:styleId="IntenseQuote">
    <w:name w:val="Intense Quote"/>
    <w:basedOn w:val="Normal"/>
    <w:next w:val="Normal"/>
    <w:link w:val="IntenseQuoteChar"/>
    <w:uiPriority w:val="30"/>
    <w:qFormat/>
    <w:rsid w:val="009074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4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74D0"/>
    <w:rPr>
      <w:smallCaps/>
      <w:color w:val="auto"/>
      <w:u w:val="single"/>
    </w:rPr>
  </w:style>
  <w:style w:type="character" w:styleId="IntenseReference">
    <w:name w:val="Intense Reference"/>
    <w:basedOn w:val="DefaultParagraphFont"/>
    <w:uiPriority w:val="32"/>
    <w:qFormat/>
    <w:rsid w:val="009074D0"/>
    <w:rPr>
      <w:b/>
      <w:bCs/>
      <w:smallCaps/>
      <w:color w:val="auto"/>
      <w:spacing w:val="5"/>
      <w:u w:val="single"/>
    </w:rPr>
  </w:style>
  <w:style w:type="paragraph" w:customStyle="1" w:styleId="2ColumnHeading">
    <w:name w:val="2Column Heading"/>
    <w:basedOn w:val="BodyText"/>
    <w:qFormat/>
    <w:rsid w:val="009074D0"/>
    <w:pPr>
      <w:spacing w:after="60"/>
      <w:ind w:left="-2268"/>
    </w:pPr>
    <w:rPr>
      <w:b/>
    </w:rPr>
  </w:style>
  <w:style w:type="paragraph" w:customStyle="1" w:styleId="Heading1TOC">
    <w:name w:val="Heading1 TOC"/>
    <w:basedOn w:val="Normal"/>
    <w:qFormat/>
    <w:rsid w:val="009074D0"/>
    <w:pPr>
      <w:spacing w:before="240" w:after="120"/>
    </w:pPr>
    <w:rPr>
      <w:rFonts w:ascii="Times New Roman" w:hAnsi="Times New Roman"/>
      <w:b/>
      <w:sz w:val="32"/>
    </w:rPr>
  </w:style>
  <w:style w:type="paragraph" w:customStyle="1" w:styleId="Heading2TOC">
    <w:name w:val="Heading2 TOC"/>
    <w:basedOn w:val="Normal"/>
    <w:qFormat/>
    <w:rsid w:val="009074D0"/>
    <w:pPr>
      <w:spacing w:before="240" w:after="60"/>
    </w:pPr>
    <w:rPr>
      <w:rFonts w:ascii="Times New Roman" w:hAnsi="Times New Roman"/>
      <w:b/>
      <w:sz w:val="28"/>
    </w:rPr>
  </w:style>
  <w:style w:type="character" w:customStyle="1" w:styleId="Underline">
    <w:name w:val="Underline"/>
    <w:basedOn w:val="DefaultParagraphFont"/>
    <w:qFormat/>
    <w:rsid w:val="009074D0"/>
    <w:rPr>
      <w:u w:val="single"/>
    </w:rPr>
  </w:style>
  <w:style w:type="character" w:customStyle="1" w:styleId="BoldandItalics">
    <w:name w:val="Bold and Italics"/>
    <w:qFormat/>
    <w:rsid w:val="009074D0"/>
    <w:rPr>
      <w:b/>
      <w:i/>
      <w:u w:val="none"/>
    </w:rPr>
  </w:style>
  <w:style w:type="paragraph" w:styleId="BalloonText">
    <w:name w:val="Balloon Text"/>
    <w:basedOn w:val="Normal"/>
    <w:link w:val="BalloonTextChar"/>
    <w:rsid w:val="009074D0"/>
    <w:rPr>
      <w:rFonts w:ascii="Tahoma" w:hAnsi="Tahoma" w:cs="Tahoma"/>
      <w:sz w:val="16"/>
      <w:szCs w:val="16"/>
    </w:rPr>
  </w:style>
  <w:style w:type="character" w:customStyle="1" w:styleId="BalloonTextChar">
    <w:name w:val="Balloon Text Char"/>
    <w:basedOn w:val="DefaultParagraphFont"/>
    <w:link w:val="BalloonText"/>
    <w:rsid w:val="009074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74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74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74D0"/>
    <w:rPr>
      <w:b/>
      <w:color w:val="660033"/>
      <w:spacing w:val="0"/>
    </w:rPr>
  </w:style>
  <w:style w:type="paragraph" w:customStyle="1" w:styleId="Nameditemlist">
    <w:name w:val="Named item list"/>
    <w:basedOn w:val="BodyText"/>
    <w:qFormat/>
    <w:rsid w:val="009074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1663</Words>
  <Characters>9907</Characters>
  <Application>Microsoft Office Word</Application>
  <DocSecurity>0</DocSecurity>
  <Lines>329</Lines>
  <Paragraphs>115</Paragraphs>
  <ScaleCrop>false</ScaleCrop>
  <Company>Author-it Software Corporation Ltd.</Company>
  <LinksUpToDate>false</LinksUpToDate>
  <CharactersWithSpaces>11469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ICPKN319C Apply knowledge and processes of converting paper-based products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2012-10-05T07:03:00Z</dcterms:created>
  <dcterms:modified xsi:type="dcterms:W3CDTF">2012-10-05T07:03:00Z</dcterms:modified>
</cp:coreProperties>
</file>