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E49" w:rsidP="00676E49">
      <w:pPr>
        <w:pStyle w:val="Title"/>
      </w:pPr>
      <w:r>
        <w:fldChar w:fldCharType="begin"/>
      </w:r>
      <w:r>
        <w:instrText xml:space="preserve"> TITLE   \* MERGEFORMAT </w:instrText>
      </w:r>
      <w:r>
        <w:fldChar w:fldCharType="separate"/>
      </w:r>
      <w:r>
        <w:t>ICPIM335C Manufacture varnish and resin</w:t>
      </w:r>
      <w:r>
        <w:fldChar w:fldCharType="end"/>
      </w:r>
    </w:p>
    <w:p w:rsidR="00676E49" w:rsidP="00676E49">
      <w:pPr>
        <w:pStyle w:val="Version"/>
        <w:sectPr w:rsidSect="009A4B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4B58" w:rsidP="009A4B58">
      <w:pPr>
        <w:pStyle w:val="SuperHeading"/>
      </w:pPr>
      <w:r w:rsidRPr="009A4B58">
        <w:t>ICPIM335C Manufacture varnish and resin</w:t>
      </w:r>
    </w:p>
    <w:p w:rsidR="00000000" w:rsidRPr="009A4B58" w:rsidP="009A4B58">
      <w:pPr>
        <w:pStyle w:val="SuperHeading"/>
      </w:pPr>
    </w:p>
    <w:p w:rsidR="00000000" w:rsidRPr="009A4B58" w:rsidP="009A4B58">
      <w:pPr>
        <w:pStyle w:val="Heading1"/>
      </w:pPr>
      <w:bookmarkStart w:id="1" w:name="O_82023"/>
      <w:bookmarkEnd w:id="1"/>
      <w:r w:rsidRPr="009A4B58">
        <w:t>Modification History</w:t>
      </w:r>
    </w:p>
    <w:p w:rsidR="00000000" w:rsidRPr="009A4B58" w:rsidP="009A4B58">
      <w:pPr>
        <w:pStyle w:val="BodyText"/>
      </w:pPr>
      <w:r w:rsidRPr="009A4B58">
        <w:t>Not applicable.</w:t>
      </w:r>
    </w:p>
    <w:p w:rsidR="00000000" w:rsidRPr="009A4B58" w:rsidP="009A4B58">
      <w:pPr>
        <w:pStyle w:val="AllowPageBreak"/>
      </w:pPr>
    </w:p>
    <w:p w:rsidR="00000000" w:rsidRPr="009A4B58" w:rsidP="009A4B58">
      <w:pPr>
        <w:pStyle w:val="Heading1"/>
      </w:pPr>
      <w:bookmarkStart w:id="2" w:name="O_82024"/>
      <w:bookmarkEnd w:id="2"/>
      <w:r w:rsidRPr="009A4B58">
        <w:t>Unit Descriptor</w:t>
      </w:r>
    </w:p>
    <w:tbl>
      <w:tblPr>
        <w:tblW w:w="0" w:type="auto"/>
        <w:tblLayout w:type="fixed"/>
        <w:tblCellMar>
          <w:left w:w="62" w:type="dxa"/>
          <w:right w:w="62" w:type="dxa"/>
        </w:tblCellMar>
        <w:tblLook w:val="0000"/>
      </w:tblPr>
      <w:tblGrid>
        <w:gridCol w:w="2670"/>
        <w:gridCol w:w="5852"/>
      </w:tblGrid>
      <w:tr w:rsidTr="00676E4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r w:rsidRPr="009A4B58">
              <w:t xml:space="preserve">This unit describes the performance outcomes, skills and knowledge required to manufacture varnishes </w:t>
            </w:r>
            <w:r w:rsidRPr="009A4B58">
              <w:t>and resins.</w:t>
            </w:r>
          </w:p>
        </w:tc>
      </w:tr>
    </w:tbl>
    <w:p w:rsidR="00000000" w:rsidRPr="009A4B58" w:rsidP="009A4B58">
      <w:pPr>
        <w:pStyle w:val="BodyText"/>
      </w:pPr>
    </w:p>
    <w:p w:rsidR="00000000" w:rsidRPr="009A4B58" w:rsidP="009A4B58">
      <w:pPr>
        <w:pStyle w:val="AllowPageBreak"/>
      </w:pPr>
    </w:p>
    <w:p w:rsidR="00000000" w:rsidRPr="009A4B58" w:rsidP="009A4B58">
      <w:pPr>
        <w:pStyle w:val="Heading1"/>
      </w:pPr>
      <w:bookmarkStart w:id="3" w:name="O_82025"/>
      <w:bookmarkEnd w:id="3"/>
      <w:r w:rsidRPr="009A4B58">
        <w:t>Application of the Unit</w:t>
      </w:r>
    </w:p>
    <w:tbl>
      <w:tblPr>
        <w:tblW w:w="0" w:type="auto"/>
        <w:tblLayout w:type="fixed"/>
        <w:tblCellMar>
          <w:left w:w="62" w:type="dxa"/>
          <w:right w:w="62" w:type="dxa"/>
        </w:tblCellMar>
        <w:tblLook w:val="0000"/>
      </w:tblPr>
      <w:tblGrid>
        <w:gridCol w:w="2755"/>
        <w:gridCol w:w="5767"/>
      </w:tblGrid>
      <w:tr w:rsidTr="00676E49">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r w:rsidRPr="009A4B58">
              <w:t>This unit requires the individual to manufacture varnishes and resins.</w:t>
            </w:r>
          </w:p>
        </w:tc>
      </w:tr>
    </w:tbl>
    <w:p w:rsidR="00000000" w:rsidRPr="009A4B58" w:rsidP="009A4B58">
      <w:pPr>
        <w:pStyle w:val="BodyText"/>
      </w:pPr>
    </w:p>
    <w:p w:rsidR="00000000" w:rsidRPr="009A4B58" w:rsidP="009A4B58">
      <w:pPr>
        <w:pStyle w:val="AllowPageBreak"/>
      </w:pPr>
    </w:p>
    <w:p w:rsidR="00000000" w:rsidRPr="009A4B58" w:rsidP="009A4B58">
      <w:pPr>
        <w:pStyle w:val="Heading1"/>
      </w:pPr>
      <w:bookmarkStart w:id="4" w:name="O_82026"/>
      <w:bookmarkEnd w:id="4"/>
      <w:r w:rsidRPr="009A4B58">
        <w:t>Licensing/Regulatory Information</w:t>
      </w:r>
    </w:p>
    <w:p w:rsidR="00000000" w:rsidRPr="009A4B58" w:rsidP="009A4B58">
      <w:pPr>
        <w:pStyle w:val="BodyText"/>
      </w:pPr>
      <w:r w:rsidRPr="009A4B58">
        <w:t>Not applicable.</w:t>
      </w:r>
    </w:p>
    <w:p w:rsidR="00000000" w:rsidRPr="009A4B58" w:rsidP="009A4B58">
      <w:pPr>
        <w:pStyle w:val="AllowPageBreak"/>
      </w:pPr>
    </w:p>
    <w:p w:rsidR="00000000" w:rsidRPr="009A4B58" w:rsidP="009A4B58">
      <w:pPr>
        <w:pStyle w:val="Heading1"/>
      </w:pPr>
      <w:bookmarkStart w:id="5" w:name="O_82027"/>
      <w:bookmarkEnd w:id="5"/>
      <w:r w:rsidRPr="009A4B58">
        <w:t>Pre-Requisites</w:t>
      </w:r>
    </w:p>
    <w:tbl>
      <w:tblPr>
        <w:tblW w:w="0" w:type="auto"/>
        <w:tblLayout w:type="fixed"/>
        <w:tblCellMar>
          <w:left w:w="62" w:type="dxa"/>
          <w:right w:w="62" w:type="dxa"/>
        </w:tblCellMar>
        <w:tblLook w:val="0000"/>
      </w:tblPr>
      <w:tblGrid>
        <w:gridCol w:w="2775"/>
        <w:gridCol w:w="1295"/>
        <w:gridCol w:w="4452"/>
      </w:tblGrid>
      <w:tr w:rsidTr="00676E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p>
        </w:tc>
      </w:tr>
      <w:tr w:rsidTr="00676E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p>
        </w:tc>
      </w:tr>
      <w:tr w:rsidTr="00676E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p>
        </w:tc>
      </w:tr>
    </w:tbl>
    <w:p w:rsidR="00000000" w:rsidRPr="009A4B58" w:rsidP="009A4B58">
      <w:pPr>
        <w:pStyle w:val="BodyText"/>
      </w:pPr>
    </w:p>
    <w:p w:rsidR="00000000" w:rsidRPr="009A4B58" w:rsidP="009A4B58">
      <w:pPr>
        <w:pStyle w:val="AllowPageBreak"/>
      </w:pPr>
    </w:p>
    <w:p w:rsidR="00000000" w:rsidRPr="009A4B58" w:rsidP="009A4B58">
      <w:pPr>
        <w:pStyle w:val="Heading1"/>
      </w:pPr>
      <w:bookmarkStart w:id="6" w:name="O_82028"/>
      <w:bookmarkEnd w:id="6"/>
      <w:r w:rsidRPr="009A4B58">
        <w:t>Employability Skills Information</w:t>
      </w:r>
    </w:p>
    <w:tbl>
      <w:tblPr>
        <w:tblW w:w="0" w:type="auto"/>
        <w:tblLayout w:type="fixed"/>
        <w:tblCellMar>
          <w:left w:w="62" w:type="dxa"/>
          <w:right w:w="62" w:type="dxa"/>
        </w:tblCellMar>
        <w:tblLook w:val="0000"/>
      </w:tblPr>
      <w:tblGrid>
        <w:gridCol w:w="2802"/>
        <w:gridCol w:w="5720"/>
      </w:tblGrid>
      <w:tr w:rsidTr="00676E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r w:rsidRPr="009A4B58">
              <w:t>This unit contains Employability Skills</w:t>
            </w:r>
          </w:p>
        </w:tc>
      </w:tr>
    </w:tbl>
    <w:p w:rsidR="00000000" w:rsidRPr="009A4B58" w:rsidP="009A4B58">
      <w:pPr>
        <w:pStyle w:val="BodyText"/>
      </w:pPr>
    </w:p>
    <w:p w:rsidR="00000000" w:rsidRPr="009A4B58" w:rsidP="009A4B58">
      <w:pPr>
        <w:pStyle w:val="AllowPageBreak"/>
      </w:pPr>
    </w:p>
    <w:p w:rsidR="00000000" w:rsidRPr="009A4B58" w:rsidP="009A4B58">
      <w:pPr>
        <w:pStyle w:val="Heading1"/>
      </w:pPr>
      <w:bookmarkStart w:id="7" w:name="O_82029"/>
      <w:bookmarkEnd w:id="7"/>
      <w:r w:rsidRPr="009A4B58">
        <w:t>Elements and Performance Criteria Pre-Content</w:t>
      </w:r>
    </w:p>
    <w:tbl>
      <w:tblPr>
        <w:tblW w:w="0" w:type="auto"/>
        <w:tblLayout w:type="fixed"/>
        <w:tblCellMar>
          <w:left w:w="62" w:type="dxa"/>
          <w:right w:w="62" w:type="dxa"/>
        </w:tblCellMar>
        <w:tblLook w:val="0000"/>
      </w:tblPr>
      <w:tblGrid>
        <w:gridCol w:w="2650"/>
        <w:gridCol w:w="5872"/>
      </w:tblGrid>
      <w:tr w:rsidTr="00676E49">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t>Elements describe the essential outco</w:t>
            </w:r>
            <w:r w:rsidRPr="009A4B58">
              <w:t>mes of a unit of competency.</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r w:rsidRPr="009A4B58">
              <w:t>Performance criteria describe the performance needed to demonstrate achievement of the element. Where bold italicised text is used, further information is detailed in the required skills and knowledge section and the range stat</w:t>
            </w:r>
            <w:r w:rsidRPr="009A4B58">
              <w:t>ement. Assessment of performance is to be consistent with the evidence guide.</w:t>
            </w:r>
          </w:p>
        </w:tc>
      </w:tr>
    </w:tbl>
    <w:p w:rsidR="00000000" w:rsidRPr="009A4B58" w:rsidP="009A4B58">
      <w:pPr>
        <w:pStyle w:val="BodyText"/>
      </w:pPr>
    </w:p>
    <w:p w:rsidR="00000000" w:rsidRPr="009A4B58" w:rsidP="009A4B58">
      <w:pPr>
        <w:pStyle w:val="AllowPageBreak"/>
      </w:pPr>
    </w:p>
    <w:p w:rsidR="00000000" w:rsidRPr="009A4B58" w:rsidP="009A4B58">
      <w:pPr>
        <w:pStyle w:val="Heading1"/>
      </w:pPr>
      <w:bookmarkStart w:id="8" w:name="O_82030"/>
      <w:bookmarkEnd w:id="8"/>
      <w:r w:rsidRPr="009A4B58">
        <w:t>Elements and Performance Criteria</w:t>
      </w:r>
    </w:p>
    <w:tbl>
      <w:tblPr>
        <w:tblW w:w="0" w:type="auto"/>
        <w:tblLayout w:type="fixed"/>
        <w:tblCellMar>
          <w:left w:w="62" w:type="dxa"/>
          <w:right w:w="62" w:type="dxa"/>
        </w:tblCellMar>
        <w:tblLook w:val="0000"/>
      </w:tblPr>
      <w:tblGrid>
        <w:gridCol w:w="2650"/>
        <w:gridCol w:w="5872"/>
      </w:tblGrid>
      <w:tr w:rsidTr="00676E49">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r w:rsidRPr="009A4B58">
              <w:rPr>
                <w:rStyle w:val="SpecialBold"/>
              </w:rPr>
              <w:t>ELEMENT</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PERFORMANCE CRITERIA</w:t>
            </w:r>
          </w:p>
        </w:tc>
      </w:tr>
      <w:tr w:rsidTr="00676E49">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
              <w:rPr>
                <w:lang w:val="en-NZ"/>
              </w:rPr>
            </w:pPr>
            <w:r w:rsidRPr="009A4B58">
              <w:t>1.</w:t>
            </w:r>
            <w:r w:rsidRPr="009A4B58">
              <w:tab/>
              <w:t>Read and interpret job requirements from documentation</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List2"/>
            </w:pPr>
            <w:r w:rsidRPr="009A4B58">
              <w:t>1.1.</w:t>
            </w:r>
            <w:r w:rsidRPr="009A4B58">
              <w:tab/>
              <w:t xml:space="preserve">Appropriate </w:t>
            </w:r>
            <w:r w:rsidRPr="009A4B58">
              <w:rPr>
                <w:rStyle w:val="BoldandItalics"/>
              </w:rPr>
              <w:t>processes</w:t>
            </w:r>
            <w:r w:rsidRPr="009A4B58">
              <w:t xml:space="preserve"> are identified and confirmed</w:t>
            </w:r>
          </w:p>
          <w:p w:rsidR="00000000" w:rsidP="009A4B58">
            <w:pPr>
              <w:pStyle w:val="List2"/>
              <w:rPr>
                <w:lang w:val="en-NZ"/>
              </w:rPr>
            </w:pPr>
            <w:r w:rsidRPr="009A4B58">
              <w:t>1.2.</w:t>
            </w:r>
            <w:r w:rsidRPr="009A4B58">
              <w:tab/>
              <w:t xml:space="preserve">Appropriate </w:t>
            </w:r>
            <w:r w:rsidRPr="009A4B58">
              <w:rPr>
                <w:rStyle w:val="BoldandItalics"/>
              </w:rPr>
              <w:t>materials</w:t>
            </w:r>
            <w:r w:rsidRPr="009A4B58">
              <w:t xml:space="preserve"> and/or equipment are selected according to job specifications</w:t>
            </w:r>
          </w:p>
        </w:tc>
      </w:tr>
      <w:tr w:rsidTr="00676E49">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
              <w:rPr>
                <w:lang w:val="en-NZ"/>
              </w:rPr>
            </w:pPr>
            <w:r w:rsidRPr="009A4B58">
              <w:t>2.</w:t>
            </w:r>
            <w:r w:rsidRPr="009A4B58">
              <w:tab/>
              <w:t>Start up machines/equipment</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List2"/>
            </w:pPr>
            <w:r w:rsidRPr="009A4B58">
              <w:t>2.1.</w:t>
            </w:r>
            <w:r w:rsidRPr="009A4B58">
              <w:tab/>
              <w:t xml:space="preserve">Pre-startup checks are completed and documented according to </w:t>
            </w:r>
            <w:r w:rsidRPr="009A4B58">
              <w:rPr>
                <w:rStyle w:val="BoldandItalics"/>
              </w:rPr>
              <w:t>enterprise procedures</w:t>
            </w:r>
          </w:p>
          <w:p w:rsidR="00000000" w:rsidRPr="009A4B58" w:rsidP="009A4B58">
            <w:pPr>
              <w:pStyle w:val="List2"/>
            </w:pPr>
            <w:r w:rsidRPr="009A4B58">
              <w:t>2.2.</w:t>
            </w:r>
            <w:r w:rsidRPr="009A4B58">
              <w:tab/>
              <w:t>Utilities ar</w:t>
            </w:r>
            <w:r w:rsidRPr="009A4B58">
              <w:t>e checked</w:t>
            </w:r>
          </w:p>
          <w:p w:rsidR="00000000" w:rsidRPr="009A4B58" w:rsidP="009A4B58">
            <w:pPr>
              <w:pStyle w:val="List2"/>
            </w:pPr>
            <w:r w:rsidRPr="009A4B58">
              <w:t>2.3.</w:t>
            </w:r>
            <w:r w:rsidRPr="009A4B58">
              <w:tab/>
              <w:t>Raw materials/feed lines are checked to ensure availability</w:t>
            </w:r>
          </w:p>
          <w:p w:rsidR="00000000" w:rsidRPr="009A4B58" w:rsidP="009A4B58">
            <w:pPr>
              <w:pStyle w:val="List2"/>
            </w:pPr>
            <w:r w:rsidRPr="009A4B58">
              <w:t>2.4.</w:t>
            </w:r>
            <w:r w:rsidRPr="009A4B58">
              <w:tab/>
              <w:t>Pre-startup conditions are reported according to enterprise procedures</w:t>
            </w:r>
          </w:p>
          <w:p w:rsidR="00000000" w:rsidRPr="009A4B58" w:rsidP="009A4B58">
            <w:pPr>
              <w:pStyle w:val="List2"/>
            </w:pPr>
            <w:r w:rsidRPr="009A4B58">
              <w:t>2.5.</w:t>
            </w:r>
            <w:r w:rsidRPr="009A4B58">
              <w:tab/>
              <w:t>Startup is conducted according to enterprise procedures</w:t>
            </w:r>
          </w:p>
          <w:p w:rsidR="00000000" w:rsidP="009A4B58">
            <w:pPr>
              <w:pStyle w:val="List2"/>
              <w:rPr>
                <w:lang w:val="en-NZ"/>
              </w:rPr>
            </w:pPr>
            <w:r w:rsidRPr="009A4B58">
              <w:t>2.6.</w:t>
            </w:r>
            <w:r w:rsidRPr="009A4B58">
              <w:tab/>
              <w:t>Machine/equipment operation is verified</w:t>
            </w:r>
            <w:r w:rsidRPr="009A4B58">
              <w:t xml:space="preserve"> according to enterprise procedures</w:t>
            </w:r>
          </w:p>
        </w:tc>
      </w:tr>
      <w:tr w:rsidTr="00676E49">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
              <w:rPr>
                <w:lang w:val="en-NZ"/>
              </w:rPr>
            </w:pPr>
            <w:r w:rsidRPr="009A4B58">
              <w:t>3.</w:t>
            </w:r>
            <w:r w:rsidRPr="009A4B58">
              <w:tab/>
              <w:t>Maintain varnish/resin production process</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List2"/>
            </w:pPr>
            <w:r w:rsidRPr="009A4B58">
              <w:t>3.1.</w:t>
            </w:r>
            <w:r w:rsidRPr="009A4B58">
              <w:tab/>
              <w:t>Production process is operated in association with fellow workers and according to enterprise procedures and planned daily schedule</w:t>
            </w:r>
          </w:p>
          <w:p w:rsidR="00000000" w:rsidRPr="009A4B58" w:rsidP="009A4B58">
            <w:pPr>
              <w:pStyle w:val="List2"/>
            </w:pPr>
            <w:r w:rsidRPr="009A4B58">
              <w:t>3.2.</w:t>
            </w:r>
            <w:r w:rsidRPr="009A4B58">
              <w:tab/>
            </w:r>
            <w:r w:rsidRPr="009A4B58">
              <w:t xml:space="preserve">Production is maintained according to </w:t>
            </w:r>
            <w:r w:rsidRPr="009A4B58">
              <w:rPr>
                <w:rStyle w:val="BoldandItalics"/>
              </w:rPr>
              <w:t>OHS</w:t>
            </w:r>
            <w:r w:rsidRPr="009A4B58">
              <w:t xml:space="preserve"> requirements and enterprise procedures</w:t>
            </w:r>
          </w:p>
          <w:p w:rsidR="00000000" w:rsidRPr="009A4B58" w:rsidP="009A4B58">
            <w:pPr>
              <w:pStyle w:val="List2"/>
            </w:pPr>
            <w:r w:rsidRPr="009A4B58">
              <w:t>3.3.</w:t>
            </w:r>
            <w:r w:rsidRPr="009A4B58">
              <w:tab/>
              <w:t>Process and equipment are monitored during batch manufacture to ensure operation is maintained</w:t>
            </w:r>
          </w:p>
          <w:p w:rsidR="00000000" w:rsidRPr="009A4B58" w:rsidP="009A4B58">
            <w:pPr>
              <w:pStyle w:val="List2"/>
            </w:pPr>
            <w:r w:rsidRPr="009A4B58">
              <w:t>3.4.</w:t>
            </w:r>
            <w:r w:rsidRPr="009A4B58">
              <w:tab/>
              <w:t>Records/log/checklists are completed according to enterprise procedure</w:t>
            </w:r>
            <w:r w:rsidRPr="009A4B58">
              <w:t>s</w:t>
            </w:r>
          </w:p>
          <w:p w:rsidR="00000000" w:rsidRPr="009A4B58" w:rsidP="009A4B58">
            <w:pPr>
              <w:pStyle w:val="List2"/>
            </w:pPr>
            <w:r w:rsidRPr="009A4B58">
              <w:t>3.5.</w:t>
            </w:r>
            <w:r w:rsidRPr="009A4B58">
              <w:tab/>
            </w:r>
            <w:r w:rsidRPr="009A4B58">
              <w:rPr>
                <w:rStyle w:val="BoldandItalics"/>
              </w:rPr>
              <w:t>Machines</w:t>
            </w:r>
            <w:r w:rsidRPr="009A4B58">
              <w:t>/</w:t>
            </w:r>
            <w:r w:rsidRPr="009A4B58">
              <w:rPr>
                <w:rStyle w:val="BoldandItalics"/>
              </w:rPr>
              <w:t>equipment</w:t>
            </w:r>
            <w:r w:rsidRPr="009A4B58">
              <w:t xml:space="preserve"> are inspected and readouts recorded and interpreted</w:t>
            </w:r>
          </w:p>
          <w:p w:rsidR="00000000" w:rsidRPr="009A4B58" w:rsidP="009A4B58">
            <w:pPr>
              <w:pStyle w:val="List2"/>
            </w:pPr>
            <w:r w:rsidRPr="009A4B58">
              <w:t>3.6.</w:t>
            </w:r>
            <w:r w:rsidRPr="009A4B58">
              <w:tab/>
              <w:t>Quality inspections/sampling are undertaken according to enterprise procedures</w:t>
            </w:r>
          </w:p>
          <w:p w:rsidR="00000000" w:rsidP="009A4B58">
            <w:pPr>
              <w:pStyle w:val="List2"/>
              <w:rPr>
                <w:lang w:val="en-NZ"/>
              </w:rPr>
            </w:pPr>
            <w:r w:rsidRPr="009A4B58">
              <w:t>3.7.</w:t>
            </w:r>
            <w:r w:rsidRPr="009A4B58">
              <w:tab/>
              <w:t>Consumables are monitored and added to the process according to job specifications</w:t>
            </w:r>
          </w:p>
        </w:tc>
      </w:tr>
      <w:tr w:rsidTr="00676E49">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
              <w:rPr>
                <w:lang w:val="en-NZ"/>
              </w:rPr>
            </w:pPr>
            <w:r w:rsidRPr="009A4B58">
              <w:t>4.</w:t>
            </w:r>
            <w:r w:rsidRPr="009A4B58">
              <w:tab/>
              <w:t>Ma</w:t>
            </w:r>
            <w:r w:rsidRPr="009A4B58">
              <w:t>intain operation of equipment/process conditions</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List2"/>
            </w:pPr>
            <w:r w:rsidRPr="009A4B58">
              <w:t>4.1.</w:t>
            </w:r>
            <w:r w:rsidRPr="009A4B58">
              <w:tab/>
              <w:t>Variations/irregularities of equipment operation or process conditions are identified and reported</w:t>
            </w:r>
          </w:p>
          <w:p w:rsidR="00000000" w:rsidRPr="009A4B58" w:rsidP="009A4B58">
            <w:pPr>
              <w:pStyle w:val="List2"/>
            </w:pPr>
            <w:r w:rsidRPr="009A4B58">
              <w:t>4.2.</w:t>
            </w:r>
            <w:r w:rsidRPr="009A4B58">
              <w:tab/>
              <w:t>Production difficulties are anticipated and preventive action is taken to prevent occurrence by ti</w:t>
            </w:r>
            <w:r w:rsidRPr="009A4B58">
              <w:t>mely intervention according to enterprise procedures</w:t>
            </w:r>
          </w:p>
          <w:p w:rsidR="00000000" w:rsidP="009A4B58">
            <w:pPr>
              <w:pStyle w:val="List2"/>
              <w:rPr>
                <w:lang w:val="en-NZ"/>
              </w:rPr>
            </w:pPr>
            <w:r w:rsidRPr="009A4B58">
              <w:t>4.3.</w:t>
            </w:r>
            <w:r w:rsidRPr="009A4B58">
              <w:tab/>
              <w:t>Corrective action is documented and reported according to enterprise procedures</w:t>
            </w:r>
          </w:p>
        </w:tc>
      </w:tr>
      <w:tr w:rsidTr="00676E49">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
              <w:rPr>
                <w:lang w:val="en-NZ"/>
              </w:rPr>
            </w:pPr>
            <w:r w:rsidRPr="009A4B58">
              <w:t>5.</w:t>
            </w:r>
            <w:r w:rsidRPr="009A4B58">
              <w:tab/>
              <w:t xml:space="preserve">Shut down varnish/resin </w:t>
            </w:r>
            <w:r w:rsidRPr="009A4B58">
              <w:t>manufacture process</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List2"/>
            </w:pPr>
            <w:r w:rsidRPr="009A4B58">
              <w:t>5.1.</w:t>
            </w:r>
            <w:r w:rsidRPr="009A4B58">
              <w:tab/>
              <w:t>Pre-shutdown checks are carried out and documented according to e</w:t>
            </w:r>
            <w:r w:rsidRPr="009A4B58">
              <w:t>nterprise procedures</w:t>
            </w:r>
          </w:p>
          <w:p w:rsidR="00000000" w:rsidRPr="009A4B58" w:rsidP="009A4B58">
            <w:pPr>
              <w:pStyle w:val="List2"/>
            </w:pPr>
            <w:r w:rsidRPr="009A4B58">
              <w:t>5.2.</w:t>
            </w:r>
            <w:r w:rsidRPr="009A4B58">
              <w:tab/>
              <w:t xml:space="preserve">Correct </w:t>
            </w:r>
            <w:r w:rsidRPr="009A4B58">
              <w:rPr>
                <w:rStyle w:val="BoldandItalics"/>
              </w:rPr>
              <w:t>shutdown</w:t>
            </w:r>
            <w:r w:rsidRPr="009A4B58">
              <w:t xml:space="preserve"> sequence is followed according to manufacturer's specifications and enterprise procedures</w:t>
            </w:r>
          </w:p>
          <w:p w:rsidR="00000000" w:rsidRPr="009A4B58" w:rsidP="009A4B58">
            <w:pPr>
              <w:pStyle w:val="List2"/>
            </w:pPr>
            <w:r w:rsidRPr="009A4B58">
              <w:t>5.3.</w:t>
            </w:r>
            <w:r w:rsidRPr="009A4B58">
              <w:tab/>
              <w:t>Shutdown is conducted in association with fellow workers and in compliance with OHS requirements</w:t>
            </w:r>
          </w:p>
          <w:p w:rsidR="00000000" w:rsidRPr="009A4B58" w:rsidP="009A4B58">
            <w:pPr>
              <w:pStyle w:val="List2"/>
            </w:pPr>
            <w:r w:rsidRPr="009A4B58">
              <w:t>5.4.</w:t>
            </w:r>
            <w:r w:rsidRPr="009A4B58">
              <w:tab/>
              <w:t>Product/material</w:t>
            </w:r>
            <w:r w:rsidRPr="009A4B58">
              <w:t>s used in manufacture are removed from operating area where appropriate</w:t>
            </w:r>
          </w:p>
          <w:p w:rsidR="00000000" w:rsidP="009A4B58">
            <w:pPr>
              <w:pStyle w:val="List2"/>
              <w:rPr>
                <w:lang w:val="en-NZ"/>
              </w:rPr>
            </w:pPr>
            <w:r w:rsidRPr="009A4B58">
              <w:t>5.5.</w:t>
            </w:r>
            <w:r w:rsidRPr="009A4B58">
              <w:tab/>
              <w:t>Solid and liquid waste is removed from operating area and recycled or disposed of, where required, according to regulatory requirements and enterprise procedures</w:t>
            </w:r>
          </w:p>
        </w:tc>
      </w:tr>
      <w:tr w:rsidTr="00676E49">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
              <w:rPr>
                <w:lang w:val="en-NZ"/>
              </w:rPr>
            </w:pPr>
            <w:r w:rsidRPr="009A4B58">
              <w:t>6.</w:t>
            </w:r>
            <w:r w:rsidRPr="009A4B58">
              <w:tab/>
              <w:t>Clean up</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List2"/>
            </w:pPr>
            <w:r w:rsidRPr="009A4B58">
              <w:t>6.1.</w:t>
            </w:r>
            <w:r w:rsidRPr="009A4B58">
              <w:tab/>
              <w:t>Equipment cleaning requirements are identified</w:t>
            </w:r>
          </w:p>
          <w:p w:rsidR="00000000" w:rsidRPr="009A4B58" w:rsidP="009A4B58">
            <w:pPr>
              <w:pStyle w:val="List2"/>
            </w:pPr>
            <w:r w:rsidRPr="009A4B58">
              <w:t>6.2.</w:t>
            </w:r>
            <w:r w:rsidRPr="009A4B58">
              <w:tab/>
              <w:t>Correct equipment/materials for manual or mechanical cleaning are selected</w:t>
            </w:r>
          </w:p>
          <w:p w:rsidR="00000000" w:rsidRPr="009A4B58" w:rsidP="009A4B58">
            <w:pPr>
              <w:pStyle w:val="List2"/>
            </w:pPr>
            <w:r w:rsidRPr="009A4B58">
              <w:t>6.3.</w:t>
            </w:r>
            <w:r w:rsidRPr="009A4B58">
              <w:tab/>
              <w:t>Cleaning is undertaken according to enterprise procedures</w:t>
            </w:r>
          </w:p>
        </w:tc>
      </w:tr>
    </w:tbl>
    <w:p w:rsidR="00000000" w:rsidRPr="009A4B58" w:rsidP="009A4B58">
      <w:pPr>
        <w:pStyle w:val="BodyText"/>
      </w:pPr>
    </w:p>
    <w:p w:rsidR="00000000" w:rsidRPr="009A4B58" w:rsidP="009A4B58">
      <w:pPr>
        <w:pStyle w:val="AllowPageBreak"/>
      </w:pPr>
    </w:p>
    <w:p w:rsidR="00000000" w:rsidRPr="009A4B58" w:rsidP="009A4B58">
      <w:pPr>
        <w:pStyle w:val="Heading1"/>
      </w:pPr>
      <w:bookmarkStart w:id="9" w:name="O_82031"/>
      <w:bookmarkEnd w:id="9"/>
      <w:r w:rsidRPr="009A4B58">
        <w:t>Required Skills and Knowledge</w:t>
      </w:r>
    </w:p>
    <w:tbl>
      <w:tblPr>
        <w:tblW w:w="0" w:type="auto"/>
        <w:tblLayout w:type="fixed"/>
        <w:tblCellMar>
          <w:left w:w="62" w:type="dxa"/>
          <w:right w:w="62" w:type="dxa"/>
        </w:tblCellMar>
        <w:tblLook w:val="0000"/>
      </w:tblPr>
      <w:tblGrid>
        <w:gridCol w:w="8522"/>
      </w:tblGrid>
      <w:tr w:rsidTr="00676E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REQUIRED SKILLS AN</w:t>
            </w:r>
            <w:r w:rsidRPr="009A4B58">
              <w:rPr>
                <w:rStyle w:val="SpecialBold"/>
              </w:rPr>
              <w:t>D KNOWLEDGE</w:t>
            </w:r>
          </w:p>
        </w:tc>
      </w:tr>
      <w:tr w:rsidTr="00676E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t>This section describes the skills and knowledge required for this unit.</w:t>
            </w:r>
          </w:p>
        </w:tc>
      </w:tr>
      <w:tr w:rsidTr="00676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Required skills</w:t>
            </w:r>
            <w:r w:rsidRPr="009A4B58">
              <w:t xml:space="preserve"> </w:t>
            </w:r>
          </w:p>
        </w:tc>
      </w:tr>
      <w:tr w:rsidTr="00676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ListBullet"/>
            </w:pPr>
            <w:r w:rsidRPr="009A4B58">
              <w:t>OHS in relation to operating machinery such as safely switching off machinery before cleaning is started</w:t>
            </w:r>
          </w:p>
          <w:p w:rsidR="00000000" w:rsidRPr="009A4B58" w:rsidP="009A4B58">
            <w:pPr>
              <w:pStyle w:val="ListBullet"/>
            </w:pPr>
            <w:r w:rsidRPr="009A4B58">
              <w:t>communicating ideas and information by completing logs and checklists during manufacturing</w:t>
            </w:r>
          </w:p>
          <w:p w:rsidR="00000000" w:rsidRPr="009A4B58" w:rsidP="009A4B58">
            <w:pPr>
              <w:pStyle w:val="ListBullet"/>
            </w:pPr>
            <w:r w:rsidRPr="009A4B58">
              <w:t>collecting, analysing and organising information by sampling the mix to maintain quality standards</w:t>
            </w:r>
          </w:p>
          <w:p w:rsidR="00000000" w:rsidRPr="009A4B58" w:rsidP="009A4B58">
            <w:pPr>
              <w:pStyle w:val="ListBullet"/>
            </w:pPr>
            <w:r w:rsidRPr="009A4B58">
              <w:t>planning and organising activities by completing startup checks pr</w:t>
            </w:r>
            <w:r w:rsidRPr="009A4B58">
              <w:t>ior to manufacture</w:t>
            </w:r>
          </w:p>
          <w:p w:rsidR="00000000" w:rsidRPr="009A4B58" w:rsidP="009A4B58">
            <w:pPr>
              <w:pStyle w:val="ListBullet"/>
            </w:pPr>
            <w:r w:rsidRPr="009A4B58">
              <w:t>teamwork when completing the mix in association with fellow workers</w:t>
            </w:r>
          </w:p>
          <w:p w:rsidR="00000000" w:rsidRPr="009A4B58" w:rsidP="009A4B58">
            <w:pPr>
              <w:pStyle w:val="ListBullet"/>
            </w:pPr>
            <w:r w:rsidRPr="009A4B58">
              <w:t>mathematical ideas and techniques by correctly measuring materials required for the mix</w:t>
            </w:r>
          </w:p>
          <w:p w:rsidR="00000000" w:rsidRPr="009A4B58" w:rsidP="009A4B58">
            <w:pPr>
              <w:pStyle w:val="ListBullet"/>
            </w:pPr>
            <w:r w:rsidRPr="009A4B58">
              <w:t>problem-solving skills by anticipating production difficulties and taking prevent</w:t>
            </w:r>
            <w:r w:rsidRPr="009A4B58">
              <w:t>ive action</w:t>
            </w:r>
          </w:p>
          <w:p w:rsidR="00000000" w:rsidP="009A4B58">
            <w:pPr>
              <w:pStyle w:val="ListBullet"/>
              <w:rPr>
                <w:lang w:val="en-NZ"/>
              </w:rPr>
            </w:pPr>
            <w:r w:rsidRPr="009A4B58">
              <w:t>use of technology by using manufacturing and measuring equipment</w:t>
            </w:r>
          </w:p>
        </w:tc>
      </w:tr>
      <w:tr w:rsidTr="00676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Required knowledge</w:t>
            </w:r>
          </w:p>
        </w:tc>
      </w:tr>
      <w:tr w:rsidTr="00676E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ListBullet"/>
            </w:pPr>
            <w:r w:rsidRPr="009A4B58">
              <w:t>OHS concerns that are elated to the production of varnish/resin</w:t>
            </w:r>
          </w:p>
          <w:p w:rsidR="00000000" w:rsidRPr="009A4B58" w:rsidP="009A4B58">
            <w:pPr>
              <w:pStyle w:val="ListBullet"/>
            </w:pPr>
            <w:r w:rsidRPr="009A4B58">
              <w:t>manual handling issues that arise in the manufacture of varnish/resin</w:t>
            </w:r>
          </w:p>
          <w:p w:rsidR="00000000" w:rsidRPr="009A4B58" w:rsidP="009A4B58">
            <w:pPr>
              <w:pStyle w:val="ListBullet"/>
            </w:pPr>
            <w:r w:rsidRPr="009A4B58">
              <w:t>safety equipment that is</w:t>
            </w:r>
            <w:r w:rsidRPr="009A4B58">
              <w:t xml:space="preserve"> required and what do you need to check when fitting and using </w:t>
            </w:r>
          </w:p>
          <w:p w:rsidR="00000000" w:rsidRPr="009A4B58" w:rsidP="009A4B58">
            <w:pPr>
              <w:pStyle w:val="ListBullet"/>
            </w:pPr>
            <w:r w:rsidRPr="009A4B58">
              <w:t>equipment that is required for the manufacture of varnish</w:t>
            </w:r>
          </w:p>
          <w:p w:rsidR="00000000" w:rsidRPr="009A4B58" w:rsidP="009A4B58">
            <w:pPr>
              <w:pStyle w:val="ListBullet"/>
            </w:pPr>
            <w:r w:rsidRPr="009A4B58">
              <w:t>batch coding system used in the work area and the recording procedures used</w:t>
            </w:r>
          </w:p>
          <w:p w:rsidR="00000000" w:rsidRPr="009A4B58" w:rsidP="009A4B58">
            <w:pPr>
              <w:pStyle w:val="ListBullet"/>
            </w:pPr>
            <w:r w:rsidRPr="009A4B58">
              <w:t>checks to be made when measuring materials</w:t>
            </w:r>
          </w:p>
          <w:p w:rsidR="00000000" w:rsidRPr="009A4B58" w:rsidP="009A4B58">
            <w:pPr>
              <w:pStyle w:val="ListBullet"/>
            </w:pPr>
            <w:r w:rsidRPr="009A4B58">
              <w:t>properties that ink gains from the two basic components of varnish, resins and solvents</w:t>
            </w:r>
          </w:p>
          <w:p w:rsidR="00000000" w:rsidRPr="009A4B58" w:rsidP="009A4B58">
            <w:pPr>
              <w:pStyle w:val="ListBullet"/>
            </w:pPr>
            <w:r w:rsidRPr="009A4B58">
              <w:t>characteristics and end use of gelled and non-gelled varnishes</w:t>
            </w:r>
          </w:p>
          <w:p w:rsidR="00000000" w:rsidRPr="009A4B58" w:rsidP="009A4B58">
            <w:pPr>
              <w:pStyle w:val="ListBullet"/>
            </w:pPr>
            <w:r w:rsidRPr="009A4B58">
              <w:t>check to be made when preparing for filtration</w:t>
            </w:r>
          </w:p>
          <w:p w:rsidR="00000000" w:rsidRPr="009A4B58" w:rsidP="009A4B58">
            <w:pPr>
              <w:pStyle w:val="ListBullet"/>
            </w:pPr>
            <w:r w:rsidRPr="009A4B58">
              <w:t>ideal conditions for filtration of varnish/resin product</w:t>
            </w:r>
          </w:p>
          <w:p w:rsidR="00000000" w:rsidRPr="009A4B58" w:rsidP="009A4B58">
            <w:pPr>
              <w:pStyle w:val="ListBullet"/>
            </w:pPr>
            <w:r w:rsidRPr="009A4B58">
              <w:t>p</w:t>
            </w:r>
            <w:r w:rsidRPr="009A4B58">
              <w:t>re-startup checks that are required for TWO processes in varnish or resin manufacture</w:t>
            </w:r>
          </w:p>
          <w:p w:rsidR="00000000" w:rsidRPr="009A4B58" w:rsidP="009A4B58">
            <w:pPr>
              <w:pStyle w:val="ListBullet"/>
            </w:pPr>
            <w:r w:rsidRPr="009A4B58">
              <w:t>effect that water contamination has on the manufacture of varnish/resin and what steps should be taken to avoid it</w:t>
            </w:r>
          </w:p>
          <w:p w:rsidR="00000000" w:rsidRPr="009A4B58" w:rsidP="009A4B58">
            <w:pPr>
              <w:pStyle w:val="ListBullet"/>
            </w:pPr>
            <w:r w:rsidRPr="009A4B58">
              <w:t>procedures for adding liquids or solids to a varnish/re</w:t>
            </w:r>
            <w:r w:rsidRPr="009A4B58">
              <w:t>sin mix</w:t>
            </w:r>
          </w:p>
          <w:p w:rsidR="00000000" w:rsidRPr="009A4B58" w:rsidP="009A4B58">
            <w:pPr>
              <w:pStyle w:val="ListBullet"/>
            </w:pPr>
            <w:r w:rsidRPr="009A4B58">
              <w:t>system that is in place for labelling containers of varnish/resin</w:t>
            </w:r>
          </w:p>
          <w:p w:rsidR="00000000" w:rsidRPr="009A4B58" w:rsidP="009A4B58">
            <w:pPr>
              <w:pStyle w:val="ListBullet"/>
            </w:pPr>
            <w:r w:rsidRPr="009A4B58">
              <w:t>monitoring requirements for energy plant operation</w:t>
            </w:r>
          </w:p>
          <w:p w:rsidR="00000000" w:rsidRPr="009A4B58" w:rsidP="009A4B58">
            <w:pPr>
              <w:pStyle w:val="ListBullet"/>
            </w:pPr>
            <w:r w:rsidRPr="009A4B58">
              <w:t>inspections/monitoring that is carried out during varnish/resin production</w:t>
            </w:r>
          </w:p>
          <w:p w:rsidR="00000000" w:rsidRPr="009A4B58" w:rsidP="009A4B58">
            <w:pPr>
              <w:pStyle w:val="ListBullet"/>
            </w:pPr>
            <w:r w:rsidRPr="009A4B58">
              <w:t>quality checks that are required during the filtration p</w:t>
            </w:r>
            <w:r w:rsidRPr="009A4B58">
              <w:t>rocess</w:t>
            </w:r>
          </w:p>
          <w:p w:rsidR="00000000" w:rsidRPr="009A4B58" w:rsidP="009A4B58">
            <w:pPr>
              <w:pStyle w:val="ListBullet"/>
            </w:pPr>
            <w:r w:rsidRPr="009A4B58">
              <w:t>methods that are available for testing viscosity of varnish/resin</w:t>
            </w:r>
          </w:p>
          <w:p w:rsidR="00000000" w:rsidRPr="009A4B58" w:rsidP="009A4B58">
            <w:pPr>
              <w:pStyle w:val="ListBullet"/>
            </w:pPr>
            <w:r w:rsidRPr="009A4B58">
              <w:t>manner in which the viscosity of a batch of varnish/resin increased</w:t>
            </w:r>
          </w:p>
          <w:p w:rsidR="00000000" w:rsidRPr="009A4B58" w:rsidP="009A4B58">
            <w:pPr>
              <w:pStyle w:val="ListBullet"/>
            </w:pPr>
            <w:r w:rsidRPr="009A4B58">
              <w:t>procedure if the viscosity is too low</w:t>
            </w:r>
          </w:p>
          <w:p w:rsidR="00000000" w:rsidRPr="009A4B58" w:rsidP="009A4B58">
            <w:pPr>
              <w:pStyle w:val="ListBullet"/>
            </w:pPr>
            <w:r w:rsidRPr="009A4B58">
              <w:t>procedures for recording details about the formulations, and in-process testi</w:t>
            </w:r>
            <w:r w:rsidRPr="009A4B58">
              <w:t>ng where required</w:t>
            </w:r>
          </w:p>
          <w:p w:rsidR="00000000" w:rsidRPr="009A4B58" w:rsidP="009A4B58">
            <w:pPr>
              <w:pStyle w:val="ListBullet"/>
            </w:pPr>
            <w:r w:rsidRPr="009A4B58">
              <w:t>system for the disposal of liquid and solid waste</w:t>
            </w:r>
          </w:p>
          <w:p w:rsidR="00000000" w:rsidRPr="009A4B58" w:rsidP="009A4B58">
            <w:pPr>
              <w:pStyle w:val="ListBullet"/>
            </w:pPr>
            <w:r w:rsidRPr="009A4B58">
              <w:t>environmental issues that need to be considered when working with varnish, resin, and chemicals/additives used in their manufacture</w:t>
            </w:r>
          </w:p>
          <w:p w:rsidR="00000000" w:rsidRPr="009A4B58" w:rsidP="009A4B58">
            <w:pPr>
              <w:pStyle w:val="ListBullet"/>
            </w:pPr>
            <w:r w:rsidRPr="009A4B58">
              <w:t>manuals, safety and other documentation that are relevan</w:t>
            </w:r>
            <w:r w:rsidRPr="009A4B58">
              <w:t>t to this task and where are they kept and information that is included in these documents</w:t>
            </w:r>
          </w:p>
        </w:tc>
      </w:tr>
    </w:tbl>
    <w:p w:rsidR="00000000" w:rsidRPr="009A4B58" w:rsidP="009A4B58">
      <w:pPr>
        <w:pStyle w:val="BodyText"/>
      </w:pPr>
    </w:p>
    <w:p w:rsidR="00000000" w:rsidRPr="009A4B58" w:rsidP="009A4B58">
      <w:pPr>
        <w:pStyle w:val="AllowPageBreak"/>
      </w:pPr>
    </w:p>
    <w:p w:rsidR="00000000" w:rsidRPr="009A4B58" w:rsidP="009A4B58">
      <w:pPr>
        <w:pStyle w:val="Heading1"/>
      </w:pPr>
      <w:bookmarkStart w:id="10" w:name="O_82032"/>
      <w:bookmarkEnd w:id="10"/>
      <w:r w:rsidRPr="009A4B58">
        <w:t>Evidence Guide</w:t>
      </w:r>
    </w:p>
    <w:tbl>
      <w:tblPr>
        <w:tblW w:w="9570" w:type="dxa"/>
        <w:tblLayout w:type="fixed"/>
        <w:tblCellMar>
          <w:left w:w="62" w:type="dxa"/>
          <w:right w:w="62" w:type="dxa"/>
        </w:tblCellMar>
        <w:tblLook w:val="0000"/>
      </w:tblPr>
      <w:tblGrid>
        <w:gridCol w:w="3908"/>
        <w:gridCol w:w="5662"/>
      </w:tblGrid>
      <w:tr w:rsidTr="00676E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EVIDENCE GUIDE</w:t>
            </w:r>
          </w:p>
        </w:tc>
      </w:tr>
      <w:tr w:rsidTr="00676E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t>The Evidence Guide provides advice on assessment and must be read in conjunction with the performance criteria, required skills and knowledge, range statement and the Assessment Guidelines for the Training Package.</w:t>
            </w:r>
          </w:p>
        </w:tc>
      </w:tr>
      <w:tr w:rsidTr="00676E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p>
        </w:tc>
      </w:tr>
      <w:tr w:rsidTr="00676E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r w:rsidRPr="009A4B58">
              <w:t>Evidence of the following is essential:</w:t>
            </w:r>
          </w:p>
          <w:p w:rsidR="00000000" w:rsidRPr="009A4B58" w:rsidP="009A4B58">
            <w:pPr>
              <w:pStyle w:val="ListBullet"/>
            </w:pPr>
            <w:r w:rsidRPr="009A4B58">
              <w:t>In the range from planned shutdown to emergency response</w:t>
            </w:r>
          </w:p>
          <w:p w:rsidR="00000000" w:rsidRPr="009A4B58" w:rsidP="009A4B58">
            <w:pPr>
              <w:pStyle w:val="ListBullet"/>
            </w:pPr>
            <w:r w:rsidRPr="009A4B58">
              <w:t>Demonstrate an ability to find and use information relevant to th</w:t>
            </w:r>
            <w:r w:rsidRPr="009A4B58">
              <w:t>e task from a variety of information sources</w:t>
            </w:r>
          </w:p>
          <w:p w:rsidR="00000000" w:rsidP="009A4B58">
            <w:pPr>
              <w:pStyle w:val="ListBullet"/>
              <w:rPr>
                <w:lang w:val="en-NZ"/>
              </w:rPr>
            </w:pPr>
            <w:r w:rsidRPr="009A4B58">
              <w:t>Use EITHER fusion cooking OR reaction to manufacture TWO batches of varnish/resin, including in-process testing, according to manufacturer's and job specifications, OHS requirements, enterprise procedures and th</w:t>
            </w:r>
            <w:r w:rsidRPr="009A4B58">
              <w:t>e listed Performance Criteria.</w:t>
            </w:r>
          </w:p>
        </w:tc>
      </w:tr>
      <w:tr w:rsidTr="00676E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r w:rsidRPr="009A4B58">
              <w:t>Assessment must ensure:</w:t>
            </w:r>
          </w:p>
          <w:p w:rsidR="00000000" w:rsidP="009A4B58">
            <w:pPr>
              <w:pStyle w:val="ListBullet"/>
              <w:rPr>
                <w:lang w:val="en-NZ"/>
              </w:rPr>
            </w:pPr>
            <w:r w:rsidRPr="009A4B58">
              <w:t>assessment may take place on the job, off the job or a combination of these. Off the job assessment must be undertaken in a closely simulated workplac</w:t>
            </w:r>
            <w:r w:rsidRPr="009A4B58">
              <w:t>e environment.</w:t>
            </w:r>
          </w:p>
        </w:tc>
      </w:tr>
      <w:tr w:rsidTr="00676E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r w:rsidRPr="009A4B58">
              <w:t>A range of assessment methods should be used to assess practical skills and knowledge. The following examples are appropriate for this unit:</w:t>
            </w:r>
          </w:p>
          <w:p w:rsidR="00000000" w:rsidP="009A4B58">
            <w:pPr>
              <w:pStyle w:val="ListBullet"/>
              <w:rPr>
                <w:lang w:val="en-NZ"/>
              </w:rPr>
            </w:pPr>
            <w:r w:rsidRPr="009A4B58">
              <w:t>direct questioning combined with review of portfolios of evidence and third p</w:t>
            </w:r>
            <w:r w:rsidRPr="009A4B58">
              <w:t>arty workplace reports of on-the-job performance by the candidate.</w:t>
            </w:r>
          </w:p>
        </w:tc>
      </w:tr>
      <w:tr w:rsidTr="00676E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r w:rsidRPr="009A4B58">
              <w:t>Holistic assessment with other units relevant to the industry sector, workplace and job role is recommended.</w:t>
            </w:r>
          </w:p>
        </w:tc>
      </w:tr>
    </w:tbl>
    <w:p w:rsidR="00000000" w:rsidRPr="009A4B58" w:rsidP="009A4B58">
      <w:pPr>
        <w:pStyle w:val="BodyText"/>
      </w:pPr>
    </w:p>
    <w:p w:rsidR="00000000" w:rsidRPr="009A4B58" w:rsidP="009A4B58">
      <w:pPr>
        <w:pStyle w:val="AllowPageBreak"/>
      </w:pPr>
    </w:p>
    <w:p w:rsidR="00000000" w:rsidRPr="009A4B58" w:rsidP="009A4B58">
      <w:pPr>
        <w:pStyle w:val="Heading1"/>
      </w:pPr>
      <w:bookmarkStart w:id="11" w:name="O_82033"/>
      <w:bookmarkEnd w:id="11"/>
      <w:r w:rsidRPr="009A4B58">
        <w:t>Range Statement</w:t>
      </w:r>
    </w:p>
    <w:tbl>
      <w:tblPr>
        <w:tblW w:w="0" w:type="auto"/>
        <w:tblLayout w:type="fixed"/>
        <w:tblCellMar>
          <w:left w:w="62" w:type="dxa"/>
          <w:right w:w="62" w:type="dxa"/>
        </w:tblCellMar>
        <w:tblLook w:val="0000"/>
      </w:tblPr>
      <w:tblGrid>
        <w:gridCol w:w="3631"/>
        <w:gridCol w:w="4891"/>
      </w:tblGrid>
      <w:tr w:rsidTr="00676E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RANGE STATEMENT</w:t>
            </w:r>
          </w:p>
        </w:tc>
      </w:tr>
      <w:tr w:rsidTr="00676E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t xml:space="preserve">The range statement relates to the unit of competency as a whole. It allows for different work environments and situations that may affect </w:t>
            </w:r>
            <w:r w:rsidRPr="009A4B58">
              <w:t>performance. Bold italicised wording, if used in the performance criteria, is detailed below. Essential operating conditions that may be present with training and assessment (depending on the work situation, needs of the candidate, accessibility of the ite</w:t>
            </w:r>
            <w:r w:rsidRPr="009A4B58">
              <w:t>m, and local industry and regional contexts) may also be included.</w:t>
            </w:r>
          </w:p>
        </w:tc>
      </w:tr>
      <w:tr w:rsidTr="00676E49">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BoldandItalics"/>
              </w:rPr>
              <w:t>Processes</w:t>
            </w:r>
            <w:r w:rsidRPr="009A4B58">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Bullet"/>
              <w:rPr>
                <w:lang w:val="en-NZ"/>
              </w:rPr>
            </w:pPr>
            <w:r w:rsidRPr="009A4B58">
              <w:t>Fusion cooking or reaction.</w:t>
            </w:r>
          </w:p>
        </w:tc>
      </w:tr>
      <w:tr w:rsidTr="00676E49">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BoldandItalics"/>
              </w:rPr>
              <w:t>Materials</w:t>
            </w:r>
            <w:r w:rsidRPr="009A4B58">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Bullet"/>
              <w:rPr>
                <w:lang w:val="en-NZ"/>
              </w:rPr>
            </w:pPr>
            <w:r w:rsidRPr="009A4B58">
              <w:t>Range of raw materials/consumables, pigment, varnish, inks, chemicals used in cleaning.</w:t>
            </w:r>
          </w:p>
        </w:tc>
      </w:tr>
      <w:tr w:rsidTr="00676E49">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BoldandItalics"/>
              </w:rPr>
              <w:t>Enterprise procedures</w:t>
            </w:r>
            <w:r w:rsidRPr="009A4B58">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Bullet"/>
              <w:rPr>
                <w:lang w:val="en-NZ"/>
              </w:rPr>
            </w:pPr>
            <w:r w:rsidRPr="009A4B58">
              <w:t>Range of enterprise procedures within defined work area as documented in enterprise procedures (SOPs).</w:t>
            </w:r>
          </w:p>
        </w:tc>
      </w:tr>
      <w:tr w:rsidTr="00676E49">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BoldandItalics"/>
              </w:rPr>
              <w:t>OHS</w:t>
            </w:r>
            <w:r w:rsidRPr="009A4B58">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Bullet"/>
              <w:rPr>
                <w:lang w:val="en-NZ"/>
              </w:rPr>
            </w:pPr>
            <w:r w:rsidRPr="009A4B58">
              <w:t>Includes relevant legislation, regulations and enterprise policies/guidelines.</w:t>
            </w:r>
          </w:p>
        </w:tc>
      </w:tr>
      <w:tr w:rsidTr="00676E49">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BoldandItalics"/>
              </w:rPr>
              <w:t>Machines</w:t>
            </w:r>
            <w:r w:rsidRPr="009A4B58">
              <w:t>/</w:t>
            </w:r>
            <w:r w:rsidRPr="009A4B58">
              <w:rPr>
                <w:rStyle w:val="BoldandItalics"/>
              </w:rPr>
              <w:t>equipment</w:t>
            </w:r>
            <w:r w:rsidRPr="009A4B58">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Bullet"/>
              <w:rPr>
                <w:lang w:val="en-NZ"/>
              </w:rPr>
            </w:pPr>
            <w:r w:rsidRPr="009A4B58">
              <w:t>Machin</w:t>
            </w:r>
            <w:r w:rsidRPr="009A4B58">
              <w:t>es/equipment may include gel tanks, reactors, tanks, refrigeration units, air compressor, pan washer/scrubbers, pumps, valves, other vessels.</w:t>
            </w:r>
          </w:p>
        </w:tc>
      </w:tr>
      <w:tr w:rsidTr="00676E49">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BoldandItalics"/>
              </w:rPr>
              <w:t>Shutdown</w:t>
            </w:r>
            <w:r w:rsidRPr="009A4B58">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Bullet"/>
              <w:rPr>
                <w:lang w:val="en-NZ"/>
              </w:rPr>
            </w:pPr>
            <w:r w:rsidRPr="009A4B58">
              <w:t>In the range from planned shutdown to emergency response.</w:t>
            </w:r>
          </w:p>
        </w:tc>
      </w:tr>
      <w:tr w:rsidTr="00676E49">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BoldandItalics"/>
              </w:rPr>
              <w:t>Application</w:t>
            </w:r>
            <w:r w:rsidRPr="009A4B58">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Bullet"/>
              <w:rPr>
                <w:lang w:val="en-NZ"/>
              </w:rPr>
            </w:pPr>
            <w:r w:rsidRPr="009A4B58">
              <w:t>Varnish/resin manufacture and associated tasks are typically performed by operators working under limited supervision to ensure production requirements are met.</w:t>
            </w:r>
          </w:p>
        </w:tc>
      </w:tr>
      <w:tr w:rsidTr="00676E49">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BoldandItalics"/>
              </w:rPr>
              <w:t>Documentation</w:t>
            </w:r>
            <w:r w:rsidRPr="009A4B58">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ListBullet"/>
              <w:rPr>
                <w:lang w:val="en-NZ"/>
              </w:rPr>
            </w:pPr>
            <w:r w:rsidRPr="009A4B58">
              <w:t>Range of work instructions including formulae, job dockets, work s</w:t>
            </w:r>
            <w:r w:rsidRPr="009A4B58">
              <w:t>heets, specifications, labels, material safety data sheets.</w:t>
            </w:r>
          </w:p>
        </w:tc>
      </w:tr>
      <w:tr w:rsidTr="00676E49">
        <w:tblPrEx>
          <w:tblW w:w="0" w:type="auto"/>
          <w:tblLayout w:type="fixed"/>
          <w:tblCellMar>
            <w:left w:w="62" w:type="dxa"/>
            <w:right w:w="62" w:type="dxa"/>
          </w:tblCellMar>
          <w:tblLook w:val="0000"/>
        </w:tblPrEx>
        <w:tc>
          <w:tcPr>
            <w:tcW w:w="3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BoldandItalics"/>
              </w:rPr>
              <w:t>Adjustments</w:t>
            </w:r>
            <w:r w:rsidRPr="009A4B58">
              <w:t>/</w:t>
            </w:r>
            <w:r w:rsidRPr="009A4B58">
              <w:rPr>
                <w:rStyle w:val="BoldandItalics"/>
              </w:rPr>
              <w:t>corrections</w:t>
            </w:r>
            <w:r w:rsidRPr="009A4B58">
              <w:t xml:space="preserve"> may include:</w:t>
            </w:r>
          </w:p>
        </w:tc>
        <w:tc>
          <w:tcPr>
            <w:tcW w:w="4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ListBullet"/>
            </w:pPr>
            <w:r w:rsidRPr="009A4B58">
              <w:t>In the range from normal operating to emergency response.</w:t>
            </w:r>
          </w:p>
        </w:tc>
      </w:tr>
    </w:tbl>
    <w:p w:rsidR="00676E49" w:rsidP="009A4B58">
      <w:pPr>
        <w:pStyle w:val="BodyText"/>
      </w:pPr>
    </w:p>
    <w:p w:rsidR="00676E49" w:rsidP="009A4B58">
      <w:pPr>
        <w:pStyle w:val="BodyText"/>
      </w:pPr>
    </w:p>
    <w:p w:rsidR="00000000" w:rsidRPr="009A4B58" w:rsidP="009A4B58">
      <w:pPr>
        <w:pStyle w:val="Heading1"/>
      </w:pPr>
      <w:bookmarkStart w:id="12" w:name="O_82034"/>
      <w:bookmarkEnd w:id="12"/>
      <w:r w:rsidRPr="009A4B58">
        <w:t>Unit Sector(s)</w:t>
      </w:r>
    </w:p>
    <w:tbl>
      <w:tblPr>
        <w:tblW w:w="0" w:type="auto"/>
        <w:tblLayout w:type="fixed"/>
        <w:tblCellMar>
          <w:left w:w="62" w:type="dxa"/>
          <w:right w:w="62" w:type="dxa"/>
        </w:tblCellMar>
        <w:tblLook w:val="0000"/>
      </w:tblPr>
      <w:tblGrid>
        <w:gridCol w:w="2654"/>
        <w:gridCol w:w="5868"/>
      </w:tblGrid>
      <w:tr w:rsidTr="00676E4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p>
        </w:tc>
      </w:tr>
    </w:tbl>
    <w:p w:rsidR="00000000" w:rsidRPr="009A4B58" w:rsidP="009A4B58">
      <w:pPr>
        <w:pStyle w:val="BodyText"/>
      </w:pPr>
    </w:p>
    <w:p w:rsidR="00000000" w:rsidRPr="009A4B58" w:rsidP="009A4B58">
      <w:pPr>
        <w:pStyle w:val="AllowPageBreak"/>
      </w:pPr>
    </w:p>
    <w:p w:rsidR="00000000" w:rsidRPr="009A4B58" w:rsidP="009A4B58">
      <w:pPr>
        <w:pStyle w:val="Heading1"/>
      </w:pPr>
      <w:bookmarkStart w:id="13" w:name="O_156905"/>
      <w:bookmarkEnd w:id="13"/>
      <w:r w:rsidRPr="009A4B58">
        <w:t>Competency field</w:t>
      </w:r>
    </w:p>
    <w:tbl>
      <w:tblPr>
        <w:tblW w:w="0" w:type="auto"/>
        <w:tblLayout w:type="fixed"/>
        <w:tblCellMar>
          <w:left w:w="62" w:type="dxa"/>
          <w:right w:w="62" w:type="dxa"/>
        </w:tblCellMar>
        <w:tblLook w:val="0000"/>
      </w:tblPr>
      <w:tblGrid>
        <w:gridCol w:w="2779"/>
        <w:gridCol w:w="5743"/>
      </w:tblGrid>
      <w:tr w:rsidTr="00676E49">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r w:rsidRPr="009A4B58">
              <w:t>Ink Manufacture</w:t>
            </w:r>
          </w:p>
        </w:tc>
      </w:tr>
    </w:tbl>
    <w:p w:rsidR="00000000" w:rsidRPr="009A4B58" w:rsidP="009A4B58">
      <w:pPr>
        <w:pStyle w:val="BodyText"/>
      </w:pPr>
    </w:p>
    <w:p w:rsidR="00000000" w:rsidRPr="009A4B58" w:rsidP="009A4B58">
      <w:pPr>
        <w:pStyle w:val="AllowPageBreak"/>
      </w:pPr>
    </w:p>
    <w:p w:rsidR="00000000" w:rsidRPr="009A4B58" w:rsidP="009A4B58">
      <w:pPr>
        <w:pStyle w:val="Heading1"/>
      </w:pPr>
      <w:bookmarkStart w:id="14" w:name="O_156904"/>
      <w:bookmarkEnd w:id="14"/>
      <w:r w:rsidRPr="009A4B58">
        <w:t>Co-requisite units</w:t>
      </w:r>
    </w:p>
    <w:tbl>
      <w:tblPr>
        <w:tblW w:w="0" w:type="auto"/>
        <w:tblLayout w:type="fixed"/>
        <w:tblCellMar>
          <w:left w:w="62" w:type="dxa"/>
          <w:right w:w="62" w:type="dxa"/>
        </w:tblCellMar>
        <w:tblLook w:val="0000"/>
      </w:tblPr>
      <w:tblGrid>
        <w:gridCol w:w="2641"/>
        <w:gridCol w:w="1322"/>
        <w:gridCol w:w="4559"/>
      </w:tblGrid>
      <w:tr w:rsidTr="00676E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r w:rsidRPr="009A4B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p>
        </w:tc>
      </w:tr>
      <w:tr w:rsidTr="00676E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4B58">
            <w:pPr>
              <w:pStyle w:val="BodyText"/>
              <w:rPr>
                <w:lang w:val="en-NZ"/>
              </w:rPr>
            </w:pPr>
          </w:p>
        </w:tc>
      </w:tr>
      <w:tr w:rsidTr="00676E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4B58" w:rsidP="009A4B58">
            <w:pPr>
              <w:pStyle w:val="BodyText"/>
            </w:pPr>
          </w:p>
        </w:tc>
      </w:tr>
    </w:tbl>
    <w:p w:rsidR="00000000" w:rsidRPr="009A4B58" w:rsidP="009A4B58">
      <w:pPr>
        <w:pStyle w:val="BodyText"/>
      </w:pPr>
    </w:p>
    <w:p w:rsidR="00000000" w:rsidRPr="009A4B58" w:rsidP="009A4B58"/>
    <w:sectPr w:rsidSect="009A4B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6E49" w:rsidP="00676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49" w:rsidP="009A4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76E49" w:rsidP="009A4B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6E49" w:rsidP="009A4B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6E49" w:rsidP="00676E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E49" w:rsidP="009A4B58">
    <w:pPr>
      <w:pStyle w:val="Header"/>
      <w:framePr w:wrap="around"/>
    </w:pPr>
    <w:r>
      <w:fldChar w:fldCharType="begin"/>
    </w:r>
    <w:r>
      <w:instrText xml:space="preserve"> TITLE   \* MERGEFORMAT </w:instrText>
    </w:r>
    <w:r>
      <w:fldChar w:fldCharType="separate"/>
    </w:r>
    <w:r>
      <w:t>ICPIM335C Manufacture varnish and resin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6E49" w:rsidP="009A4B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C469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C8CD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B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4B58"/>
    <w:pPr>
      <w:spacing w:before="360" w:after="60"/>
      <w:outlineLvl w:val="0"/>
    </w:pPr>
    <w:rPr>
      <w:sz w:val="32"/>
    </w:rPr>
  </w:style>
  <w:style w:type="paragraph" w:styleId="Heading2">
    <w:name w:val="heading 2"/>
    <w:basedOn w:val="HeadingBase"/>
    <w:next w:val="BodyText"/>
    <w:link w:val="Heading2Char"/>
    <w:qFormat/>
    <w:rsid w:val="009A4B58"/>
    <w:pPr>
      <w:keepLines/>
      <w:spacing w:before="240" w:after="120"/>
      <w:outlineLvl w:val="1"/>
    </w:pPr>
    <w:rPr>
      <w:sz w:val="28"/>
      <w:szCs w:val="40"/>
    </w:rPr>
  </w:style>
  <w:style w:type="paragraph" w:styleId="Heading3">
    <w:name w:val="heading 3"/>
    <w:basedOn w:val="HeadingBase"/>
    <w:next w:val="BodyText"/>
    <w:link w:val="Heading3Char"/>
    <w:qFormat/>
    <w:rsid w:val="009A4B58"/>
    <w:pPr>
      <w:spacing w:before="180" w:after="120"/>
      <w:outlineLvl w:val="2"/>
    </w:pPr>
    <w:rPr>
      <w:spacing w:val="-10"/>
      <w:kern w:val="32"/>
    </w:rPr>
  </w:style>
  <w:style w:type="paragraph" w:styleId="Heading4">
    <w:name w:val="heading 4"/>
    <w:basedOn w:val="HeadingBase"/>
    <w:next w:val="BodyText"/>
    <w:link w:val="Heading4Char"/>
    <w:qFormat/>
    <w:rsid w:val="009A4B58"/>
    <w:pPr>
      <w:spacing w:before="160" w:after="120"/>
      <w:outlineLvl w:val="3"/>
    </w:pPr>
    <w:rPr>
      <w:sz w:val="22"/>
    </w:rPr>
  </w:style>
  <w:style w:type="paragraph" w:styleId="Heading5">
    <w:name w:val="heading 5"/>
    <w:basedOn w:val="HeadingBase"/>
    <w:next w:val="Normal"/>
    <w:link w:val="Heading5Char"/>
    <w:qFormat/>
    <w:rsid w:val="009A4B58"/>
    <w:pPr>
      <w:spacing w:before="80"/>
      <w:outlineLvl w:val="4"/>
    </w:pPr>
    <w:rPr>
      <w:color w:val="918585"/>
      <w:sz w:val="20"/>
    </w:rPr>
  </w:style>
  <w:style w:type="paragraph" w:styleId="Heading6">
    <w:name w:val="heading 6"/>
    <w:basedOn w:val="HeadingBase"/>
    <w:next w:val="Normal"/>
    <w:link w:val="Heading6Char"/>
    <w:qFormat/>
    <w:rsid w:val="009A4B58"/>
    <w:pPr>
      <w:spacing w:before="60"/>
      <w:outlineLvl w:val="5"/>
    </w:pPr>
    <w:rPr>
      <w:color w:val="918585"/>
      <w:sz w:val="20"/>
    </w:rPr>
  </w:style>
  <w:style w:type="paragraph" w:styleId="Heading7">
    <w:name w:val="heading 7"/>
    <w:basedOn w:val="Normal"/>
    <w:next w:val="Normal"/>
    <w:link w:val="Heading7Char"/>
    <w:qFormat/>
    <w:rsid w:val="009A4B58"/>
    <w:pPr>
      <w:ind w:left="720"/>
      <w:outlineLvl w:val="6"/>
    </w:pPr>
    <w:rPr>
      <w:i/>
    </w:rPr>
  </w:style>
  <w:style w:type="paragraph" w:styleId="Heading8">
    <w:name w:val="heading 8"/>
    <w:basedOn w:val="Normal"/>
    <w:next w:val="Normal"/>
    <w:link w:val="Heading8Char"/>
    <w:qFormat/>
    <w:rsid w:val="009A4B58"/>
    <w:pPr>
      <w:ind w:left="720"/>
      <w:outlineLvl w:val="7"/>
    </w:pPr>
    <w:rPr>
      <w:i/>
    </w:rPr>
  </w:style>
  <w:style w:type="paragraph" w:styleId="Heading9">
    <w:name w:val="heading 9"/>
    <w:basedOn w:val="Normal"/>
    <w:next w:val="Normal"/>
    <w:link w:val="Heading9Char"/>
    <w:qFormat/>
    <w:rsid w:val="009A4B58"/>
    <w:pPr>
      <w:ind w:left="720"/>
      <w:outlineLvl w:val="8"/>
    </w:pPr>
    <w:rPr>
      <w:i/>
    </w:rPr>
  </w:style>
  <w:style w:type="character" w:default="1" w:styleId="DefaultParagraphFont">
    <w:name w:val="Default Paragraph Font"/>
    <w:uiPriority w:val="1"/>
    <w:unhideWhenUsed/>
    <w:rsid w:val="009A4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B58"/>
  </w:style>
  <w:style w:type="character" w:customStyle="1" w:styleId="Heading1Char">
    <w:name w:val="Heading 1 Char"/>
    <w:basedOn w:val="DefaultParagraphFont"/>
    <w:link w:val="Heading1"/>
    <w:rsid w:val="009A4B58"/>
    <w:rPr>
      <w:rFonts w:ascii="Times New Roman" w:eastAsia="Times New Roman" w:hAnsi="Times New Roman" w:cs="Times New Roman"/>
      <w:b/>
      <w:sz w:val="32"/>
      <w:szCs w:val="20"/>
      <w:lang w:eastAsia="en-US"/>
    </w:rPr>
  </w:style>
  <w:style w:type="paragraph" w:styleId="BodyText">
    <w:name w:val="Body Text"/>
    <w:basedOn w:val="Normal"/>
    <w:link w:val="BodyTextChar"/>
    <w:rsid w:val="009A4B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B58"/>
    <w:rPr>
      <w:rFonts w:ascii="Times New Roman" w:eastAsia="Times New Roman" w:hAnsi="Times New Roman" w:cs="Times New Roman"/>
      <w:sz w:val="24"/>
      <w:lang w:val="en-US" w:eastAsia="en-US"/>
    </w:rPr>
  </w:style>
  <w:style w:type="paragraph" w:styleId="Footer">
    <w:name w:val="footer"/>
    <w:basedOn w:val="Normal"/>
    <w:link w:val="FooterChar"/>
    <w:rsid w:val="009A4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B58"/>
    <w:rPr>
      <w:rFonts w:ascii="Times New Roman" w:eastAsia="Times New Roman" w:hAnsi="Times New Roman" w:cs="Times New Roman"/>
      <w:sz w:val="16"/>
      <w:lang w:val="en-US" w:eastAsia="en-US"/>
    </w:rPr>
  </w:style>
  <w:style w:type="paragraph" w:styleId="List">
    <w:name w:val="List"/>
    <w:basedOn w:val="BodyText"/>
    <w:next w:val="BodyText"/>
    <w:rsid w:val="009A4B58"/>
    <w:pPr>
      <w:tabs>
        <w:tab w:val="left" w:pos="340"/>
      </w:tabs>
      <w:spacing w:before="60" w:after="60"/>
      <w:ind w:left="340" w:hanging="340"/>
    </w:pPr>
  </w:style>
  <w:style w:type="paragraph" w:styleId="ListBullet">
    <w:name w:val="List Bullet"/>
    <w:basedOn w:val="List"/>
    <w:rsid w:val="009A4B58"/>
    <w:pPr>
      <w:numPr>
        <w:numId w:val="12"/>
      </w:numPr>
      <w:tabs>
        <w:tab w:val="clear" w:pos="340"/>
      </w:tabs>
      <w:spacing w:before="40" w:after="40"/>
    </w:pPr>
  </w:style>
  <w:style w:type="character" w:customStyle="1" w:styleId="SpecialBold">
    <w:name w:val="Special Bold"/>
    <w:basedOn w:val="DefaultParagraphFont"/>
    <w:rsid w:val="009A4B58"/>
    <w:rPr>
      <w:b/>
      <w:spacing w:val="0"/>
    </w:rPr>
  </w:style>
  <w:style w:type="paragraph" w:styleId="Header">
    <w:name w:val="header"/>
    <w:basedOn w:val="Normal"/>
    <w:link w:val="HeaderChar"/>
    <w:rsid w:val="009A4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B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4B58"/>
    <w:pPr>
      <w:spacing w:before="240" w:after="120"/>
      <w:outlineLvl w:val="0"/>
    </w:pPr>
    <w:rPr>
      <w:rFonts w:ascii="Times New Roman" w:hAnsi="Times New Roman"/>
      <w:b/>
      <w:sz w:val="28"/>
    </w:rPr>
  </w:style>
  <w:style w:type="paragraph" w:customStyle="1" w:styleId="AllowPageBreak">
    <w:name w:val="AllowPageBreak"/>
    <w:rsid w:val="009A4B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4B58"/>
    <w:pPr>
      <w:tabs>
        <w:tab w:val="left" w:pos="680"/>
      </w:tabs>
      <w:spacing w:before="60" w:after="60"/>
      <w:ind w:left="680" w:hanging="340"/>
    </w:pPr>
  </w:style>
  <w:style w:type="character" w:customStyle="1" w:styleId="BoldandItalics">
    <w:name w:val="Bold and Italics"/>
    <w:qFormat/>
    <w:rsid w:val="009A4B58"/>
    <w:rPr>
      <w:b/>
      <w:i/>
      <w:u w:val="none"/>
    </w:rPr>
  </w:style>
  <w:style w:type="character" w:customStyle="1" w:styleId="Heading2Char">
    <w:name w:val="Heading 2 Char"/>
    <w:basedOn w:val="DefaultParagraphFont"/>
    <w:link w:val="Heading2"/>
    <w:rsid w:val="009A4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B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4B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4B58"/>
    <w:rPr>
      <w:rFonts w:ascii="Courier New" w:eastAsia="Times New Roman" w:hAnsi="Courier New" w:cs="Times New Roman"/>
      <w:i/>
      <w:szCs w:val="20"/>
      <w:lang w:val="en-US" w:eastAsia="en-US"/>
    </w:rPr>
  </w:style>
  <w:style w:type="paragraph" w:customStyle="1" w:styleId="HeadingBase">
    <w:name w:val="Heading Base"/>
    <w:rsid w:val="009A4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B58"/>
    <w:pPr>
      <w:tabs>
        <w:tab w:val="right" w:leader="dot" w:pos="9072"/>
      </w:tabs>
      <w:ind w:left="567"/>
    </w:pPr>
    <w:rPr>
      <w:szCs w:val="22"/>
    </w:rPr>
  </w:style>
  <w:style w:type="paragraph" w:customStyle="1" w:styleId="TOCBase">
    <w:name w:val="TOC Base"/>
    <w:rsid w:val="009A4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B58"/>
    <w:pPr>
      <w:tabs>
        <w:tab w:val="right" w:leader="dot" w:pos="9072"/>
      </w:tabs>
      <w:spacing w:before="40" w:after="40"/>
      <w:ind w:left="284"/>
    </w:pPr>
    <w:rPr>
      <w:rFonts w:ascii="Times New Roman" w:hAnsi="Times New Roman"/>
    </w:rPr>
  </w:style>
  <w:style w:type="paragraph" w:styleId="TOC1">
    <w:name w:val="toc 1"/>
    <w:basedOn w:val="TOCBase"/>
    <w:next w:val="Normal"/>
    <w:rsid w:val="009A4B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B58"/>
    <w:pPr>
      <w:spacing w:before="5040"/>
      <w:jc w:val="center"/>
    </w:pPr>
    <w:rPr>
      <w:sz w:val="48"/>
      <w:szCs w:val="72"/>
      <w:lang w:val="en-US"/>
    </w:rPr>
  </w:style>
  <w:style w:type="character" w:customStyle="1" w:styleId="TitleChar">
    <w:name w:val="Title Char"/>
    <w:basedOn w:val="DefaultParagraphFont"/>
    <w:link w:val="Title"/>
    <w:rsid w:val="009A4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B58"/>
    <w:pPr>
      <w:tabs>
        <w:tab w:val="left" w:pos="3600"/>
        <w:tab w:val="left" w:pos="3958"/>
      </w:tabs>
    </w:pPr>
  </w:style>
  <w:style w:type="paragraph" w:customStyle="1" w:styleId="Note">
    <w:name w:val="Note"/>
    <w:basedOn w:val="BodyText"/>
    <w:rsid w:val="009A4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B58"/>
    <w:pPr>
      <w:framePr w:wrap="auto" w:hAnchor="text" w:y="6049"/>
    </w:pPr>
    <w:rPr>
      <w:color w:val="000000"/>
      <w:sz w:val="40"/>
    </w:rPr>
  </w:style>
  <w:style w:type="paragraph" w:customStyle="1" w:styleId="TOCTitle">
    <w:name w:val="TOCTitle"/>
    <w:basedOn w:val="Heading1"/>
    <w:rsid w:val="009A4B58"/>
    <w:pPr>
      <w:spacing w:after="240"/>
      <w:jc w:val="center"/>
      <w:outlineLvl w:val="9"/>
    </w:pPr>
    <w:rPr>
      <w:caps/>
    </w:rPr>
  </w:style>
  <w:style w:type="paragraph" w:customStyle="1" w:styleId="Version">
    <w:name w:val="Version"/>
    <w:rsid w:val="009A4B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4B58"/>
    <w:pPr>
      <w:numPr>
        <w:numId w:val="13"/>
      </w:numPr>
      <w:tabs>
        <w:tab w:val="clear" w:pos="680"/>
      </w:tabs>
    </w:pPr>
  </w:style>
  <w:style w:type="paragraph" w:styleId="Index1">
    <w:name w:val="index 1"/>
    <w:basedOn w:val="Normal"/>
    <w:next w:val="Normal"/>
    <w:semiHidden/>
    <w:rsid w:val="009A4B58"/>
    <w:pPr>
      <w:keepNext w:val="0"/>
      <w:tabs>
        <w:tab w:val="right" w:pos="4176"/>
      </w:tabs>
      <w:ind w:left="198" w:hanging="198"/>
    </w:pPr>
    <w:rPr>
      <w:rFonts w:ascii="Garamond" w:hAnsi="Garamond"/>
    </w:rPr>
  </w:style>
  <w:style w:type="paragraph" w:styleId="IndexHeading">
    <w:name w:val="index heading"/>
    <w:basedOn w:val="Normal"/>
    <w:next w:val="Index1"/>
    <w:semiHidden/>
    <w:rsid w:val="009A4B58"/>
    <w:pPr>
      <w:spacing w:before="120" w:after="120"/>
    </w:pPr>
    <w:rPr>
      <w:rFonts w:ascii="Arial" w:hAnsi="Arial"/>
      <w:b/>
      <w:color w:val="918585"/>
      <w:sz w:val="24"/>
    </w:rPr>
  </w:style>
  <w:style w:type="paragraph" w:customStyle="1" w:styleId="Chapter">
    <w:name w:val="Chapter"/>
    <w:basedOn w:val="Normal"/>
    <w:rsid w:val="009A4B58"/>
    <w:pPr>
      <w:spacing w:before="240"/>
    </w:pPr>
    <w:rPr>
      <w:rFonts w:ascii="Times New Roman" w:hAnsi="Times New Roman"/>
      <w:smallCaps/>
      <w:spacing w:val="80"/>
      <w:sz w:val="28"/>
    </w:rPr>
  </w:style>
  <w:style w:type="paragraph" w:customStyle="1" w:styleId="InChapter">
    <w:name w:val="InChapter"/>
    <w:basedOn w:val="Heading3"/>
    <w:rsid w:val="009A4B58"/>
    <w:pPr>
      <w:spacing w:after="240"/>
      <w:outlineLvl w:val="9"/>
    </w:pPr>
    <w:rPr>
      <w:noProof/>
    </w:rPr>
  </w:style>
  <w:style w:type="paragraph" w:styleId="Index2">
    <w:name w:val="index 2"/>
    <w:basedOn w:val="Normal"/>
    <w:next w:val="Normal"/>
    <w:semiHidden/>
    <w:rsid w:val="009A4B58"/>
    <w:pPr>
      <w:tabs>
        <w:tab w:val="right" w:pos="4176"/>
      </w:tabs>
      <w:ind w:left="568" w:hanging="284"/>
    </w:pPr>
    <w:rPr>
      <w:rFonts w:ascii="Garamond" w:hAnsi="Garamond"/>
    </w:rPr>
  </w:style>
  <w:style w:type="paragraph" w:customStyle="1" w:styleId="Byline">
    <w:name w:val="Byline"/>
    <w:rsid w:val="009A4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B58"/>
    <w:pPr>
      <w:tabs>
        <w:tab w:val="clear" w:pos="3600"/>
        <w:tab w:val="clear" w:pos="3958"/>
      </w:tabs>
      <w:jc w:val="right"/>
    </w:pPr>
  </w:style>
  <w:style w:type="character" w:styleId="Emphasis">
    <w:name w:val="Emphasis"/>
    <w:basedOn w:val="DefaultParagraphFont"/>
    <w:qFormat/>
    <w:rsid w:val="009A4B58"/>
    <w:rPr>
      <w:i/>
    </w:rPr>
  </w:style>
  <w:style w:type="paragraph" w:styleId="Caption">
    <w:name w:val="caption"/>
    <w:basedOn w:val="BodyText"/>
    <w:next w:val="Normal"/>
    <w:qFormat/>
    <w:rsid w:val="009A4B58"/>
    <w:pPr>
      <w:framePr w:w="2268" w:hSpace="181" w:vSpace="181" w:wrap="around" w:vAnchor="text" w:hAnchor="page" w:x="1135" w:y="285" w:anchorLock="1"/>
    </w:pPr>
    <w:rPr>
      <w:i/>
    </w:rPr>
  </w:style>
  <w:style w:type="paragraph" w:customStyle="1" w:styleId="MiniTOCTitle">
    <w:name w:val="MiniTOCTitle"/>
    <w:basedOn w:val="Heading4"/>
    <w:rsid w:val="009A4B58"/>
    <w:pPr>
      <w:spacing w:before="240"/>
      <w:outlineLvl w:val="9"/>
    </w:pPr>
    <w:rPr>
      <w:noProof/>
      <w:sz w:val="24"/>
    </w:rPr>
  </w:style>
  <w:style w:type="paragraph" w:customStyle="1" w:styleId="MiniTOCItem">
    <w:name w:val="MiniTOCItem"/>
    <w:basedOn w:val="ListBullet"/>
    <w:rsid w:val="009A4B58"/>
    <w:pPr>
      <w:numPr>
        <w:numId w:val="0"/>
      </w:numPr>
      <w:tabs>
        <w:tab w:val="right" w:leader="dot" w:pos="6521"/>
      </w:tabs>
      <w:spacing w:before="0" w:after="0"/>
    </w:pPr>
  </w:style>
  <w:style w:type="paragraph" w:customStyle="1" w:styleId="TOFTitle">
    <w:name w:val="TOFTitle"/>
    <w:basedOn w:val="TOCTitle"/>
    <w:rsid w:val="009A4B58"/>
  </w:style>
  <w:style w:type="paragraph" w:styleId="TableofFigures">
    <w:name w:val="table of figures"/>
    <w:basedOn w:val="Normal"/>
    <w:next w:val="Normal"/>
    <w:semiHidden/>
    <w:rsid w:val="009A4B58"/>
    <w:pPr>
      <w:tabs>
        <w:tab w:val="right" w:leader="dot" w:pos="9072"/>
      </w:tabs>
      <w:ind w:left="970" w:hanging="403"/>
    </w:pPr>
    <w:rPr>
      <w:rFonts w:ascii="Times New Roman" w:hAnsi="Times New Roman"/>
      <w:b/>
    </w:rPr>
  </w:style>
  <w:style w:type="paragraph" w:styleId="ListNumber">
    <w:name w:val="List Number"/>
    <w:basedOn w:val="List"/>
    <w:rsid w:val="009A4B58"/>
    <w:pPr>
      <w:numPr>
        <w:numId w:val="10"/>
      </w:numPr>
    </w:pPr>
  </w:style>
  <w:style w:type="character" w:customStyle="1" w:styleId="WingdingSymbols">
    <w:name w:val="Wingding Symbols"/>
    <w:rsid w:val="009A4B58"/>
    <w:rPr>
      <w:rFonts w:ascii="Wingdings" w:hAnsi="Wingdings"/>
    </w:rPr>
  </w:style>
  <w:style w:type="paragraph" w:customStyle="1" w:styleId="TableHeading">
    <w:name w:val="Table Heading"/>
    <w:basedOn w:val="HeadingBase"/>
    <w:rsid w:val="009A4B58"/>
    <w:pPr>
      <w:keepLines/>
      <w:pBdr>
        <w:bottom w:val="single" w:sz="6" w:space="1" w:color="918585"/>
      </w:pBdr>
      <w:spacing w:before="240"/>
    </w:pPr>
  </w:style>
  <w:style w:type="character" w:customStyle="1" w:styleId="HotSpot">
    <w:name w:val="HotSpot"/>
    <w:rsid w:val="009A4B58"/>
    <w:rPr>
      <w:color w:val="0033CC"/>
      <w:u w:val="none"/>
    </w:rPr>
  </w:style>
  <w:style w:type="paragraph" w:customStyle="1" w:styleId="BodyTextRight">
    <w:name w:val="Body Text Right"/>
    <w:basedOn w:val="BodyText"/>
    <w:rsid w:val="009A4B58"/>
    <w:pPr>
      <w:spacing w:before="0" w:after="0"/>
      <w:jc w:val="right"/>
    </w:pPr>
  </w:style>
  <w:style w:type="paragraph" w:styleId="Index3">
    <w:name w:val="index 3"/>
    <w:basedOn w:val="ListNumber2"/>
    <w:next w:val="Normal"/>
    <w:semiHidden/>
    <w:rsid w:val="009A4B58"/>
    <w:pPr>
      <w:numPr>
        <w:numId w:val="0"/>
      </w:numPr>
      <w:tabs>
        <w:tab w:val="right" w:leader="dot" w:pos="4176"/>
      </w:tabs>
    </w:pPr>
  </w:style>
  <w:style w:type="paragraph" w:styleId="ListNumber2">
    <w:name w:val="List Number 2"/>
    <w:basedOn w:val="List2"/>
    <w:rsid w:val="009A4B58"/>
    <w:pPr>
      <w:numPr>
        <w:numId w:val="9"/>
      </w:numPr>
      <w:tabs>
        <w:tab w:val="clear" w:pos="1060"/>
      </w:tabs>
    </w:pPr>
  </w:style>
  <w:style w:type="paragraph" w:customStyle="1" w:styleId="MarginNote">
    <w:name w:val="Margin Note"/>
    <w:basedOn w:val="BodyText"/>
    <w:rsid w:val="009A4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B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4B58"/>
    <w:rPr>
      <w:sz w:val="32"/>
    </w:rPr>
  </w:style>
  <w:style w:type="paragraph" w:customStyle="1" w:styleId="HeadingProcedure">
    <w:name w:val="Heading Procedure"/>
    <w:basedOn w:val="HeadingBase"/>
    <w:next w:val="Normal"/>
    <w:rsid w:val="009A4B58"/>
    <w:pPr>
      <w:tabs>
        <w:tab w:val="left" w:pos="0"/>
      </w:tabs>
      <w:spacing w:before="120" w:after="60"/>
    </w:pPr>
    <w:rPr>
      <w:i/>
      <w:color w:val="918585"/>
      <w:sz w:val="22"/>
    </w:rPr>
  </w:style>
  <w:style w:type="paragraph" w:customStyle="1" w:styleId="TableBodyText">
    <w:name w:val="Table Body Text"/>
    <w:basedOn w:val="BodyText"/>
    <w:rsid w:val="009A4B58"/>
    <w:pPr>
      <w:spacing w:before="60" w:after="60"/>
    </w:pPr>
  </w:style>
  <w:style w:type="paragraph" w:styleId="ListContinue">
    <w:name w:val="List Continue"/>
    <w:basedOn w:val="List"/>
    <w:rsid w:val="009A4B58"/>
    <w:pPr>
      <w:ind w:firstLine="0"/>
    </w:pPr>
  </w:style>
  <w:style w:type="paragraph" w:customStyle="1" w:styleId="ListNote">
    <w:name w:val="List Note"/>
    <w:basedOn w:val="List"/>
    <w:rsid w:val="009A4B58"/>
    <w:pPr>
      <w:pBdr>
        <w:top w:val="single" w:sz="6" w:space="2" w:color="918585"/>
        <w:bottom w:val="single" w:sz="6" w:space="2" w:color="918585"/>
      </w:pBdr>
      <w:tabs>
        <w:tab w:val="left" w:pos="1021"/>
      </w:tabs>
      <w:ind w:firstLine="0"/>
    </w:pPr>
  </w:style>
  <w:style w:type="paragraph" w:customStyle="1" w:styleId="Warning">
    <w:name w:val="Warning"/>
    <w:basedOn w:val="BodyText"/>
    <w:rsid w:val="009A4B58"/>
    <w:pPr>
      <w:shd w:val="clear" w:color="auto" w:fill="D9D9D9"/>
      <w:tabs>
        <w:tab w:val="left" w:pos="992"/>
      </w:tabs>
      <w:ind w:left="119" w:right="119"/>
    </w:pPr>
    <w:rPr>
      <w:sz w:val="20"/>
    </w:rPr>
  </w:style>
  <w:style w:type="paragraph" w:customStyle="1" w:styleId="MarginIcons">
    <w:name w:val="Margin Icons"/>
    <w:basedOn w:val="BodyText"/>
    <w:rsid w:val="009A4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B58"/>
    <w:rPr>
      <w:rFonts w:ascii="Courier New" w:hAnsi="Courier New"/>
    </w:rPr>
  </w:style>
  <w:style w:type="paragraph" w:customStyle="1" w:styleId="NoteBullet">
    <w:name w:val="Note Bullet"/>
    <w:basedOn w:val="Note"/>
    <w:rsid w:val="009A4B58"/>
    <w:pPr>
      <w:tabs>
        <w:tab w:val="clear" w:pos="680"/>
      </w:tabs>
      <w:spacing w:before="60" w:after="60"/>
    </w:pPr>
  </w:style>
  <w:style w:type="paragraph" w:customStyle="1" w:styleId="SubHeading2">
    <w:name w:val="SubHeading2"/>
    <w:basedOn w:val="HeadingBase"/>
    <w:rsid w:val="009A4B58"/>
    <w:pPr>
      <w:spacing w:before="240" w:after="60"/>
    </w:pPr>
    <w:rPr>
      <w:sz w:val="20"/>
    </w:rPr>
  </w:style>
  <w:style w:type="paragraph" w:customStyle="1" w:styleId="SubHeading1">
    <w:name w:val="SubHeading1"/>
    <w:basedOn w:val="HeadingBase"/>
    <w:rsid w:val="009A4B58"/>
    <w:pPr>
      <w:spacing w:before="240" w:after="60"/>
    </w:pPr>
    <w:rPr>
      <w:color w:val="918585"/>
      <w:sz w:val="22"/>
    </w:rPr>
  </w:style>
  <w:style w:type="paragraph" w:customStyle="1" w:styleId="SideHeading">
    <w:name w:val="Side Heading"/>
    <w:basedOn w:val="HeadingBase"/>
    <w:rsid w:val="009A4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B58"/>
    <w:pPr>
      <w:tabs>
        <w:tab w:val="num" w:pos="360"/>
      </w:tabs>
    </w:pPr>
  </w:style>
  <w:style w:type="paragraph" w:styleId="PlainText">
    <w:name w:val="Plain Text"/>
    <w:basedOn w:val="Normal"/>
    <w:link w:val="PlainTextChar"/>
    <w:rsid w:val="009A4B58"/>
    <w:rPr>
      <w:sz w:val="20"/>
    </w:rPr>
  </w:style>
  <w:style w:type="character" w:customStyle="1" w:styleId="PlainTextChar">
    <w:name w:val="Plain Text Char"/>
    <w:basedOn w:val="DefaultParagraphFont"/>
    <w:link w:val="PlainText"/>
    <w:rsid w:val="009A4B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4B58"/>
    <w:rPr>
      <w:b/>
      <w:smallCaps/>
    </w:rPr>
  </w:style>
  <w:style w:type="paragraph" w:customStyle="1" w:styleId="TableListNumber">
    <w:name w:val="Table List Number"/>
    <w:basedOn w:val="ListNumber"/>
    <w:rsid w:val="009A4B58"/>
    <w:pPr>
      <w:numPr>
        <w:numId w:val="0"/>
      </w:numPr>
    </w:pPr>
  </w:style>
  <w:style w:type="paragraph" w:styleId="TOC4">
    <w:name w:val="toc 4"/>
    <w:basedOn w:val="TOCBase"/>
    <w:next w:val="Normal"/>
    <w:semiHidden/>
    <w:rsid w:val="009A4B58"/>
    <w:pPr>
      <w:tabs>
        <w:tab w:val="right" w:leader="dot" w:pos="9071"/>
      </w:tabs>
      <w:ind w:left="1701"/>
    </w:pPr>
  </w:style>
  <w:style w:type="paragraph" w:customStyle="1" w:styleId="ListAlpha">
    <w:name w:val="List Alpha"/>
    <w:basedOn w:val="List"/>
    <w:rsid w:val="009A4B58"/>
    <w:pPr>
      <w:numPr>
        <w:numId w:val="8"/>
      </w:numPr>
    </w:pPr>
  </w:style>
  <w:style w:type="paragraph" w:customStyle="1" w:styleId="ListAlpha2">
    <w:name w:val="List Alpha 2"/>
    <w:basedOn w:val="List2"/>
    <w:rsid w:val="009A4B58"/>
    <w:pPr>
      <w:numPr>
        <w:numId w:val="7"/>
      </w:numPr>
    </w:pPr>
  </w:style>
  <w:style w:type="paragraph" w:styleId="List3">
    <w:name w:val="List 3"/>
    <w:basedOn w:val="BodyText"/>
    <w:rsid w:val="009A4B58"/>
    <w:pPr>
      <w:tabs>
        <w:tab w:val="left" w:pos="1021"/>
      </w:tabs>
      <w:spacing w:before="60" w:after="60"/>
      <w:ind w:left="1020" w:hanging="340"/>
    </w:pPr>
  </w:style>
  <w:style w:type="paragraph" w:styleId="List4">
    <w:name w:val="List 4"/>
    <w:basedOn w:val="BodyText"/>
    <w:rsid w:val="009A4B58"/>
    <w:pPr>
      <w:tabs>
        <w:tab w:val="left" w:pos="1361"/>
      </w:tabs>
      <w:spacing w:before="60" w:after="60"/>
      <w:ind w:left="1361" w:hanging="340"/>
    </w:pPr>
  </w:style>
  <w:style w:type="paragraph" w:styleId="List5">
    <w:name w:val="List 5"/>
    <w:basedOn w:val="BodyText"/>
    <w:rsid w:val="009A4B58"/>
    <w:pPr>
      <w:tabs>
        <w:tab w:val="left" w:pos="1701"/>
      </w:tabs>
      <w:spacing w:before="60" w:after="60"/>
      <w:ind w:left="1701" w:hanging="340"/>
    </w:pPr>
  </w:style>
  <w:style w:type="paragraph" w:styleId="ListBullet3">
    <w:name w:val="List Bullet 3"/>
    <w:basedOn w:val="List3"/>
    <w:rsid w:val="009A4B58"/>
    <w:pPr>
      <w:numPr>
        <w:numId w:val="14"/>
      </w:numPr>
      <w:tabs>
        <w:tab w:val="clear" w:pos="1021"/>
      </w:tabs>
      <w:ind w:left="1037" w:hanging="357"/>
    </w:pPr>
  </w:style>
  <w:style w:type="paragraph" w:styleId="ListBullet4">
    <w:name w:val="List Bullet 4"/>
    <w:basedOn w:val="List4"/>
    <w:rsid w:val="009A4B58"/>
    <w:pPr>
      <w:numPr>
        <w:numId w:val="2"/>
      </w:numPr>
    </w:pPr>
  </w:style>
  <w:style w:type="paragraph" w:styleId="ListBullet5">
    <w:name w:val="List Bullet 5"/>
    <w:basedOn w:val="List5"/>
    <w:rsid w:val="009A4B58"/>
    <w:pPr>
      <w:numPr>
        <w:numId w:val="3"/>
      </w:numPr>
    </w:pPr>
  </w:style>
  <w:style w:type="paragraph" w:styleId="ListContinue2">
    <w:name w:val="List Continue 2"/>
    <w:basedOn w:val="List2"/>
    <w:rsid w:val="009A4B58"/>
    <w:pPr>
      <w:ind w:firstLine="0"/>
    </w:pPr>
  </w:style>
  <w:style w:type="paragraph" w:styleId="ListContinue3">
    <w:name w:val="List Continue 3"/>
    <w:basedOn w:val="List3"/>
    <w:rsid w:val="009A4B58"/>
    <w:pPr>
      <w:ind w:left="1021" w:firstLine="0"/>
    </w:pPr>
  </w:style>
  <w:style w:type="paragraph" w:styleId="ListContinue4">
    <w:name w:val="List Continue 4"/>
    <w:basedOn w:val="List4"/>
    <w:rsid w:val="009A4B58"/>
    <w:pPr>
      <w:ind w:firstLine="0"/>
    </w:pPr>
  </w:style>
  <w:style w:type="paragraph" w:styleId="ListContinue5">
    <w:name w:val="List Continue 5"/>
    <w:basedOn w:val="List5"/>
    <w:rsid w:val="009A4B58"/>
    <w:pPr>
      <w:ind w:firstLine="0"/>
    </w:pPr>
  </w:style>
  <w:style w:type="paragraph" w:styleId="ListNumber3">
    <w:name w:val="List Number 3"/>
    <w:basedOn w:val="List3"/>
    <w:rsid w:val="009A4B58"/>
    <w:pPr>
      <w:numPr>
        <w:numId w:val="4"/>
      </w:numPr>
    </w:pPr>
  </w:style>
  <w:style w:type="paragraph" w:styleId="ListNumber4">
    <w:name w:val="List Number 4"/>
    <w:basedOn w:val="List4"/>
    <w:rsid w:val="009A4B58"/>
    <w:pPr>
      <w:numPr>
        <w:numId w:val="5"/>
      </w:numPr>
    </w:pPr>
  </w:style>
  <w:style w:type="paragraph" w:styleId="ListNumber5">
    <w:name w:val="List Number 5"/>
    <w:basedOn w:val="List5"/>
    <w:rsid w:val="009A4B58"/>
    <w:pPr>
      <w:numPr>
        <w:numId w:val="6"/>
      </w:numPr>
    </w:pPr>
  </w:style>
  <w:style w:type="paragraph" w:styleId="BlockText">
    <w:name w:val="Block Text"/>
    <w:basedOn w:val="Normal"/>
    <w:rsid w:val="009A4B58"/>
    <w:pPr>
      <w:spacing w:after="120"/>
      <w:ind w:left="1440" w:right="1440"/>
    </w:pPr>
  </w:style>
  <w:style w:type="character" w:customStyle="1" w:styleId="Subscript">
    <w:name w:val="Subscript"/>
    <w:basedOn w:val="DefaultParagraphFont"/>
    <w:rsid w:val="009A4B58"/>
    <w:rPr>
      <w:sz w:val="16"/>
      <w:vertAlign w:val="subscript"/>
    </w:rPr>
  </w:style>
  <w:style w:type="character" w:customStyle="1" w:styleId="Superscript">
    <w:name w:val="Superscript"/>
    <w:basedOn w:val="DefaultParagraphFont"/>
    <w:rsid w:val="009A4B58"/>
    <w:rPr>
      <w:sz w:val="16"/>
      <w:vertAlign w:val="superscript"/>
    </w:rPr>
  </w:style>
  <w:style w:type="character" w:customStyle="1" w:styleId="Symbols">
    <w:name w:val="Symbols"/>
    <w:basedOn w:val="DefaultParagraphFont"/>
    <w:rsid w:val="009A4B58"/>
    <w:rPr>
      <w:rFonts w:ascii="Symbol" w:hAnsi="Symbol"/>
    </w:rPr>
  </w:style>
  <w:style w:type="character" w:customStyle="1" w:styleId="MenuOptions">
    <w:name w:val="Menu Options"/>
    <w:basedOn w:val="DefaultParagraphFont"/>
    <w:rsid w:val="009A4B58"/>
    <w:rPr>
      <w:rFonts w:ascii="Arial Narrow" w:hAnsi="Arial Narrow"/>
      <w:smallCaps/>
    </w:rPr>
  </w:style>
  <w:style w:type="character" w:customStyle="1" w:styleId="Buttons">
    <w:name w:val="Buttons"/>
    <w:basedOn w:val="DefaultParagraphFont"/>
    <w:rsid w:val="009A4B58"/>
    <w:rPr>
      <w:b/>
    </w:rPr>
  </w:style>
  <w:style w:type="character" w:customStyle="1" w:styleId="Underlined">
    <w:name w:val="Underlined"/>
    <w:basedOn w:val="DefaultParagraphFont"/>
    <w:rsid w:val="009A4B58"/>
    <w:rPr>
      <w:u w:val="single"/>
    </w:rPr>
  </w:style>
  <w:style w:type="paragraph" w:customStyle="1" w:styleId="TableBodyTextRight">
    <w:name w:val="Table Body Text Right"/>
    <w:basedOn w:val="TableBodyText"/>
    <w:rsid w:val="009A4B58"/>
    <w:pPr>
      <w:widowControl w:val="0"/>
      <w:autoSpaceDE w:val="0"/>
      <w:autoSpaceDN w:val="0"/>
      <w:adjustRightInd w:val="0"/>
      <w:jc w:val="right"/>
    </w:pPr>
    <w:rPr>
      <w:rFonts w:cs="Arial"/>
      <w:szCs w:val="18"/>
    </w:rPr>
  </w:style>
  <w:style w:type="paragraph" w:customStyle="1" w:styleId="CopyrightText">
    <w:name w:val="Copyright Text"/>
    <w:basedOn w:val="BodyText"/>
    <w:rsid w:val="009A4B58"/>
    <w:rPr>
      <w:sz w:val="18"/>
    </w:rPr>
  </w:style>
  <w:style w:type="paragraph" w:customStyle="1" w:styleId="BodySmallRight">
    <w:name w:val="Body Small Right"/>
    <w:basedOn w:val="BodyTextRight"/>
    <w:rsid w:val="009A4B58"/>
    <w:rPr>
      <w:sz w:val="18"/>
      <w:szCs w:val="18"/>
    </w:rPr>
  </w:style>
  <w:style w:type="paragraph" w:customStyle="1" w:styleId="MarginEdition">
    <w:name w:val="Margin Edition"/>
    <w:basedOn w:val="MarginNote"/>
    <w:rsid w:val="009A4B58"/>
    <w:pPr>
      <w:spacing w:before="0" w:after="0"/>
    </w:pPr>
    <w:rPr>
      <w:rFonts w:ascii="Times New Roman" w:hAnsi="Times New Roman"/>
      <w:color w:val="999999"/>
    </w:rPr>
  </w:style>
  <w:style w:type="paragraph" w:customStyle="1" w:styleId="Spacer">
    <w:name w:val="Spacer"/>
    <w:basedOn w:val="Normal"/>
    <w:rsid w:val="009A4B58"/>
    <w:rPr>
      <w:sz w:val="2"/>
      <w:szCs w:val="2"/>
    </w:rPr>
  </w:style>
  <w:style w:type="character" w:customStyle="1" w:styleId="Small">
    <w:name w:val="Small"/>
    <w:basedOn w:val="DefaultParagraphFont"/>
    <w:rsid w:val="009A4B58"/>
    <w:rPr>
      <w:sz w:val="16"/>
    </w:rPr>
  </w:style>
  <w:style w:type="paragraph" w:customStyle="1" w:styleId="WideTable">
    <w:name w:val="Wide Table"/>
    <w:basedOn w:val="Normal"/>
    <w:rsid w:val="009A4B58"/>
    <w:pPr>
      <w:ind w:left="-1418"/>
    </w:pPr>
    <w:rPr>
      <w:sz w:val="2"/>
      <w:szCs w:val="2"/>
    </w:rPr>
  </w:style>
  <w:style w:type="character" w:styleId="PageNumber">
    <w:name w:val="page number"/>
    <w:basedOn w:val="DefaultParagraphFont"/>
    <w:rsid w:val="009A4B58"/>
  </w:style>
  <w:style w:type="paragraph" w:styleId="Quote">
    <w:name w:val="Quote"/>
    <w:basedOn w:val="Heading1"/>
    <w:link w:val="QuoteChar"/>
    <w:qFormat/>
    <w:rsid w:val="009A4B58"/>
    <w:rPr>
      <w:b w:val="0"/>
      <w:sz w:val="72"/>
      <w:szCs w:val="72"/>
      <w:lang w:val="en-NZ"/>
    </w:rPr>
  </w:style>
  <w:style w:type="character" w:customStyle="1" w:styleId="QuoteChar">
    <w:name w:val="Quote Char"/>
    <w:basedOn w:val="DefaultParagraphFont"/>
    <w:link w:val="Quote"/>
    <w:rsid w:val="009A4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B58"/>
    <w:pPr>
      <w:pageBreakBefore/>
    </w:pPr>
  </w:style>
  <w:style w:type="paragraph" w:customStyle="1" w:styleId="Border">
    <w:name w:val="Border"/>
    <w:basedOn w:val="Normal"/>
    <w:qFormat/>
    <w:rsid w:val="009A4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B58"/>
    <w:rPr>
      <w:b/>
      <w:bCs/>
      <w:i/>
      <w:iCs/>
      <w:color w:val="auto"/>
    </w:rPr>
  </w:style>
  <w:style w:type="paragraph" w:styleId="IntenseQuote">
    <w:name w:val="Intense Quote"/>
    <w:basedOn w:val="Normal"/>
    <w:next w:val="Normal"/>
    <w:link w:val="IntenseQuoteChar"/>
    <w:uiPriority w:val="30"/>
    <w:qFormat/>
    <w:rsid w:val="009A4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B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4B58"/>
    <w:rPr>
      <w:smallCaps/>
      <w:color w:val="auto"/>
      <w:u w:val="single"/>
    </w:rPr>
  </w:style>
  <w:style w:type="character" w:styleId="IntenseReference">
    <w:name w:val="Intense Reference"/>
    <w:basedOn w:val="DefaultParagraphFont"/>
    <w:uiPriority w:val="32"/>
    <w:qFormat/>
    <w:rsid w:val="009A4B58"/>
    <w:rPr>
      <w:b/>
      <w:bCs/>
      <w:smallCaps/>
      <w:color w:val="auto"/>
      <w:spacing w:val="5"/>
      <w:u w:val="single"/>
    </w:rPr>
  </w:style>
  <w:style w:type="paragraph" w:customStyle="1" w:styleId="2ColumnHeading">
    <w:name w:val="2Column Heading"/>
    <w:basedOn w:val="BodyText"/>
    <w:qFormat/>
    <w:rsid w:val="009A4B58"/>
    <w:pPr>
      <w:spacing w:after="60"/>
      <w:ind w:left="-2268"/>
    </w:pPr>
    <w:rPr>
      <w:b/>
    </w:rPr>
  </w:style>
  <w:style w:type="paragraph" w:customStyle="1" w:styleId="Heading1TOC">
    <w:name w:val="Heading1 TOC"/>
    <w:basedOn w:val="Normal"/>
    <w:qFormat/>
    <w:rsid w:val="009A4B58"/>
    <w:pPr>
      <w:spacing w:before="240" w:after="120"/>
    </w:pPr>
    <w:rPr>
      <w:rFonts w:ascii="Times New Roman" w:hAnsi="Times New Roman"/>
      <w:b/>
      <w:sz w:val="32"/>
    </w:rPr>
  </w:style>
  <w:style w:type="paragraph" w:customStyle="1" w:styleId="Heading2TOC">
    <w:name w:val="Heading2 TOC"/>
    <w:basedOn w:val="Normal"/>
    <w:qFormat/>
    <w:rsid w:val="009A4B58"/>
    <w:pPr>
      <w:spacing w:before="240" w:after="60"/>
    </w:pPr>
    <w:rPr>
      <w:rFonts w:ascii="Times New Roman" w:hAnsi="Times New Roman"/>
      <w:b/>
      <w:sz w:val="28"/>
    </w:rPr>
  </w:style>
  <w:style w:type="character" w:customStyle="1" w:styleId="Underline">
    <w:name w:val="Underline"/>
    <w:basedOn w:val="DefaultParagraphFont"/>
    <w:qFormat/>
    <w:rsid w:val="009A4B58"/>
    <w:rPr>
      <w:u w:val="single"/>
    </w:rPr>
  </w:style>
  <w:style w:type="paragraph" w:styleId="BalloonText">
    <w:name w:val="Balloon Text"/>
    <w:basedOn w:val="Normal"/>
    <w:link w:val="BalloonTextChar"/>
    <w:rsid w:val="009A4B58"/>
    <w:rPr>
      <w:rFonts w:ascii="Tahoma" w:hAnsi="Tahoma" w:cs="Tahoma"/>
      <w:sz w:val="16"/>
      <w:szCs w:val="16"/>
    </w:rPr>
  </w:style>
  <w:style w:type="character" w:customStyle="1" w:styleId="BalloonTextChar">
    <w:name w:val="Balloon Text Char"/>
    <w:basedOn w:val="DefaultParagraphFont"/>
    <w:link w:val="BalloonText"/>
    <w:rsid w:val="009A4B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4B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B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8186</Characters>
  <Application>Microsoft Office Word</Application>
  <DocSecurity>0</DocSecurity>
  <Lines>283</Lines>
  <Paragraphs>138</Paragraphs>
  <ScaleCrop>false</ScaleCrop>
  <Company>Author-it Software Corporation Ltd.</Company>
  <LinksUpToDate>false</LinksUpToDate>
  <CharactersWithSpaces>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ICPIM335C Manufacture varnish and resin</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2012-05-27T01:06:00Z</dcterms:created>
  <dcterms:modified xsi:type="dcterms:W3CDTF">2012-05-27T01:06:00Z</dcterms:modified>
</cp:coreProperties>
</file>