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36F" w:rsidP="0030236F">
      <w:pPr>
        <w:pStyle w:val="Title"/>
      </w:pPr>
      <w:r>
        <w:fldChar w:fldCharType="begin"/>
      </w:r>
      <w:r>
        <w:instrText xml:space="preserve"> TITLE   \* MERGEFORMAT </w:instrText>
      </w:r>
      <w:r>
        <w:fldChar w:fldCharType="separate"/>
      </w:r>
      <w:r>
        <w:t>ICPIM331C Manufacture inks and coatings</w:t>
      </w:r>
      <w:r>
        <w:fldChar w:fldCharType="end"/>
      </w:r>
    </w:p>
    <w:p w:rsidR="0030236F" w:rsidP="0030236F">
      <w:pPr>
        <w:pStyle w:val="Version"/>
        <w:sectPr w:rsidSect="003036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0361D" w:rsidP="0030361D">
      <w:pPr>
        <w:pStyle w:val="SuperHeading"/>
      </w:pPr>
      <w:r w:rsidRPr="0030361D">
        <w:t>ICPIM331C Manufacture inks and coatings</w:t>
      </w:r>
    </w:p>
    <w:p w:rsidR="00000000" w:rsidRPr="0030361D" w:rsidP="0030361D">
      <w:pPr>
        <w:pStyle w:val="SuperHeading"/>
      </w:pPr>
    </w:p>
    <w:p w:rsidR="00000000" w:rsidRPr="0030361D" w:rsidP="0030361D">
      <w:pPr>
        <w:pStyle w:val="Heading1"/>
      </w:pPr>
      <w:bookmarkStart w:id="1" w:name="O_82011"/>
      <w:bookmarkEnd w:id="1"/>
      <w:r w:rsidRPr="0030361D">
        <w:t>Modification History</w:t>
      </w:r>
    </w:p>
    <w:p w:rsidR="00000000" w:rsidRPr="0030361D" w:rsidP="0030361D">
      <w:pPr>
        <w:pStyle w:val="BodyText"/>
      </w:pPr>
      <w:r w:rsidRPr="0030361D">
        <w:t>Not applicable.</w:t>
      </w:r>
    </w:p>
    <w:p w:rsidR="00000000" w:rsidRPr="0030361D" w:rsidP="0030361D">
      <w:pPr>
        <w:pStyle w:val="AllowPageBreak"/>
      </w:pPr>
    </w:p>
    <w:p w:rsidR="00000000" w:rsidRPr="0030361D" w:rsidP="0030361D">
      <w:pPr>
        <w:pStyle w:val="Heading1"/>
      </w:pPr>
      <w:bookmarkStart w:id="2" w:name="O_82012"/>
      <w:bookmarkEnd w:id="2"/>
      <w:r w:rsidRPr="0030361D">
        <w:t>Unit Descriptor</w:t>
      </w:r>
    </w:p>
    <w:tbl>
      <w:tblPr>
        <w:tblW w:w="0" w:type="auto"/>
        <w:tblLayout w:type="fixed"/>
        <w:tblCellMar>
          <w:left w:w="62" w:type="dxa"/>
          <w:right w:w="62" w:type="dxa"/>
        </w:tblCellMar>
        <w:tblLook w:val="0000"/>
      </w:tblPr>
      <w:tblGrid>
        <w:gridCol w:w="2670"/>
        <w:gridCol w:w="5852"/>
      </w:tblGrid>
      <w:tr w:rsidTr="0030236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r w:rsidRPr="0030361D">
              <w:t>This unit describes the performance outcomes, skills and knowledge required to manufacture inks and coatings.</w:t>
            </w:r>
          </w:p>
        </w:tc>
      </w:tr>
    </w:tbl>
    <w:p w:rsidR="00000000" w:rsidRPr="0030361D" w:rsidP="0030361D">
      <w:pPr>
        <w:pStyle w:val="BodyText"/>
      </w:pPr>
    </w:p>
    <w:p w:rsidR="00000000" w:rsidRPr="0030361D" w:rsidP="0030361D">
      <w:pPr>
        <w:pStyle w:val="AllowPageBreak"/>
      </w:pPr>
    </w:p>
    <w:p w:rsidR="00000000" w:rsidRPr="0030361D" w:rsidP="0030361D">
      <w:pPr>
        <w:pStyle w:val="Heading1"/>
      </w:pPr>
      <w:bookmarkStart w:id="3" w:name="O_82013"/>
      <w:bookmarkEnd w:id="3"/>
      <w:r w:rsidRPr="0030361D">
        <w:t>Application of the Unit</w:t>
      </w:r>
    </w:p>
    <w:tbl>
      <w:tblPr>
        <w:tblW w:w="0" w:type="auto"/>
        <w:tblLayout w:type="fixed"/>
        <w:tblCellMar>
          <w:left w:w="62" w:type="dxa"/>
          <w:right w:w="62" w:type="dxa"/>
        </w:tblCellMar>
        <w:tblLook w:val="0000"/>
      </w:tblPr>
      <w:tblGrid>
        <w:gridCol w:w="2755"/>
        <w:gridCol w:w="5767"/>
      </w:tblGrid>
      <w:tr w:rsidTr="0030236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r w:rsidRPr="0030361D">
              <w:t>This unit requires the individual to manufacture inks and coatings.</w:t>
            </w:r>
          </w:p>
        </w:tc>
      </w:tr>
    </w:tbl>
    <w:p w:rsidR="00000000" w:rsidRPr="0030361D" w:rsidP="0030361D">
      <w:pPr>
        <w:pStyle w:val="BodyText"/>
      </w:pPr>
    </w:p>
    <w:p w:rsidR="00000000" w:rsidRPr="0030361D" w:rsidP="0030361D">
      <w:pPr>
        <w:pStyle w:val="AllowPageBreak"/>
      </w:pPr>
    </w:p>
    <w:p w:rsidR="00000000" w:rsidRPr="0030361D" w:rsidP="0030361D">
      <w:pPr>
        <w:pStyle w:val="Heading1"/>
      </w:pPr>
      <w:bookmarkStart w:id="4" w:name="O_82014"/>
      <w:bookmarkEnd w:id="4"/>
      <w:r w:rsidRPr="0030361D">
        <w:t>Licensing/Regulatory Information</w:t>
      </w:r>
    </w:p>
    <w:p w:rsidR="00000000" w:rsidRPr="0030361D" w:rsidP="0030361D">
      <w:pPr>
        <w:pStyle w:val="BodyText"/>
      </w:pPr>
      <w:r w:rsidRPr="0030361D">
        <w:t>Not applicable.</w:t>
      </w:r>
    </w:p>
    <w:p w:rsidR="00000000" w:rsidRPr="0030361D" w:rsidP="0030361D">
      <w:pPr>
        <w:pStyle w:val="AllowPageBreak"/>
      </w:pPr>
    </w:p>
    <w:p w:rsidR="00000000" w:rsidRPr="0030361D" w:rsidP="0030361D">
      <w:pPr>
        <w:pStyle w:val="Heading1"/>
      </w:pPr>
      <w:bookmarkStart w:id="5" w:name="O_82015"/>
      <w:bookmarkEnd w:id="5"/>
      <w:r w:rsidRPr="0030361D">
        <w:t>Pre-Requisites</w:t>
      </w:r>
    </w:p>
    <w:tbl>
      <w:tblPr>
        <w:tblW w:w="0" w:type="auto"/>
        <w:tblLayout w:type="fixed"/>
        <w:tblCellMar>
          <w:left w:w="62" w:type="dxa"/>
          <w:right w:w="62" w:type="dxa"/>
        </w:tblCellMar>
        <w:tblLook w:val="0000"/>
      </w:tblPr>
      <w:tblGrid>
        <w:gridCol w:w="2775"/>
        <w:gridCol w:w="1295"/>
        <w:gridCol w:w="4452"/>
      </w:tblGrid>
      <w:tr w:rsidTr="003023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p>
        </w:tc>
      </w:tr>
      <w:tr w:rsidTr="003023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p>
        </w:tc>
      </w:tr>
      <w:tr w:rsidTr="003023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p>
        </w:tc>
      </w:tr>
    </w:tbl>
    <w:p w:rsidR="00000000" w:rsidRPr="0030361D" w:rsidP="0030361D">
      <w:pPr>
        <w:pStyle w:val="BodyText"/>
      </w:pPr>
    </w:p>
    <w:p w:rsidR="00000000" w:rsidRPr="0030361D" w:rsidP="0030361D">
      <w:pPr>
        <w:pStyle w:val="AllowPageBreak"/>
      </w:pPr>
    </w:p>
    <w:p w:rsidR="00000000" w:rsidRPr="0030361D" w:rsidP="0030361D">
      <w:pPr>
        <w:pStyle w:val="Heading1"/>
      </w:pPr>
      <w:bookmarkStart w:id="6" w:name="O_82016"/>
      <w:bookmarkEnd w:id="6"/>
      <w:r w:rsidRPr="0030361D">
        <w:t>Employability Skills Information</w:t>
      </w:r>
    </w:p>
    <w:tbl>
      <w:tblPr>
        <w:tblW w:w="0" w:type="auto"/>
        <w:tblLayout w:type="fixed"/>
        <w:tblCellMar>
          <w:left w:w="62" w:type="dxa"/>
          <w:right w:w="62" w:type="dxa"/>
        </w:tblCellMar>
        <w:tblLook w:val="0000"/>
      </w:tblPr>
      <w:tblGrid>
        <w:gridCol w:w="2802"/>
        <w:gridCol w:w="5720"/>
      </w:tblGrid>
      <w:tr w:rsidTr="003023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r w:rsidRPr="0030361D">
              <w:t>This unit contains Employability Skills</w:t>
            </w:r>
          </w:p>
        </w:tc>
      </w:tr>
    </w:tbl>
    <w:p w:rsidR="00000000" w:rsidRPr="0030361D" w:rsidP="0030361D">
      <w:pPr>
        <w:pStyle w:val="BodyText"/>
      </w:pPr>
    </w:p>
    <w:p w:rsidR="00000000" w:rsidRPr="0030361D" w:rsidP="0030361D">
      <w:pPr>
        <w:pStyle w:val="AllowPageBreak"/>
      </w:pPr>
    </w:p>
    <w:p w:rsidR="00000000" w:rsidRPr="0030361D" w:rsidP="0030361D">
      <w:pPr>
        <w:pStyle w:val="Heading1"/>
      </w:pPr>
      <w:bookmarkStart w:id="7" w:name="O_82017"/>
      <w:bookmarkEnd w:id="7"/>
      <w:r w:rsidRPr="0030361D">
        <w:t>Elements and Performance Criteria Pre-Content</w:t>
      </w:r>
    </w:p>
    <w:tbl>
      <w:tblPr>
        <w:tblW w:w="0" w:type="auto"/>
        <w:tblLayout w:type="fixed"/>
        <w:tblCellMar>
          <w:left w:w="62" w:type="dxa"/>
          <w:right w:w="62" w:type="dxa"/>
        </w:tblCellMar>
        <w:tblLook w:val="0000"/>
      </w:tblPr>
      <w:tblGrid>
        <w:gridCol w:w="2650"/>
        <w:gridCol w:w="5872"/>
      </w:tblGrid>
      <w:tr w:rsidTr="0030236F">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t>Elements describe the essential outcomes of a unit of competency.</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r w:rsidRPr="0030361D">
              <w:t>Performance criteria describe the performance needed to demonstrate achievement of the element. Where bold italicised text is used, further information is detailed in the required skills and knowledge section and the range statement. Assessment of performa</w:t>
            </w:r>
            <w:r w:rsidRPr="0030361D">
              <w:t>nce is to be consistent with the evidence guide.</w:t>
            </w:r>
          </w:p>
        </w:tc>
      </w:tr>
    </w:tbl>
    <w:p w:rsidR="00000000" w:rsidRPr="0030361D" w:rsidP="0030361D">
      <w:pPr>
        <w:pStyle w:val="BodyText"/>
      </w:pPr>
    </w:p>
    <w:p w:rsidR="00000000" w:rsidRPr="0030361D" w:rsidP="0030361D">
      <w:pPr>
        <w:pStyle w:val="AllowPageBreak"/>
      </w:pPr>
    </w:p>
    <w:p w:rsidR="00000000" w:rsidRPr="0030361D" w:rsidP="0030361D">
      <w:pPr>
        <w:pStyle w:val="Heading1"/>
      </w:pPr>
      <w:bookmarkStart w:id="8" w:name="O_82018"/>
      <w:bookmarkEnd w:id="8"/>
      <w:r w:rsidRPr="0030361D">
        <w:t>Elements and Performance Criteria</w:t>
      </w:r>
    </w:p>
    <w:tbl>
      <w:tblPr>
        <w:tblW w:w="0" w:type="auto"/>
        <w:tblLayout w:type="fixed"/>
        <w:tblCellMar>
          <w:left w:w="62" w:type="dxa"/>
          <w:right w:w="62" w:type="dxa"/>
        </w:tblCellMar>
        <w:tblLook w:val="0000"/>
      </w:tblPr>
      <w:tblGrid>
        <w:gridCol w:w="2650"/>
        <w:gridCol w:w="5872"/>
      </w:tblGrid>
      <w:tr w:rsidTr="0030236F">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r w:rsidRPr="0030361D">
              <w:rPr>
                <w:rStyle w:val="SpecialBold"/>
              </w:rPr>
              <w:t>ELEMENT</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PERFORMANCE CRITERIA</w:t>
            </w:r>
          </w:p>
        </w:tc>
      </w:tr>
      <w:tr w:rsidTr="0030236F">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
              <w:rPr>
                <w:lang w:val="en-NZ"/>
              </w:rPr>
            </w:pPr>
            <w:r w:rsidRPr="0030361D">
              <w:t>1.</w:t>
            </w:r>
            <w:r w:rsidRPr="0030361D">
              <w:tab/>
              <w:t>Read and interpret job requirements from documentation</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List2"/>
            </w:pPr>
            <w:r w:rsidRPr="0030361D">
              <w:t>1.1.</w:t>
            </w:r>
            <w:r w:rsidRPr="0030361D">
              <w:tab/>
              <w:t>Appropriate processes are identified and confirmed</w:t>
            </w:r>
          </w:p>
          <w:p w:rsidR="00000000" w:rsidP="0030361D">
            <w:pPr>
              <w:pStyle w:val="List2"/>
              <w:rPr>
                <w:lang w:val="en-NZ"/>
              </w:rPr>
            </w:pPr>
            <w:r w:rsidRPr="0030361D">
              <w:t>1.2.</w:t>
            </w:r>
            <w:r w:rsidRPr="0030361D">
              <w:tab/>
            </w:r>
            <w:r w:rsidRPr="0030361D">
              <w:t xml:space="preserve">Appropriate </w:t>
            </w:r>
            <w:r w:rsidRPr="0030361D">
              <w:rPr>
                <w:rStyle w:val="BoldandItalics"/>
              </w:rPr>
              <w:t>materials</w:t>
            </w:r>
            <w:r w:rsidRPr="0030361D">
              <w:t xml:space="preserve"> and/or equipment are selected according to job specifications</w:t>
            </w:r>
          </w:p>
        </w:tc>
      </w:tr>
      <w:tr w:rsidTr="0030236F">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
              <w:rPr>
                <w:lang w:val="en-NZ"/>
              </w:rPr>
            </w:pPr>
            <w:r w:rsidRPr="0030361D">
              <w:t>2.</w:t>
            </w:r>
            <w:r w:rsidRPr="0030361D">
              <w:tab/>
              <w:t>Set up machines/equipment</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List2"/>
            </w:pPr>
            <w:r w:rsidRPr="0030361D">
              <w:t>2.1.</w:t>
            </w:r>
            <w:r w:rsidRPr="0030361D">
              <w:tab/>
              <w:t xml:space="preserve">Pre-startup checks are completed and documented according to </w:t>
            </w:r>
            <w:r w:rsidRPr="0030361D">
              <w:rPr>
                <w:rStyle w:val="BoldandItalics"/>
              </w:rPr>
              <w:t>enterprise procedures</w:t>
            </w:r>
          </w:p>
          <w:p w:rsidR="00000000" w:rsidRPr="0030361D" w:rsidP="0030361D">
            <w:pPr>
              <w:pStyle w:val="List2"/>
            </w:pPr>
            <w:r w:rsidRPr="0030361D">
              <w:t>2.2.</w:t>
            </w:r>
            <w:r w:rsidRPr="0030361D">
              <w:tab/>
              <w:t>Raw materials/feed lines are checked to ensure av</w:t>
            </w:r>
            <w:r w:rsidRPr="0030361D">
              <w:t>ailability</w:t>
            </w:r>
          </w:p>
          <w:p w:rsidR="00000000" w:rsidRPr="0030361D" w:rsidP="0030361D">
            <w:pPr>
              <w:pStyle w:val="List2"/>
            </w:pPr>
            <w:r w:rsidRPr="0030361D">
              <w:t>2.3.</w:t>
            </w:r>
            <w:r w:rsidRPr="0030361D">
              <w:tab/>
              <w:t>Stirrer, mixer, pots and vats are checked to ensure they are free from contamination</w:t>
            </w:r>
          </w:p>
          <w:p w:rsidR="00000000" w:rsidP="0030361D">
            <w:pPr>
              <w:pStyle w:val="List2"/>
              <w:rPr>
                <w:lang w:val="en-NZ"/>
              </w:rPr>
            </w:pPr>
            <w:r w:rsidRPr="0030361D">
              <w:t>2.4.</w:t>
            </w:r>
            <w:r w:rsidRPr="0030361D">
              <w:tab/>
            </w:r>
            <w:r w:rsidRPr="0030361D">
              <w:rPr>
                <w:rStyle w:val="BoldandItalics"/>
              </w:rPr>
              <w:t>Machine</w:t>
            </w:r>
            <w:r w:rsidRPr="0030361D">
              <w:t>/</w:t>
            </w:r>
            <w:r w:rsidRPr="0030361D">
              <w:rPr>
                <w:rStyle w:val="BoldandItalics"/>
              </w:rPr>
              <w:t>equipment</w:t>
            </w:r>
            <w:r w:rsidRPr="0030361D">
              <w:t xml:space="preserve"> operation is verified according to enterprise procedures</w:t>
            </w:r>
          </w:p>
        </w:tc>
      </w:tr>
      <w:tr w:rsidTr="0030236F">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
              <w:rPr>
                <w:lang w:val="en-NZ"/>
              </w:rPr>
            </w:pPr>
            <w:r w:rsidRPr="0030361D">
              <w:t>3.</w:t>
            </w:r>
            <w:r w:rsidRPr="0030361D">
              <w:tab/>
              <w:t>Maintain blending process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List2"/>
            </w:pPr>
            <w:r w:rsidRPr="0030361D">
              <w:t>3.1.</w:t>
            </w:r>
            <w:r w:rsidRPr="0030361D">
              <w:tab/>
              <w:t>Mix is completed in association with fel</w:t>
            </w:r>
            <w:r w:rsidRPr="0030361D">
              <w:t xml:space="preserve">low workers according to enterprise procedures and </w:t>
            </w:r>
            <w:r w:rsidRPr="0030361D">
              <w:rPr>
                <w:rStyle w:val="BoldandItalics"/>
              </w:rPr>
              <w:t>OHS</w:t>
            </w:r>
            <w:r w:rsidRPr="0030361D">
              <w:t xml:space="preserve"> requirements</w:t>
            </w:r>
          </w:p>
          <w:p w:rsidR="00000000" w:rsidRPr="0030361D" w:rsidP="0030361D">
            <w:pPr>
              <w:pStyle w:val="List2"/>
            </w:pPr>
            <w:r w:rsidRPr="0030361D">
              <w:t>3.2.</w:t>
            </w:r>
            <w:r w:rsidRPr="0030361D">
              <w:tab/>
              <w:t>Materials are added to the process according to job specifications</w:t>
            </w:r>
          </w:p>
          <w:p w:rsidR="00000000" w:rsidRPr="0030361D" w:rsidP="0030361D">
            <w:pPr>
              <w:pStyle w:val="List2"/>
            </w:pPr>
            <w:r w:rsidRPr="0030361D">
              <w:t>3.3.</w:t>
            </w:r>
            <w:r w:rsidRPr="0030361D">
              <w:tab/>
              <w:t>Quality inspection/sampling is carried out according to enterprise procedures</w:t>
            </w:r>
          </w:p>
          <w:p w:rsidR="00000000" w:rsidP="0030361D">
            <w:pPr>
              <w:pStyle w:val="List2"/>
              <w:rPr>
                <w:lang w:val="en-NZ"/>
              </w:rPr>
            </w:pPr>
            <w:r w:rsidRPr="0030361D">
              <w:t>3.4.</w:t>
            </w:r>
            <w:r w:rsidRPr="0030361D">
              <w:tab/>
            </w:r>
            <w:r w:rsidRPr="0030361D">
              <w:rPr>
                <w:rStyle w:val="BoldandItalics"/>
              </w:rPr>
              <w:t>Adjustments</w:t>
            </w:r>
            <w:r w:rsidRPr="0030361D">
              <w:t xml:space="preserve"> to mix/equipment are made to correct identified quality problems</w:t>
            </w:r>
          </w:p>
        </w:tc>
      </w:tr>
      <w:tr w:rsidTr="0030236F">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
              <w:rPr>
                <w:lang w:val="en-NZ"/>
              </w:rPr>
            </w:pPr>
            <w:r w:rsidRPr="0030361D">
              <w:t>4.</w:t>
            </w:r>
            <w:r w:rsidRPr="0030361D">
              <w:tab/>
              <w:t>Maintain ink/coating milling process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List2"/>
            </w:pPr>
            <w:r w:rsidRPr="0030361D">
              <w:t>4.1.</w:t>
            </w:r>
            <w:r w:rsidRPr="0030361D">
              <w:tab/>
              <w:t>Production process is operated in association with fellow workers and according to enterprise procedures and planned daily schedule</w:t>
            </w:r>
          </w:p>
          <w:p w:rsidR="00000000" w:rsidRPr="0030361D" w:rsidP="0030361D">
            <w:pPr>
              <w:pStyle w:val="List2"/>
            </w:pPr>
            <w:r w:rsidRPr="0030361D">
              <w:t>4.2.</w:t>
            </w:r>
            <w:r w:rsidRPr="0030361D">
              <w:tab/>
              <w:t>Product</w:t>
            </w:r>
            <w:r w:rsidRPr="0030361D">
              <w:t>ion is maintained according to OHS requirements and enterprise procedures</w:t>
            </w:r>
          </w:p>
          <w:p w:rsidR="00000000" w:rsidRPr="0030361D" w:rsidP="0030361D">
            <w:pPr>
              <w:pStyle w:val="List2"/>
            </w:pPr>
            <w:r w:rsidRPr="0030361D">
              <w:t>4.3.</w:t>
            </w:r>
            <w:r w:rsidRPr="0030361D">
              <w:tab/>
              <w:t>Milling process and equipment are monitored during batch manufacture to ensure operation is maintained</w:t>
            </w:r>
          </w:p>
          <w:p w:rsidR="00000000" w:rsidRPr="0030361D" w:rsidP="0030361D">
            <w:pPr>
              <w:pStyle w:val="List2"/>
            </w:pPr>
            <w:r w:rsidRPr="0030361D">
              <w:t>4.4.</w:t>
            </w:r>
            <w:r w:rsidRPr="0030361D">
              <w:tab/>
              <w:t>Machines/equipment are inspected, adjusted as required and readouts r</w:t>
            </w:r>
            <w:r w:rsidRPr="0030361D">
              <w:t>ecorded and interpreted</w:t>
            </w:r>
          </w:p>
          <w:p w:rsidR="00000000" w:rsidRPr="0030361D" w:rsidP="0030361D">
            <w:pPr>
              <w:pStyle w:val="List2"/>
            </w:pPr>
            <w:r w:rsidRPr="0030361D">
              <w:t>4.5.</w:t>
            </w:r>
            <w:r w:rsidRPr="0030361D">
              <w:tab/>
              <w:t>Quality inspections/sampling are undertaken according to enterprise procedures</w:t>
            </w:r>
          </w:p>
          <w:p w:rsidR="00000000" w:rsidP="0030361D">
            <w:pPr>
              <w:pStyle w:val="List2"/>
              <w:rPr>
                <w:lang w:val="en-NZ"/>
              </w:rPr>
            </w:pPr>
            <w:r w:rsidRPr="0030361D">
              <w:t>4.6.</w:t>
            </w:r>
            <w:r w:rsidRPr="0030361D">
              <w:tab/>
              <w:t>Records/log/checklists are completed according to enterprise procedures</w:t>
            </w:r>
          </w:p>
        </w:tc>
      </w:tr>
      <w:tr w:rsidTr="0030236F">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
              <w:rPr>
                <w:lang w:val="en-NZ"/>
              </w:rPr>
            </w:pPr>
            <w:r w:rsidRPr="0030361D">
              <w:t>5.</w:t>
            </w:r>
            <w:r w:rsidRPr="0030361D">
              <w:tab/>
              <w:t>Maintain operation of equipment/process conditions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List2"/>
            </w:pPr>
            <w:r w:rsidRPr="0030361D">
              <w:t>5.1.</w:t>
            </w:r>
            <w:r w:rsidRPr="0030361D">
              <w:tab/>
              <w:t>Variations/</w:t>
            </w:r>
            <w:r w:rsidRPr="0030361D">
              <w:t>irregularities of equipment operation or process conditions are identified and reported</w:t>
            </w:r>
          </w:p>
          <w:p w:rsidR="00000000" w:rsidRPr="0030361D" w:rsidP="0030361D">
            <w:pPr>
              <w:pStyle w:val="List2"/>
            </w:pPr>
            <w:r w:rsidRPr="0030361D">
              <w:t>5.2.</w:t>
            </w:r>
            <w:r w:rsidRPr="0030361D">
              <w:tab/>
              <w:t>Production difficulties are anticipated and preventive action is taken to prevent occurrence by timely intervention according to enterprise procedures</w:t>
            </w:r>
          </w:p>
          <w:p w:rsidR="00000000" w:rsidP="0030361D">
            <w:pPr>
              <w:pStyle w:val="List2"/>
              <w:rPr>
                <w:lang w:val="en-NZ"/>
              </w:rPr>
            </w:pPr>
            <w:r w:rsidRPr="0030361D">
              <w:t>5.3.</w:t>
            </w:r>
            <w:r w:rsidRPr="0030361D">
              <w:tab/>
              <w:t>Correct</w:t>
            </w:r>
            <w:r w:rsidRPr="0030361D">
              <w:t>ive action is documented and reported according to enterprise procedures</w:t>
            </w:r>
          </w:p>
        </w:tc>
      </w:tr>
      <w:tr w:rsidTr="0030236F">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
              <w:rPr>
                <w:lang w:val="en-NZ"/>
              </w:rPr>
            </w:pPr>
            <w:r w:rsidRPr="0030361D">
              <w:t>6.</w:t>
            </w:r>
            <w:r w:rsidRPr="0030361D">
              <w:tab/>
              <w:t>Shut down liquid ink/coating blend/milling process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List2"/>
            </w:pPr>
            <w:r w:rsidRPr="0030361D">
              <w:t>6.1.</w:t>
            </w:r>
            <w:r w:rsidRPr="0030361D">
              <w:tab/>
              <w:t>Pre-shutdown checks are carried out and documented according to enterprise procedures</w:t>
            </w:r>
          </w:p>
          <w:p w:rsidR="00000000" w:rsidRPr="0030361D" w:rsidP="0030361D">
            <w:pPr>
              <w:pStyle w:val="List2"/>
            </w:pPr>
            <w:r w:rsidRPr="0030361D">
              <w:t>6.2.</w:t>
            </w:r>
            <w:r w:rsidRPr="0030361D">
              <w:tab/>
              <w:t xml:space="preserve">Correct </w:t>
            </w:r>
            <w:r w:rsidRPr="0030361D">
              <w:rPr>
                <w:rStyle w:val="BoldandItalics"/>
              </w:rPr>
              <w:t>shutdown</w:t>
            </w:r>
            <w:r w:rsidRPr="0030361D">
              <w:t xml:space="preserve"> sequence is fol</w:t>
            </w:r>
            <w:r w:rsidRPr="0030361D">
              <w:t>lowed according to manufacturer's specifications and enterprise procedures</w:t>
            </w:r>
          </w:p>
          <w:p w:rsidR="00000000" w:rsidRPr="0030361D" w:rsidP="0030361D">
            <w:pPr>
              <w:pStyle w:val="List2"/>
            </w:pPr>
            <w:r w:rsidRPr="0030361D">
              <w:t>6.3.</w:t>
            </w:r>
            <w:r w:rsidRPr="0030361D">
              <w:tab/>
              <w:t>Shutdown is conducted in association with fellow workers and in compliance with OHS requirements</w:t>
            </w:r>
          </w:p>
          <w:p w:rsidR="00000000" w:rsidRPr="0030361D" w:rsidP="0030361D">
            <w:pPr>
              <w:pStyle w:val="List2"/>
            </w:pPr>
            <w:r w:rsidRPr="0030361D">
              <w:t>6.4.</w:t>
            </w:r>
            <w:r w:rsidRPr="0030361D">
              <w:tab/>
            </w:r>
            <w:r w:rsidRPr="0030361D">
              <w:t>Product/materials used in manufacture are removed from operating area where appropriate</w:t>
            </w:r>
          </w:p>
          <w:p w:rsidR="00000000" w:rsidP="0030361D">
            <w:pPr>
              <w:pStyle w:val="List2"/>
              <w:rPr>
                <w:lang w:val="en-NZ"/>
              </w:rPr>
            </w:pPr>
            <w:r w:rsidRPr="0030361D">
              <w:t>6.5.</w:t>
            </w:r>
            <w:r w:rsidRPr="0030361D">
              <w:tab/>
              <w:t>Solid and liquid waste is removed from operating area and recycled or disposed of, where required, according to regulatory requirements and enterprise procedures</w:t>
            </w:r>
          </w:p>
        </w:tc>
      </w:tr>
      <w:tr w:rsidTr="0030236F">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
              <w:rPr>
                <w:lang w:val="en-NZ"/>
              </w:rPr>
            </w:pPr>
            <w:r w:rsidRPr="0030361D">
              <w:t>7.</w:t>
            </w:r>
            <w:r w:rsidRPr="0030361D">
              <w:tab/>
              <w:t>Clean up</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List2"/>
            </w:pPr>
            <w:r w:rsidRPr="0030361D">
              <w:t>7.1.</w:t>
            </w:r>
            <w:r w:rsidRPr="0030361D">
              <w:tab/>
              <w:t>Equipment cleaning requirements are identified</w:t>
            </w:r>
          </w:p>
          <w:p w:rsidR="00000000" w:rsidRPr="0030361D" w:rsidP="0030361D">
            <w:pPr>
              <w:pStyle w:val="List2"/>
            </w:pPr>
            <w:r w:rsidRPr="0030361D">
              <w:t>7.2.</w:t>
            </w:r>
            <w:r w:rsidRPr="0030361D">
              <w:tab/>
              <w:t>Correct equipment/materials for manual or mechanical cleaning are selected</w:t>
            </w:r>
          </w:p>
          <w:p w:rsidR="00000000" w:rsidRPr="0030361D" w:rsidP="0030361D">
            <w:pPr>
              <w:pStyle w:val="List2"/>
            </w:pPr>
            <w:r w:rsidRPr="0030361D">
              <w:t>7.3.</w:t>
            </w:r>
            <w:r w:rsidRPr="0030361D">
              <w:tab/>
              <w:t>Cleaning is undertaken according to enterprise procedures and OHS requirements</w:t>
            </w:r>
          </w:p>
        </w:tc>
      </w:tr>
    </w:tbl>
    <w:p w:rsidR="00000000" w:rsidRPr="0030361D" w:rsidP="0030361D">
      <w:pPr>
        <w:pStyle w:val="BodyText"/>
      </w:pPr>
    </w:p>
    <w:p w:rsidR="00000000" w:rsidRPr="0030361D" w:rsidP="0030361D">
      <w:pPr>
        <w:pStyle w:val="AllowPageBreak"/>
      </w:pPr>
    </w:p>
    <w:p w:rsidR="00000000" w:rsidRPr="0030361D" w:rsidP="0030361D">
      <w:pPr>
        <w:pStyle w:val="Heading1"/>
      </w:pPr>
      <w:bookmarkStart w:id="9" w:name="O_82019"/>
      <w:bookmarkEnd w:id="9"/>
      <w:r w:rsidRPr="0030361D">
        <w:t>Required Sk</w:t>
      </w:r>
      <w:r w:rsidRPr="0030361D">
        <w:t>ills and Knowledge</w:t>
      </w:r>
    </w:p>
    <w:tbl>
      <w:tblPr>
        <w:tblW w:w="0" w:type="auto"/>
        <w:tblLayout w:type="fixed"/>
        <w:tblCellMar>
          <w:left w:w="62" w:type="dxa"/>
          <w:right w:w="62" w:type="dxa"/>
        </w:tblCellMar>
        <w:tblLook w:val="0000"/>
      </w:tblPr>
      <w:tblGrid>
        <w:gridCol w:w="8522"/>
      </w:tblGrid>
      <w:tr w:rsidTr="003023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REQUIRED SKILLS AND KNOWLEDGE</w:t>
            </w:r>
          </w:p>
        </w:tc>
      </w:tr>
      <w:tr w:rsidTr="003023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t>This section describes the skills and knowledge required for this unit.</w:t>
            </w:r>
          </w:p>
        </w:tc>
      </w:tr>
      <w:tr w:rsidTr="003023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Required skills</w:t>
            </w:r>
            <w:r w:rsidRPr="0030361D">
              <w:t xml:space="preserve"> </w:t>
            </w:r>
          </w:p>
        </w:tc>
      </w:tr>
      <w:tr w:rsidTr="003023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ListBullet"/>
            </w:pPr>
            <w:r w:rsidRPr="0030361D">
              <w:t>OHS in relation to operating machinery such as safely switching off machinery before cleaning is started</w:t>
            </w:r>
          </w:p>
          <w:p w:rsidR="00000000" w:rsidRPr="0030361D" w:rsidP="0030361D">
            <w:pPr>
              <w:pStyle w:val="ListBullet"/>
            </w:pPr>
            <w:r w:rsidRPr="0030361D">
              <w:t>communicating ideas and information by completing logs and checklists during manufacturing</w:t>
            </w:r>
          </w:p>
          <w:p w:rsidR="00000000" w:rsidRPr="0030361D" w:rsidP="0030361D">
            <w:pPr>
              <w:pStyle w:val="ListBullet"/>
            </w:pPr>
            <w:r w:rsidRPr="0030361D">
              <w:t>collecting, analysing and organising information by sampling the mix to maintain quality standards</w:t>
            </w:r>
          </w:p>
          <w:p w:rsidR="00000000" w:rsidRPr="0030361D" w:rsidP="0030361D">
            <w:pPr>
              <w:pStyle w:val="ListBullet"/>
            </w:pPr>
            <w:r w:rsidRPr="0030361D">
              <w:t>planning and organising activities by completing startup checks pr</w:t>
            </w:r>
            <w:r w:rsidRPr="0030361D">
              <w:t>ior to manufacture</w:t>
            </w:r>
          </w:p>
          <w:p w:rsidR="00000000" w:rsidRPr="0030361D" w:rsidP="0030361D">
            <w:pPr>
              <w:pStyle w:val="ListBullet"/>
            </w:pPr>
            <w:r w:rsidRPr="0030361D">
              <w:t>teamwork when completing the mix in association with fellow workers</w:t>
            </w:r>
          </w:p>
          <w:p w:rsidR="00000000" w:rsidRPr="0030361D" w:rsidP="0030361D">
            <w:pPr>
              <w:pStyle w:val="ListBullet"/>
            </w:pPr>
            <w:r w:rsidRPr="0030361D">
              <w:t>mathematical ideas and techniques by correctly measuring materials required for the mix</w:t>
            </w:r>
          </w:p>
          <w:p w:rsidR="00000000" w:rsidRPr="0030361D" w:rsidP="0030361D">
            <w:pPr>
              <w:pStyle w:val="ListBullet"/>
            </w:pPr>
            <w:r w:rsidRPr="0030361D">
              <w:t>problem-solving skills by anticipating production difficulties and taking prevent</w:t>
            </w:r>
            <w:r w:rsidRPr="0030361D">
              <w:t>ive action</w:t>
            </w:r>
          </w:p>
          <w:p w:rsidR="00000000" w:rsidP="0030361D">
            <w:pPr>
              <w:pStyle w:val="ListBullet"/>
              <w:rPr>
                <w:lang w:val="en-NZ"/>
              </w:rPr>
            </w:pPr>
            <w:r w:rsidRPr="0030361D">
              <w:t>use of technology by using manufacturing and measuring equipment</w:t>
            </w:r>
          </w:p>
        </w:tc>
      </w:tr>
      <w:tr w:rsidTr="003023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Required knowledge</w:t>
            </w:r>
          </w:p>
        </w:tc>
      </w:tr>
      <w:tr w:rsidTr="003023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ListBullet"/>
            </w:pPr>
            <w:r w:rsidRPr="0030361D">
              <w:t>safety requirements for adding powders during the mixing stage of ink manufacture</w:t>
            </w:r>
          </w:p>
          <w:p w:rsidR="00000000" w:rsidRPr="0030361D" w:rsidP="0030361D">
            <w:pPr>
              <w:pStyle w:val="ListBullet"/>
            </w:pPr>
            <w:r w:rsidRPr="0030361D">
              <w:t>OHS considerations when cleaning bowls, vats, and pots</w:t>
            </w:r>
          </w:p>
          <w:p w:rsidR="00000000" w:rsidRPr="0030361D" w:rsidP="0030361D">
            <w:pPr>
              <w:pStyle w:val="ListBullet"/>
            </w:pPr>
            <w:r w:rsidRPr="0030361D">
              <w:t>other OHS issues that</w:t>
            </w:r>
            <w:r w:rsidRPr="0030361D">
              <w:t xml:space="preserve"> arise in the manufacture of ink or coatings</w:t>
            </w:r>
          </w:p>
          <w:p w:rsidR="00000000" w:rsidRPr="0030361D" w:rsidP="0030361D">
            <w:pPr>
              <w:pStyle w:val="ListBullet"/>
            </w:pPr>
            <w:r w:rsidRPr="0030361D">
              <w:t>safety equipment that is required and what do you need to check when fitting and using it</w:t>
            </w:r>
          </w:p>
          <w:p w:rsidR="00000000" w:rsidRPr="0030361D" w:rsidP="0030361D">
            <w:pPr>
              <w:pStyle w:val="ListBullet"/>
            </w:pPr>
            <w:r w:rsidRPr="0030361D">
              <w:t>batch coding system used in the work area and the recording procedures used</w:t>
            </w:r>
          </w:p>
          <w:p w:rsidR="00000000" w:rsidRPr="0030361D" w:rsidP="0030361D">
            <w:pPr>
              <w:pStyle w:val="ListBullet"/>
            </w:pPr>
            <w:r w:rsidRPr="0030361D">
              <w:t>checks to be made when preparing containers and equipment for ink/coating manufacture</w:t>
            </w:r>
          </w:p>
          <w:p w:rsidR="00000000" w:rsidRPr="0030361D" w:rsidP="0030361D">
            <w:pPr>
              <w:pStyle w:val="ListBullet"/>
            </w:pPr>
            <w:r w:rsidRPr="0030361D">
              <w:t>checks to be made when measuring raw materials for ink production</w:t>
            </w:r>
          </w:p>
          <w:p w:rsidR="00000000" w:rsidRPr="0030361D" w:rsidP="0030361D">
            <w:pPr>
              <w:pStyle w:val="ListBullet"/>
            </w:pPr>
            <w:r w:rsidRPr="0030361D">
              <w:t>factors that determine the position of the mixing head</w:t>
            </w:r>
          </w:p>
          <w:p w:rsidR="00000000" w:rsidRPr="0030361D" w:rsidP="0030361D">
            <w:pPr>
              <w:pStyle w:val="ListBullet"/>
            </w:pPr>
            <w:r w:rsidRPr="0030361D">
              <w:t>purpose of using low speed early in the mixing pr</w:t>
            </w:r>
            <w:r w:rsidRPr="0030361D">
              <w:t>ocess</w:t>
            </w:r>
          </w:p>
          <w:p w:rsidR="00000000" w:rsidRPr="0030361D" w:rsidP="0030361D">
            <w:pPr>
              <w:pStyle w:val="ListBullet"/>
            </w:pPr>
            <w:r w:rsidRPr="0030361D">
              <w:t>function of antioxidants in the mixing process</w:t>
            </w:r>
          </w:p>
          <w:p w:rsidR="00000000" w:rsidRPr="0030361D" w:rsidP="0030361D">
            <w:pPr>
              <w:pStyle w:val="ListBullet"/>
            </w:pPr>
            <w:r w:rsidRPr="0030361D">
              <w:t>action taken when the mixture has a skin on it</w:t>
            </w:r>
          </w:p>
          <w:p w:rsidR="00000000" w:rsidRPr="0030361D" w:rsidP="0030361D">
            <w:pPr>
              <w:pStyle w:val="ListBullet"/>
            </w:pPr>
            <w:r w:rsidRPr="0030361D">
              <w:t>particular requirements for coating manufacture</w:t>
            </w:r>
          </w:p>
          <w:p w:rsidR="00000000" w:rsidRPr="0030361D" w:rsidP="0030361D">
            <w:pPr>
              <w:pStyle w:val="ListBullet"/>
            </w:pPr>
            <w:r w:rsidRPr="0030361D">
              <w:t>characteristics of the end product of the mixing phase of ink manufacture</w:t>
            </w:r>
          </w:p>
          <w:p w:rsidR="00000000" w:rsidRPr="0030361D" w:rsidP="0030361D">
            <w:pPr>
              <w:pStyle w:val="ListBullet"/>
            </w:pPr>
            <w:r w:rsidRPr="0030361D">
              <w:t>purpose of milling ink</w:t>
            </w:r>
          </w:p>
          <w:p w:rsidR="00000000" w:rsidRPr="0030361D" w:rsidP="0030361D">
            <w:pPr>
              <w:pStyle w:val="ListBullet"/>
            </w:pPr>
            <w:r w:rsidRPr="0030361D">
              <w:t>ideal condi</w:t>
            </w:r>
            <w:r w:rsidRPr="0030361D">
              <w:t>tions for milling ink</w:t>
            </w:r>
          </w:p>
          <w:p w:rsidR="00000000" w:rsidRPr="0030361D" w:rsidP="0030361D">
            <w:pPr>
              <w:pStyle w:val="ListBullet"/>
            </w:pPr>
            <w:r w:rsidRPr="0030361D">
              <w:t>adjusted of the mill for low or high grind values</w:t>
            </w:r>
          </w:p>
          <w:p w:rsidR="00000000" w:rsidRPr="0030361D" w:rsidP="0030361D">
            <w:pPr>
              <w:pStyle w:val="ListBullet"/>
            </w:pPr>
            <w:r w:rsidRPr="0030361D">
              <w:t>procedures for potting off the mill</w:t>
            </w:r>
          </w:p>
          <w:p w:rsidR="00000000" w:rsidRPr="0030361D" w:rsidP="0030361D">
            <w:pPr>
              <w:pStyle w:val="ListBullet"/>
            </w:pPr>
            <w:r w:rsidRPr="0030361D">
              <w:t>system that is in place for labelling containers of ink</w:t>
            </w:r>
          </w:p>
          <w:p w:rsidR="00000000" w:rsidRPr="0030361D" w:rsidP="0030361D">
            <w:pPr>
              <w:pStyle w:val="ListBullet"/>
            </w:pPr>
            <w:r w:rsidRPr="0030361D">
              <w:t>sampling and testing procedures that are used at each stage of the ink or coating manufactur</w:t>
            </w:r>
            <w:r w:rsidRPr="0030361D">
              <w:t>e process</w:t>
            </w:r>
          </w:p>
          <w:p w:rsidR="00000000" w:rsidRPr="0030361D" w:rsidP="0030361D">
            <w:pPr>
              <w:pStyle w:val="ListBullet"/>
            </w:pPr>
            <w:r w:rsidRPr="0030361D">
              <w:t>in-process testing and  how is the grind of the ink determined</w:t>
            </w:r>
          </w:p>
          <w:p w:rsidR="00000000" w:rsidRPr="0030361D" w:rsidP="0030361D">
            <w:pPr>
              <w:pStyle w:val="ListBullet"/>
            </w:pPr>
            <w:r w:rsidRPr="0030361D">
              <w:t>checks of the ink texture and viscosity that are made during the milling process</w:t>
            </w:r>
          </w:p>
          <w:p w:rsidR="00000000" w:rsidRPr="0030361D" w:rsidP="0030361D">
            <w:pPr>
              <w:pStyle w:val="ListBullet"/>
            </w:pPr>
            <w:r w:rsidRPr="0030361D">
              <w:t>environmental issues that need to be considered when working with the range of materials used in the m</w:t>
            </w:r>
            <w:r w:rsidRPr="0030361D">
              <w:t>anufacture of ink/coatings</w:t>
            </w:r>
          </w:p>
          <w:p w:rsidR="00000000" w:rsidRPr="0030361D" w:rsidP="0030361D">
            <w:pPr>
              <w:pStyle w:val="ListBullet"/>
            </w:pPr>
            <w:r w:rsidRPr="0030361D">
              <w:t>manuals, safety and other documentation that are relevant to this task and where they are kept and information that is included in these documents</w:t>
            </w:r>
          </w:p>
        </w:tc>
      </w:tr>
    </w:tbl>
    <w:p w:rsidR="00000000" w:rsidRPr="0030361D" w:rsidP="0030361D">
      <w:pPr>
        <w:pStyle w:val="BodyText"/>
      </w:pPr>
    </w:p>
    <w:p w:rsidR="00000000" w:rsidRPr="0030361D" w:rsidP="0030361D">
      <w:pPr>
        <w:pStyle w:val="AllowPageBreak"/>
      </w:pPr>
    </w:p>
    <w:p w:rsidR="00000000" w:rsidRPr="0030361D" w:rsidP="0030361D">
      <w:pPr>
        <w:pStyle w:val="Heading1"/>
      </w:pPr>
      <w:bookmarkStart w:id="10" w:name="O_82020"/>
      <w:bookmarkEnd w:id="10"/>
      <w:r w:rsidRPr="0030361D">
        <w:t>Evidence Guide</w:t>
      </w:r>
    </w:p>
    <w:tbl>
      <w:tblPr>
        <w:tblW w:w="9570" w:type="dxa"/>
        <w:tblLayout w:type="fixed"/>
        <w:tblCellMar>
          <w:left w:w="62" w:type="dxa"/>
          <w:right w:w="62" w:type="dxa"/>
        </w:tblCellMar>
        <w:tblLook w:val="0000"/>
      </w:tblPr>
      <w:tblGrid>
        <w:gridCol w:w="3908"/>
        <w:gridCol w:w="5662"/>
      </w:tblGrid>
      <w:tr w:rsidTr="003023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EVIDENCE GUIDE</w:t>
            </w:r>
          </w:p>
        </w:tc>
      </w:tr>
      <w:tr w:rsidTr="003023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t>The Evidence Guide provides advice on assessment and must be read in conjunction with the performance criteria, required skills and knowledge, range statement and the Assessment Guidelines for the Training Package.</w:t>
            </w:r>
          </w:p>
        </w:tc>
      </w:tr>
      <w:tr w:rsidTr="003023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p>
        </w:tc>
      </w:tr>
      <w:tr w:rsidTr="003023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r w:rsidRPr="0030361D">
              <w:t>Evidence of the following is essential:</w:t>
            </w:r>
          </w:p>
          <w:p w:rsidR="00000000" w:rsidRPr="0030361D" w:rsidP="0030361D">
            <w:pPr>
              <w:pStyle w:val="ListBullet"/>
            </w:pPr>
            <w:r w:rsidRPr="0030361D">
              <w:t>correctly manufacture inks and coatings according to job specifications</w:t>
            </w:r>
          </w:p>
          <w:p w:rsidR="00000000" w:rsidRPr="0030361D" w:rsidP="0030361D">
            <w:pPr>
              <w:pStyle w:val="ListBullet"/>
            </w:pPr>
            <w:r w:rsidRPr="0030361D">
              <w:t>demonstrate an ability to find and use information</w:t>
            </w:r>
            <w:r w:rsidRPr="0030361D">
              <w:t xml:space="preserve"> relevant to the task from a variety of information sources</w:t>
            </w:r>
          </w:p>
          <w:p w:rsidR="00000000" w:rsidP="0030361D">
            <w:pPr>
              <w:pStyle w:val="ListBullet"/>
              <w:rPr>
                <w:lang w:val="en-NZ"/>
              </w:rPr>
            </w:pPr>
            <w:r w:rsidRPr="0030361D">
              <w:t xml:space="preserve">use a mixer/disperser and EITHER a bead mill OR a 3-roll mill to manufacture TWO batches of ink/coating according to manufacturer's and job specifications, OHS requirements, enterprise procedures </w:t>
            </w:r>
            <w:r w:rsidRPr="0030361D">
              <w:t>and the listed Performance Criteria.</w:t>
            </w:r>
          </w:p>
        </w:tc>
      </w:tr>
      <w:tr w:rsidTr="003023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r w:rsidRPr="0030361D">
              <w:t>Assessment must ensure:</w:t>
            </w:r>
          </w:p>
          <w:p w:rsidR="00000000" w:rsidP="0030361D">
            <w:pPr>
              <w:pStyle w:val="ListBullet"/>
              <w:rPr>
                <w:lang w:val="en-NZ"/>
              </w:rPr>
            </w:pPr>
            <w:r w:rsidRPr="0030361D">
              <w:t>assessment may take place on the job, off the job or a combination of these. Off the job assessment must be undertaken in a closely simulated wo</w:t>
            </w:r>
            <w:r w:rsidRPr="0030361D">
              <w:t>rkplace environment.</w:t>
            </w:r>
          </w:p>
        </w:tc>
      </w:tr>
      <w:tr w:rsidTr="003023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r w:rsidRPr="0030361D">
              <w:t>A range of assessment methods should be used to assess practical skills and knowledge. The following examples are appropriate for this unit:</w:t>
            </w:r>
          </w:p>
          <w:p w:rsidR="00000000" w:rsidP="0030361D">
            <w:pPr>
              <w:pStyle w:val="ListBullet"/>
              <w:rPr>
                <w:lang w:val="en-NZ"/>
              </w:rPr>
            </w:pPr>
            <w:r w:rsidRPr="0030361D">
              <w:t>direct questioning/observation combined with review of portfolios of ev</w:t>
            </w:r>
            <w:r w:rsidRPr="0030361D">
              <w:t>idence and third party workplace reports of on-the-job performance by the candidate.</w:t>
            </w:r>
          </w:p>
        </w:tc>
      </w:tr>
      <w:tr w:rsidTr="003023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r w:rsidRPr="0030361D">
              <w:t>Holistic assessment with other units relevant to the industry sector, workplace and job role is recommended.</w:t>
            </w:r>
          </w:p>
        </w:tc>
      </w:tr>
    </w:tbl>
    <w:p w:rsidR="00000000" w:rsidRPr="0030361D" w:rsidP="0030361D">
      <w:pPr>
        <w:pStyle w:val="BodyText"/>
      </w:pPr>
    </w:p>
    <w:p w:rsidR="00000000" w:rsidRPr="0030361D" w:rsidP="0030361D">
      <w:pPr>
        <w:pStyle w:val="AllowPageBreak"/>
      </w:pPr>
    </w:p>
    <w:p w:rsidR="00000000" w:rsidRPr="0030361D" w:rsidP="0030361D">
      <w:pPr>
        <w:pStyle w:val="Heading1"/>
      </w:pPr>
      <w:bookmarkStart w:id="11" w:name="O_82021"/>
      <w:bookmarkEnd w:id="11"/>
      <w:r w:rsidRPr="0030361D">
        <w:t>Range Statement</w:t>
      </w:r>
    </w:p>
    <w:tbl>
      <w:tblPr>
        <w:tblW w:w="0" w:type="auto"/>
        <w:tblLayout w:type="fixed"/>
        <w:tblCellMar>
          <w:left w:w="62" w:type="dxa"/>
          <w:right w:w="62" w:type="dxa"/>
        </w:tblCellMar>
        <w:tblLook w:val="0000"/>
      </w:tblPr>
      <w:tblGrid>
        <w:gridCol w:w="3631"/>
        <w:gridCol w:w="4891"/>
      </w:tblGrid>
      <w:tr w:rsidTr="003023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RANGE STATEMENT</w:t>
            </w:r>
          </w:p>
        </w:tc>
      </w:tr>
      <w:tr w:rsidTr="003023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t xml:space="preserve">The range statement relates to the unit of competency as a whole. It allows for different work environments and situations that may affect </w:t>
            </w:r>
            <w:r w:rsidRPr="0030361D">
              <w:t>performance. Bold italicised wording, if used in the performance criteria, is detailed below. Essential operating conditions that may be present with training and assessment (depending on the work situation, needs of the candidate, accessibility of the ite</w:t>
            </w:r>
            <w:r w:rsidRPr="0030361D">
              <w:t>m, and local industry and regional contexts) may also be included.</w:t>
            </w:r>
          </w:p>
        </w:tc>
      </w:tr>
      <w:tr w:rsidTr="0030236F">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BoldandItalics"/>
              </w:rPr>
              <w:t>Materials</w:t>
            </w:r>
            <w:r w:rsidRPr="0030361D">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Bullet"/>
              <w:rPr>
                <w:lang w:val="en-NZ"/>
              </w:rPr>
            </w:pPr>
            <w:r w:rsidRPr="0030361D">
              <w:t>Range of raw materials/consumables, pigment, varnish, inks, chemicals used in cleaning.</w:t>
            </w:r>
          </w:p>
        </w:tc>
      </w:tr>
      <w:tr w:rsidTr="0030236F">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BoldandItalics"/>
              </w:rPr>
              <w:t>Enterprise procedures</w:t>
            </w:r>
            <w:r w:rsidRPr="0030361D">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Bullet"/>
              <w:rPr>
                <w:lang w:val="en-NZ"/>
              </w:rPr>
            </w:pPr>
            <w:r w:rsidRPr="0030361D">
              <w:t>Range of enterprise procedures within defined work area as documented in enterprise procedures (SOPs).</w:t>
            </w:r>
          </w:p>
        </w:tc>
      </w:tr>
      <w:tr w:rsidTr="0030236F">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BoldandItalics"/>
              </w:rPr>
              <w:t>Machines</w:t>
            </w:r>
            <w:r w:rsidRPr="0030361D">
              <w:t>/</w:t>
            </w:r>
            <w:r w:rsidRPr="0030361D">
              <w:rPr>
                <w:rStyle w:val="BoldandItalics"/>
              </w:rPr>
              <w:t>equipment</w:t>
            </w:r>
            <w:r w:rsidRPr="0030361D">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Bullet"/>
              <w:rPr>
                <w:lang w:val="en-NZ"/>
              </w:rPr>
            </w:pPr>
            <w:r w:rsidRPr="0030361D">
              <w:t>Machines/equipment may include high and low speed dispersers, mills, pan washer/scrubbers, pumps, valves, other vessels</w:t>
            </w:r>
            <w:r w:rsidRPr="0030361D">
              <w:t>.</w:t>
            </w:r>
          </w:p>
        </w:tc>
      </w:tr>
      <w:tr w:rsidTr="0030236F">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BoldandItalics"/>
              </w:rPr>
              <w:t>OHS</w:t>
            </w:r>
            <w:r w:rsidRPr="0030361D">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Bullet"/>
              <w:rPr>
                <w:lang w:val="en-NZ"/>
              </w:rPr>
            </w:pPr>
            <w:r w:rsidRPr="0030361D">
              <w:t>Includes relevant legislation, regulations and enterprise policies/guidelines.</w:t>
            </w:r>
          </w:p>
        </w:tc>
      </w:tr>
      <w:tr w:rsidTr="0030236F">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BoldandItalics"/>
              </w:rPr>
              <w:t>Adjustments</w:t>
            </w:r>
            <w:r w:rsidRPr="0030361D">
              <w:t>/</w:t>
            </w:r>
            <w:r w:rsidRPr="0030361D">
              <w:rPr>
                <w:rStyle w:val="BoldandItalics"/>
              </w:rPr>
              <w:t>corrections</w:t>
            </w:r>
            <w:r w:rsidRPr="0030361D">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Bullet"/>
              <w:rPr>
                <w:lang w:val="en-NZ"/>
              </w:rPr>
            </w:pPr>
            <w:r w:rsidRPr="0030361D">
              <w:t>In the range from normal operating to emergency response.</w:t>
            </w:r>
          </w:p>
        </w:tc>
      </w:tr>
      <w:tr w:rsidTr="0030236F">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BoldandItalics"/>
              </w:rPr>
              <w:t>Shutdown</w:t>
            </w:r>
            <w:r w:rsidRPr="0030361D">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Bullet"/>
              <w:rPr>
                <w:lang w:val="en-NZ"/>
              </w:rPr>
            </w:pPr>
            <w:r w:rsidRPr="0030361D">
              <w:t xml:space="preserve">In the range from planned shutdown </w:t>
            </w:r>
            <w:r w:rsidRPr="0030361D">
              <w:t>to emergency response.</w:t>
            </w:r>
          </w:p>
        </w:tc>
      </w:tr>
      <w:tr w:rsidTr="0030236F">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BoldandItalics"/>
              </w:rPr>
              <w:t>Application</w:t>
            </w:r>
            <w:r w:rsidRPr="0030361D">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ListBullet"/>
              <w:rPr>
                <w:lang w:val="en-NZ"/>
              </w:rPr>
            </w:pPr>
            <w:r w:rsidRPr="0030361D">
              <w:t>Liquid ink/coating manufacture and associated tasks are typically performed by operators working under limited supervision to ensure production requirements are met.</w:t>
            </w:r>
          </w:p>
        </w:tc>
      </w:tr>
      <w:tr w:rsidTr="0030236F">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BoldandItalics"/>
              </w:rPr>
              <w:t>Documentation</w:t>
            </w:r>
            <w:r w:rsidRPr="0030361D">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ListBullet"/>
            </w:pPr>
            <w:r w:rsidRPr="0030361D">
              <w:t xml:space="preserve">Range of </w:t>
            </w:r>
            <w:r w:rsidRPr="0030361D">
              <w:t>work instructions including formulae, job dockets, work sheets, specifications, labels, material safety data sheets.</w:t>
            </w:r>
          </w:p>
        </w:tc>
      </w:tr>
    </w:tbl>
    <w:p w:rsidR="0030236F" w:rsidP="0030361D">
      <w:pPr>
        <w:pStyle w:val="BodyText"/>
      </w:pPr>
    </w:p>
    <w:p w:rsidR="0030236F" w:rsidP="0030361D">
      <w:pPr>
        <w:pStyle w:val="BodyText"/>
      </w:pPr>
    </w:p>
    <w:p w:rsidR="00000000" w:rsidRPr="0030361D" w:rsidP="0030361D">
      <w:pPr>
        <w:pStyle w:val="Heading1"/>
      </w:pPr>
      <w:bookmarkStart w:id="12" w:name="O_82022"/>
      <w:bookmarkEnd w:id="12"/>
      <w:r w:rsidRPr="0030361D">
        <w:t>Unit Sector(s)</w:t>
      </w:r>
    </w:p>
    <w:tbl>
      <w:tblPr>
        <w:tblW w:w="0" w:type="auto"/>
        <w:tblLayout w:type="fixed"/>
        <w:tblCellMar>
          <w:left w:w="62" w:type="dxa"/>
          <w:right w:w="62" w:type="dxa"/>
        </w:tblCellMar>
        <w:tblLook w:val="0000"/>
      </w:tblPr>
      <w:tblGrid>
        <w:gridCol w:w="2654"/>
        <w:gridCol w:w="5868"/>
      </w:tblGrid>
      <w:tr w:rsidTr="0030236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p>
        </w:tc>
      </w:tr>
    </w:tbl>
    <w:p w:rsidR="00000000" w:rsidRPr="0030361D" w:rsidP="0030361D">
      <w:pPr>
        <w:pStyle w:val="BodyText"/>
      </w:pPr>
    </w:p>
    <w:p w:rsidR="00000000" w:rsidRPr="0030361D" w:rsidP="0030361D">
      <w:pPr>
        <w:pStyle w:val="AllowPageBreak"/>
      </w:pPr>
    </w:p>
    <w:p w:rsidR="00000000" w:rsidRPr="0030361D" w:rsidP="0030361D">
      <w:pPr>
        <w:pStyle w:val="Heading1"/>
      </w:pPr>
      <w:bookmarkStart w:id="13" w:name="O_156903"/>
      <w:bookmarkEnd w:id="13"/>
      <w:r w:rsidRPr="0030361D">
        <w:t>Competency field</w:t>
      </w:r>
    </w:p>
    <w:tbl>
      <w:tblPr>
        <w:tblW w:w="0" w:type="auto"/>
        <w:tblLayout w:type="fixed"/>
        <w:tblCellMar>
          <w:left w:w="62" w:type="dxa"/>
          <w:right w:w="62" w:type="dxa"/>
        </w:tblCellMar>
        <w:tblLook w:val="0000"/>
      </w:tblPr>
      <w:tblGrid>
        <w:gridCol w:w="2779"/>
        <w:gridCol w:w="5743"/>
      </w:tblGrid>
      <w:tr w:rsidTr="0030236F">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r w:rsidRPr="0030361D">
              <w:t>Ink Manufacture</w:t>
            </w:r>
          </w:p>
        </w:tc>
      </w:tr>
    </w:tbl>
    <w:p w:rsidR="00000000" w:rsidRPr="0030361D" w:rsidP="0030361D">
      <w:pPr>
        <w:pStyle w:val="BodyText"/>
      </w:pPr>
    </w:p>
    <w:p w:rsidR="00000000" w:rsidRPr="0030361D" w:rsidP="0030361D">
      <w:pPr>
        <w:pStyle w:val="AllowPageBreak"/>
      </w:pPr>
    </w:p>
    <w:p w:rsidR="00000000" w:rsidRPr="0030361D" w:rsidP="0030361D">
      <w:pPr>
        <w:pStyle w:val="Heading1"/>
      </w:pPr>
      <w:bookmarkStart w:id="14" w:name="O_156902"/>
      <w:bookmarkEnd w:id="14"/>
      <w:r w:rsidRPr="0030361D">
        <w:t>Co-requisite units</w:t>
      </w:r>
    </w:p>
    <w:tbl>
      <w:tblPr>
        <w:tblW w:w="0" w:type="auto"/>
        <w:tblLayout w:type="fixed"/>
        <w:tblCellMar>
          <w:left w:w="62" w:type="dxa"/>
          <w:right w:w="62" w:type="dxa"/>
        </w:tblCellMar>
        <w:tblLook w:val="0000"/>
      </w:tblPr>
      <w:tblGrid>
        <w:gridCol w:w="2641"/>
        <w:gridCol w:w="1322"/>
        <w:gridCol w:w="4559"/>
      </w:tblGrid>
      <w:tr w:rsidTr="003023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r w:rsidRPr="003036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p>
        </w:tc>
      </w:tr>
      <w:tr w:rsidTr="003023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D">
            <w:pPr>
              <w:pStyle w:val="BodyText"/>
              <w:rPr>
                <w:lang w:val="en-NZ"/>
              </w:rPr>
            </w:pPr>
          </w:p>
        </w:tc>
      </w:tr>
      <w:tr w:rsidTr="003023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D" w:rsidP="0030361D">
            <w:pPr>
              <w:pStyle w:val="BodyText"/>
            </w:pPr>
          </w:p>
        </w:tc>
      </w:tr>
    </w:tbl>
    <w:p w:rsidR="00000000" w:rsidRPr="0030361D" w:rsidP="0030361D">
      <w:pPr>
        <w:pStyle w:val="BodyText"/>
      </w:pPr>
    </w:p>
    <w:p w:rsidR="00000000" w:rsidRPr="0030361D" w:rsidP="0030361D"/>
    <w:sectPr w:rsidSect="003036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36F" w:rsidP="00302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6F" w:rsidP="00303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236F" w:rsidP="003036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236F" w:rsidP="003036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36F" w:rsidP="003023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6F" w:rsidP="0030361D">
    <w:pPr>
      <w:pStyle w:val="Header"/>
      <w:framePr w:wrap="around"/>
    </w:pPr>
    <w:r>
      <w:fldChar w:fldCharType="begin"/>
    </w:r>
    <w:r>
      <w:instrText xml:space="preserve"> TITLE   \* MERGEFORMAT </w:instrText>
    </w:r>
    <w:r>
      <w:fldChar w:fldCharType="separate"/>
    </w:r>
    <w:r>
      <w:t>ICPIM331C Manufacture inks and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236F" w:rsidP="003036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424B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FA28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6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361D"/>
    <w:pPr>
      <w:spacing w:before="360" w:after="60"/>
      <w:outlineLvl w:val="0"/>
    </w:pPr>
    <w:rPr>
      <w:sz w:val="32"/>
    </w:rPr>
  </w:style>
  <w:style w:type="paragraph" w:styleId="Heading2">
    <w:name w:val="heading 2"/>
    <w:basedOn w:val="HeadingBase"/>
    <w:next w:val="BodyText"/>
    <w:link w:val="Heading2Char"/>
    <w:qFormat/>
    <w:rsid w:val="0030361D"/>
    <w:pPr>
      <w:keepLines/>
      <w:spacing w:before="240" w:after="120"/>
      <w:outlineLvl w:val="1"/>
    </w:pPr>
    <w:rPr>
      <w:sz w:val="28"/>
      <w:szCs w:val="40"/>
    </w:rPr>
  </w:style>
  <w:style w:type="paragraph" w:styleId="Heading3">
    <w:name w:val="heading 3"/>
    <w:basedOn w:val="HeadingBase"/>
    <w:next w:val="BodyText"/>
    <w:link w:val="Heading3Char"/>
    <w:qFormat/>
    <w:rsid w:val="0030361D"/>
    <w:pPr>
      <w:spacing w:before="180" w:after="120"/>
      <w:outlineLvl w:val="2"/>
    </w:pPr>
    <w:rPr>
      <w:spacing w:val="-10"/>
      <w:kern w:val="32"/>
    </w:rPr>
  </w:style>
  <w:style w:type="paragraph" w:styleId="Heading4">
    <w:name w:val="heading 4"/>
    <w:basedOn w:val="HeadingBase"/>
    <w:next w:val="BodyText"/>
    <w:link w:val="Heading4Char"/>
    <w:qFormat/>
    <w:rsid w:val="0030361D"/>
    <w:pPr>
      <w:spacing w:before="160" w:after="120"/>
      <w:outlineLvl w:val="3"/>
    </w:pPr>
    <w:rPr>
      <w:sz w:val="22"/>
    </w:rPr>
  </w:style>
  <w:style w:type="paragraph" w:styleId="Heading5">
    <w:name w:val="heading 5"/>
    <w:basedOn w:val="HeadingBase"/>
    <w:next w:val="Normal"/>
    <w:link w:val="Heading5Char"/>
    <w:qFormat/>
    <w:rsid w:val="0030361D"/>
    <w:pPr>
      <w:spacing w:before="80"/>
      <w:outlineLvl w:val="4"/>
    </w:pPr>
    <w:rPr>
      <w:color w:val="918585"/>
      <w:sz w:val="20"/>
    </w:rPr>
  </w:style>
  <w:style w:type="paragraph" w:styleId="Heading6">
    <w:name w:val="heading 6"/>
    <w:basedOn w:val="HeadingBase"/>
    <w:next w:val="Normal"/>
    <w:link w:val="Heading6Char"/>
    <w:qFormat/>
    <w:rsid w:val="0030361D"/>
    <w:pPr>
      <w:spacing w:before="60"/>
      <w:outlineLvl w:val="5"/>
    </w:pPr>
    <w:rPr>
      <w:color w:val="918585"/>
      <w:sz w:val="20"/>
    </w:rPr>
  </w:style>
  <w:style w:type="paragraph" w:styleId="Heading7">
    <w:name w:val="heading 7"/>
    <w:basedOn w:val="Normal"/>
    <w:next w:val="Normal"/>
    <w:link w:val="Heading7Char"/>
    <w:qFormat/>
    <w:rsid w:val="0030361D"/>
    <w:pPr>
      <w:ind w:left="720"/>
      <w:outlineLvl w:val="6"/>
    </w:pPr>
    <w:rPr>
      <w:i/>
    </w:rPr>
  </w:style>
  <w:style w:type="paragraph" w:styleId="Heading8">
    <w:name w:val="heading 8"/>
    <w:basedOn w:val="Normal"/>
    <w:next w:val="Normal"/>
    <w:link w:val="Heading8Char"/>
    <w:qFormat/>
    <w:rsid w:val="0030361D"/>
    <w:pPr>
      <w:ind w:left="720"/>
      <w:outlineLvl w:val="7"/>
    </w:pPr>
    <w:rPr>
      <w:i/>
    </w:rPr>
  </w:style>
  <w:style w:type="paragraph" w:styleId="Heading9">
    <w:name w:val="heading 9"/>
    <w:basedOn w:val="Normal"/>
    <w:next w:val="Normal"/>
    <w:link w:val="Heading9Char"/>
    <w:qFormat/>
    <w:rsid w:val="0030361D"/>
    <w:pPr>
      <w:ind w:left="720"/>
      <w:outlineLvl w:val="8"/>
    </w:pPr>
    <w:rPr>
      <w:i/>
    </w:rPr>
  </w:style>
  <w:style w:type="character" w:default="1" w:styleId="DefaultParagraphFont">
    <w:name w:val="Default Paragraph Font"/>
    <w:uiPriority w:val="1"/>
    <w:unhideWhenUsed/>
    <w:rsid w:val="00303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61D"/>
  </w:style>
  <w:style w:type="character" w:customStyle="1" w:styleId="Heading1Char">
    <w:name w:val="Heading 1 Char"/>
    <w:basedOn w:val="DefaultParagraphFont"/>
    <w:link w:val="Heading1"/>
    <w:rsid w:val="0030361D"/>
    <w:rPr>
      <w:rFonts w:ascii="Times New Roman" w:eastAsia="Times New Roman" w:hAnsi="Times New Roman" w:cs="Times New Roman"/>
      <w:b/>
      <w:sz w:val="32"/>
      <w:szCs w:val="20"/>
      <w:lang w:eastAsia="en-US"/>
    </w:rPr>
  </w:style>
  <w:style w:type="paragraph" w:styleId="BodyText">
    <w:name w:val="Body Text"/>
    <w:basedOn w:val="Normal"/>
    <w:link w:val="BodyTextChar"/>
    <w:rsid w:val="003036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61D"/>
    <w:rPr>
      <w:rFonts w:ascii="Times New Roman" w:eastAsia="Times New Roman" w:hAnsi="Times New Roman" w:cs="Times New Roman"/>
      <w:sz w:val="24"/>
      <w:lang w:val="en-US" w:eastAsia="en-US"/>
    </w:rPr>
  </w:style>
  <w:style w:type="paragraph" w:styleId="Footer">
    <w:name w:val="footer"/>
    <w:basedOn w:val="Normal"/>
    <w:link w:val="FooterChar"/>
    <w:rsid w:val="00303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61D"/>
    <w:rPr>
      <w:rFonts w:ascii="Times New Roman" w:eastAsia="Times New Roman" w:hAnsi="Times New Roman" w:cs="Times New Roman"/>
      <w:sz w:val="16"/>
      <w:lang w:val="en-US" w:eastAsia="en-US"/>
    </w:rPr>
  </w:style>
  <w:style w:type="paragraph" w:styleId="List">
    <w:name w:val="List"/>
    <w:basedOn w:val="BodyText"/>
    <w:next w:val="BodyText"/>
    <w:rsid w:val="0030361D"/>
    <w:pPr>
      <w:tabs>
        <w:tab w:val="left" w:pos="340"/>
      </w:tabs>
      <w:spacing w:before="60" w:after="60"/>
      <w:ind w:left="340" w:hanging="340"/>
    </w:pPr>
  </w:style>
  <w:style w:type="paragraph" w:styleId="ListBullet">
    <w:name w:val="List Bullet"/>
    <w:basedOn w:val="List"/>
    <w:rsid w:val="0030361D"/>
    <w:pPr>
      <w:numPr>
        <w:numId w:val="12"/>
      </w:numPr>
      <w:tabs>
        <w:tab w:val="clear" w:pos="340"/>
      </w:tabs>
      <w:spacing w:before="40" w:after="40"/>
    </w:pPr>
  </w:style>
  <w:style w:type="character" w:customStyle="1" w:styleId="SpecialBold">
    <w:name w:val="Special Bold"/>
    <w:basedOn w:val="DefaultParagraphFont"/>
    <w:rsid w:val="0030361D"/>
    <w:rPr>
      <w:b/>
      <w:spacing w:val="0"/>
    </w:rPr>
  </w:style>
  <w:style w:type="paragraph" w:styleId="Header">
    <w:name w:val="header"/>
    <w:basedOn w:val="Normal"/>
    <w:link w:val="HeaderChar"/>
    <w:rsid w:val="00303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6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361D"/>
    <w:pPr>
      <w:spacing w:before="240" w:after="120"/>
      <w:outlineLvl w:val="0"/>
    </w:pPr>
    <w:rPr>
      <w:rFonts w:ascii="Times New Roman" w:hAnsi="Times New Roman"/>
      <w:b/>
      <w:sz w:val="28"/>
    </w:rPr>
  </w:style>
  <w:style w:type="paragraph" w:customStyle="1" w:styleId="AllowPageBreak">
    <w:name w:val="AllowPageBreak"/>
    <w:rsid w:val="003036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361D"/>
    <w:pPr>
      <w:tabs>
        <w:tab w:val="left" w:pos="680"/>
      </w:tabs>
      <w:spacing w:before="60" w:after="60"/>
      <w:ind w:left="680" w:hanging="340"/>
    </w:pPr>
  </w:style>
  <w:style w:type="character" w:customStyle="1" w:styleId="BoldandItalics">
    <w:name w:val="Bold and Italics"/>
    <w:qFormat/>
    <w:rsid w:val="0030361D"/>
    <w:rPr>
      <w:b/>
      <w:i/>
      <w:u w:val="none"/>
    </w:rPr>
  </w:style>
  <w:style w:type="character" w:customStyle="1" w:styleId="Heading2Char">
    <w:name w:val="Heading 2 Char"/>
    <w:basedOn w:val="DefaultParagraphFont"/>
    <w:link w:val="Heading2"/>
    <w:rsid w:val="00303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6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36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361D"/>
    <w:rPr>
      <w:rFonts w:ascii="Courier New" w:eastAsia="Times New Roman" w:hAnsi="Courier New" w:cs="Times New Roman"/>
      <w:i/>
      <w:szCs w:val="20"/>
      <w:lang w:val="en-US" w:eastAsia="en-US"/>
    </w:rPr>
  </w:style>
  <w:style w:type="paragraph" w:customStyle="1" w:styleId="HeadingBase">
    <w:name w:val="Heading Base"/>
    <w:rsid w:val="00303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61D"/>
    <w:pPr>
      <w:tabs>
        <w:tab w:val="right" w:leader="dot" w:pos="9072"/>
      </w:tabs>
      <w:ind w:left="567"/>
    </w:pPr>
    <w:rPr>
      <w:szCs w:val="22"/>
    </w:rPr>
  </w:style>
  <w:style w:type="paragraph" w:customStyle="1" w:styleId="TOCBase">
    <w:name w:val="TOC Base"/>
    <w:rsid w:val="00303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61D"/>
    <w:pPr>
      <w:tabs>
        <w:tab w:val="right" w:leader="dot" w:pos="9072"/>
      </w:tabs>
      <w:spacing w:before="40" w:after="40"/>
      <w:ind w:left="284"/>
    </w:pPr>
    <w:rPr>
      <w:rFonts w:ascii="Times New Roman" w:hAnsi="Times New Roman"/>
    </w:rPr>
  </w:style>
  <w:style w:type="paragraph" w:styleId="TOC1">
    <w:name w:val="toc 1"/>
    <w:basedOn w:val="TOCBase"/>
    <w:next w:val="Normal"/>
    <w:rsid w:val="003036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361D"/>
    <w:pPr>
      <w:spacing w:before="5040"/>
      <w:jc w:val="center"/>
    </w:pPr>
    <w:rPr>
      <w:sz w:val="48"/>
      <w:szCs w:val="72"/>
      <w:lang w:val="en-US"/>
    </w:rPr>
  </w:style>
  <w:style w:type="character" w:customStyle="1" w:styleId="TitleChar">
    <w:name w:val="Title Char"/>
    <w:basedOn w:val="DefaultParagraphFont"/>
    <w:link w:val="Title"/>
    <w:rsid w:val="00303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61D"/>
    <w:pPr>
      <w:tabs>
        <w:tab w:val="left" w:pos="3600"/>
        <w:tab w:val="left" w:pos="3958"/>
      </w:tabs>
    </w:pPr>
  </w:style>
  <w:style w:type="paragraph" w:customStyle="1" w:styleId="Note">
    <w:name w:val="Note"/>
    <w:basedOn w:val="BodyText"/>
    <w:rsid w:val="00303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61D"/>
    <w:pPr>
      <w:framePr w:wrap="auto" w:hAnchor="text" w:y="6049"/>
    </w:pPr>
    <w:rPr>
      <w:color w:val="000000"/>
      <w:sz w:val="40"/>
    </w:rPr>
  </w:style>
  <w:style w:type="paragraph" w:customStyle="1" w:styleId="TOCTitle">
    <w:name w:val="TOCTitle"/>
    <w:basedOn w:val="Heading1"/>
    <w:rsid w:val="0030361D"/>
    <w:pPr>
      <w:spacing w:after="240"/>
      <w:jc w:val="center"/>
      <w:outlineLvl w:val="9"/>
    </w:pPr>
    <w:rPr>
      <w:caps/>
    </w:rPr>
  </w:style>
  <w:style w:type="paragraph" w:customStyle="1" w:styleId="Version">
    <w:name w:val="Version"/>
    <w:rsid w:val="00303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361D"/>
    <w:pPr>
      <w:numPr>
        <w:numId w:val="13"/>
      </w:numPr>
      <w:tabs>
        <w:tab w:val="clear" w:pos="680"/>
      </w:tabs>
    </w:pPr>
  </w:style>
  <w:style w:type="paragraph" w:styleId="Index1">
    <w:name w:val="index 1"/>
    <w:basedOn w:val="Normal"/>
    <w:next w:val="Normal"/>
    <w:semiHidden/>
    <w:rsid w:val="0030361D"/>
    <w:pPr>
      <w:keepNext w:val="0"/>
      <w:tabs>
        <w:tab w:val="right" w:pos="4176"/>
      </w:tabs>
      <w:ind w:left="198" w:hanging="198"/>
    </w:pPr>
    <w:rPr>
      <w:rFonts w:ascii="Garamond" w:hAnsi="Garamond"/>
    </w:rPr>
  </w:style>
  <w:style w:type="paragraph" w:styleId="IndexHeading">
    <w:name w:val="index heading"/>
    <w:basedOn w:val="Normal"/>
    <w:next w:val="Index1"/>
    <w:semiHidden/>
    <w:rsid w:val="0030361D"/>
    <w:pPr>
      <w:spacing w:before="120" w:after="120"/>
    </w:pPr>
    <w:rPr>
      <w:rFonts w:ascii="Arial" w:hAnsi="Arial"/>
      <w:b/>
      <w:color w:val="918585"/>
      <w:sz w:val="24"/>
    </w:rPr>
  </w:style>
  <w:style w:type="paragraph" w:customStyle="1" w:styleId="Chapter">
    <w:name w:val="Chapter"/>
    <w:basedOn w:val="Normal"/>
    <w:rsid w:val="0030361D"/>
    <w:pPr>
      <w:spacing w:before="240"/>
    </w:pPr>
    <w:rPr>
      <w:rFonts w:ascii="Times New Roman" w:hAnsi="Times New Roman"/>
      <w:smallCaps/>
      <w:spacing w:val="80"/>
      <w:sz w:val="28"/>
    </w:rPr>
  </w:style>
  <w:style w:type="paragraph" w:customStyle="1" w:styleId="InChapter">
    <w:name w:val="InChapter"/>
    <w:basedOn w:val="Heading3"/>
    <w:rsid w:val="0030361D"/>
    <w:pPr>
      <w:spacing w:after="240"/>
      <w:outlineLvl w:val="9"/>
    </w:pPr>
    <w:rPr>
      <w:noProof/>
    </w:rPr>
  </w:style>
  <w:style w:type="paragraph" w:styleId="Index2">
    <w:name w:val="index 2"/>
    <w:basedOn w:val="Normal"/>
    <w:next w:val="Normal"/>
    <w:semiHidden/>
    <w:rsid w:val="0030361D"/>
    <w:pPr>
      <w:tabs>
        <w:tab w:val="right" w:pos="4176"/>
      </w:tabs>
      <w:ind w:left="568" w:hanging="284"/>
    </w:pPr>
    <w:rPr>
      <w:rFonts w:ascii="Garamond" w:hAnsi="Garamond"/>
    </w:rPr>
  </w:style>
  <w:style w:type="paragraph" w:customStyle="1" w:styleId="Byline">
    <w:name w:val="Byline"/>
    <w:rsid w:val="00303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61D"/>
    <w:pPr>
      <w:tabs>
        <w:tab w:val="clear" w:pos="3600"/>
        <w:tab w:val="clear" w:pos="3958"/>
      </w:tabs>
      <w:jc w:val="right"/>
    </w:pPr>
  </w:style>
  <w:style w:type="character" w:styleId="Emphasis">
    <w:name w:val="Emphasis"/>
    <w:basedOn w:val="DefaultParagraphFont"/>
    <w:qFormat/>
    <w:rsid w:val="0030361D"/>
    <w:rPr>
      <w:i/>
    </w:rPr>
  </w:style>
  <w:style w:type="paragraph" w:styleId="Caption">
    <w:name w:val="caption"/>
    <w:basedOn w:val="BodyText"/>
    <w:next w:val="Normal"/>
    <w:qFormat/>
    <w:rsid w:val="0030361D"/>
    <w:pPr>
      <w:framePr w:w="2268" w:hSpace="181" w:vSpace="181" w:wrap="around" w:vAnchor="text" w:hAnchor="page" w:x="1135" w:y="285" w:anchorLock="1"/>
    </w:pPr>
    <w:rPr>
      <w:i/>
    </w:rPr>
  </w:style>
  <w:style w:type="paragraph" w:customStyle="1" w:styleId="MiniTOCTitle">
    <w:name w:val="MiniTOCTitle"/>
    <w:basedOn w:val="Heading4"/>
    <w:rsid w:val="0030361D"/>
    <w:pPr>
      <w:spacing w:before="240"/>
      <w:outlineLvl w:val="9"/>
    </w:pPr>
    <w:rPr>
      <w:noProof/>
      <w:sz w:val="24"/>
    </w:rPr>
  </w:style>
  <w:style w:type="paragraph" w:customStyle="1" w:styleId="MiniTOCItem">
    <w:name w:val="MiniTOCItem"/>
    <w:basedOn w:val="ListBullet"/>
    <w:rsid w:val="0030361D"/>
    <w:pPr>
      <w:numPr>
        <w:numId w:val="0"/>
      </w:numPr>
      <w:tabs>
        <w:tab w:val="right" w:leader="dot" w:pos="6521"/>
      </w:tabs>
      <w:spacing w:before="0" w:after="0"/>
    </w:pPr>
  </w:style>
  <w:style w:type="paragraph" w:customStyle="1" w:styleId="TOFTitle">
    <w:name w:val="TOFTitle"/>
    <w:basedOn w:val="TOCTitle"/>
    <w:rsid w:val="0030361D"/>
  </w:style>
  <w:style w:type="paragraph" w:styleId="TableofFigures">
    <w:name w:val="table of figures"/>
    <w:basedOn w:val="Normal"/>
    <w:next w:val="Normal"/>
    <w:semiHidden/>
    <w:rsid w:val="0030361D"/>
    <w:pPr>
      <w:tabs>
        <w:tab w:val="right" w:leader="dot" w:pos="9072"/>
      </w:tabs>
      <w:ind w:left="970" w:hanging="403"/>
    </w:pPr>
    <w:rPr>
      <w:rFonts w:ascii="Times New Roman" w:hAnsi="Times New Roman"/>
      <w:b/>
    </w:rPr>
  </w:style>
  <w:style w:type="paragraph" w:styleId="ListNumber">
    <w:name w:val="List Number"/>
    <w:basedOn w:val="List"/>
    <w:rsid w:val="0030361D"/>
    <w:pPr>
      <w:numPr>
        <w:numId w:val="10"/>
      </w:numPr>
    </w:pPr>
  </w:style>
  <w:style w:type="character" w:customStyle="1" w:styleId="WingdingSymbols">
    <w:name w:val="Wingding Symbols"/>
    <w:rsid w:val="0030361D"/>
    <w:rPr>
      <w:rFonts w:ascii="Wingdings" w:hAnsi="Wingdings"/>
    </w:rPr>
  </w:style>
  <w:style w:type="paragraph" w:customStyle="1" w:styleId="TableHeading">
    <w:name w:val="Table Heading"/>
    <w:basedOn w:val="HeadingBase"/>
    <w:rsid w:val="0030361D"/>
    <w:pPr>
      <w:keepLines/>
      <w:pBdr>
        <w:bottom w:val="single" w:sz="6" w:space="1" w:color="918585"/>
      </w:pBdr>
      <w:spacing w:before="240"/>
    </w:pPr>
  </w:style>
  <w:style w:type="character" w:customStyle="1" w:styleId="HotSpot">
    <w:name w:val="HotSpot"/>
    <w:rsid w:val="0030361D"/>
    <w:rPr>
      <w:color w:val="0033CC"/>
      <w:u w:val="none"/>
    </w:rPr>
  </w:style>
  <w:style w:type="paragraph" w:customStyle="1" w:styleId="BodyTextRight">
    <w:name w:val="Body Text Right"/>
    <w:basedOn w:val="BodyText"/>
    <w:rsid w:val="0030361D"/>
    <w:pPr>
      <w:spacing w:before="0" w:after="0"/>
      <w:jc w:val="right"/>
    </w:pPr>
  </w:style>
  <w:style w:type="paragraph" w:styleId="Index3">
    <w:name w:val="index 3"/>
    <w:basedOn w:val="ListNumber2"/>
    <w:next w:val="Normal"/>
    <w:semiHidden/>
    <w:rsid w:val="0030361D"/>
    <w:pPr>
      <w:numPr>
        <w:numId w:val="0"/>
      </w:numPr>
      <w:tabs>
        <w:tab w:val="right" w:leader="dot" w:pos="4176"/>
      </w:tabs>
    </w:pPr>
  </w:style>
  <w:style w:type="paragraph" w:styleId="ListNumber2">
    <w:name w:val="List Number 2"/>
    <w:basedOn w:val="List2"/>
    <w:rsid w:val="0030361D"/>
    <w:pPr>
      <w:numPr>
        <w:numId w:val="9"/>
      </w:numPr>
      <w:tabs>
        <w:tab w:val="clear" w:pos="1060"/>
      </w:tabs>
    </w:pPr>
  </w:style>
  <w:style w:type="paragraph" w:customStyle="1" w:styleId="MarginNote">
    <w:name w:val="Margin Note"/>
    <w:basedOn w:val="BodyText"/>
    <w:rsid w:val="00303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6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361D"/>
    <w:rPr>
      <w:sz w:val="32"/>
    </w:rPr>
  </w:style>
  <w:style w:type="paragraph" w:customStyle="1" w:styleId="HeadingProcedure">
    <w:name w:val="Heading Procedure"/>
    <w:basedOn w:val="HeadingBase"/>
    <w:next w:val="Normal"/>
    <w:rsid w:val="0030361D"/>
    <w:pPr>
      <w:tabs>
        <w:tab w:val="left" w:pos="0"/>
      </w:tabs>
      <w:spacing w:before="120" w:after="60"/>
    </w:pPr>
    <w:rPr>
      <w:i/>
      <w:color w:val="918585"/>
      <w:sz w:val="22"/>
    </w:rPr>
  </w:style>
  <w:style w:type="paragraph" w:customStyle="1" w:styleId="TableBodyText">
    <w:name w:val="Table Body Text"/>
    <w:basedOn w:val="BodyText"/>
    <w:rsid w:val="0030361D"/>
    <w:pPr>
      <w:spacing w:before="60" w:after="60"/>
    </w:pPr>
  </w:style>
  <w:style w:type="paragraph" w:styleId="ListContinue">
    <w:name w:val="List Continue"/>
    <w:basedOn w:val="List"/>
    <w:rsid w:val="0030361D"/>
    <w:pPr>
      <w:ind w:firstLine="0"/>
    </w:pPr>
  </w:style>
  <w:style w:type="paragraph" w:customStyle="1" w:styleId="ListNote">
    <w:name w:val="List Note"/>
    <w:basedOn w:val="List"/>
    <w:rsid w:val="0030361D"/>
    <w:pPr>
      <w:pBdr>
        <w:top w:val="single" w:sz="6" w:space="2" w:color="918585"/>
        <w:bottom w:val="single" w:sz="6" w:space="2" w:color="918585"/>
      </w:pBdr>
      <w:tabs>
        <w:tab w:val="left" w:pos="1021"/>
      </w:tabs>
      <w:ind w:firstLine="0"/>
    </w:pPr>
  </w:style>
  <w:style w:type="paragraph" w:customStyle="1" w:styleId="Warning">
    <w:name w:val="Warning"/>
    <w:basedOn w:val="BodyText"/>
    <w:rsid w:val="0030361D"/>
    <w:pPr>
      <w:shd w:val="clear" w:color="auto" w:fill="D9D9D9"/>
      <w:tabs>
        <w:tab w:val="left" w:pos="992"/>
      </w:tabs>
      <w:ind w:left="119" w:right="119"/>
    </w:pPr>
    <w:rPr>
      <w:sz w:val="20"/>
    </w:rPr>
  </w:style>
  <w:style w:type="paragraph" w:customStyle="1" w:styleId="MarginIcons">
    <w:name w:val="Margin Icons"/>
    <w:basedOn w:val="BodyText"/>
    <w:rsid w:val="00303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61D"/>
    <w:rPr>
      <w:rFonts w:ascii="Courier New" w:hAnsi="Courier New"/>
    </w:rPr>
  </w:style>
  <w:style w:type="paragraph" w:customStyle="1" w:styleId="NoteBullet">
    <w:name w:val="Note Bullet"/>
    <w:basedOn w:val="Note"/>
    <w:rsid w:val="0030361D"/>
    <w:pPr>
      <w:tabs>
        <w:tab w:val="clear" w:pos="680"/>
      </w:tabs>
      <w:spacing w:before="60" w:after="60"/>
    </w:pPr>
  </w:style>
  <w:style w:type="paragraph" w:customStyle="1" w:styleId="SubHeading2">
    <w:name w:val="SubHeading2"/>
    <w:basedOn w:val="HeadingBase"/>
    <w:rsid w:val="0030361D"/>
    <w:pPr>
      <w:spacing w:before="240" w:after="60"/>
    </w:pPr>
    <w:rPr>
      <w:sz w:val="20"/>
    </w:rPr>
  </w:style>
  <w:style w:type="paragraph" w:customStyle="1" w:styleId="SubHeading1">
    <w:name w:val="SubHeading1"/>
    <w:basedOn w:val="HeadingBase"/>
    <w:rsid w:val="0030361D"/>
    <w:pPr>
      <w:spacing w:before="240" w:after="60"/>
    </w:pPr>
    <w:rPr>
      <w:color w:val="918585"/>
      <w:sz w:val="22"/>
    </w:rPr>
  </w:style>
  <w:style w:type="paragraph" w:customStyle="1" w:styleId="SideHeading">
    <w:name w:val="Side Heading"/>
    <w:basedOn w:val="HeadingBase"/>
    <w:rsid w:val="00303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61D"/>
    <w:pPr>
      <w:tabs>
        <w:tab w:val="num" w:pos="360"/>
      </w:tabs>
    </w:pPr>
  </w:style>
  <w:style w:type="paragraph" w:styleId="PlainText">
    <w:name w:val="Plain Text"/>
    <w:basedOn w:val="Normal"/>
    <w:link w:val="PlainTextChar"/>
    <w:rsid w:val="0030361D"/>
    <w:rPr>
      <w:sz w:val="20"/>
    </w:rPr>
  </w:style>
  <w:style w:type="character" w:customStyle="1" w:styleId="PlainTextChar">
    <w:name w:val="Plain Text Char"/>
    <w:basedOn w:val="DefaultParagraphFont"/>
    <w:link w:val="PlainText"/>
    <w:rsid w:val="003036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361D"/>
    <w:rPr>
      <w:b/>
      <w:smallCaps/>
    </w:rPr>
  </w:style>
  <w:style w:type="paragraph" w:customStyle="1" w:styleId="TableListNumber">
    <w:name w:val="Table List Number"/>
    <w:basedOn w:val="ListNumber"/>
    <w:rsid w:val="0030361D"/>
    <w:pPr>
      <w:numPr>
        <w:numId w:val="0"/>
      </w:numPr>
    </w:pPr>
  </w:style>
  <w:style w:type="paragraph" w:styleId="TOC4">
    <w:name w:val="toc 4"/>
    <w:basedOn w:val="TOCBase"/>
    <w:next w:val="Normal"/>
    <w:semiHidden/>
    <w:rsid w:val="0030361D"/>
    <w:pPr>
      <w:tabs>
        <w:tab w:val="right" w:leader="dot" w:pos="9071"/>
      </w:tabs>
      <w:ind w:left="1701"/>
    </w:pPr>
  </w:style>
  <w:style w:type="paragraph" w:customStyle="1" w:styleId="ListAlpha">
    <w:name w:val="List Alpha"/>
    <w:basedOn w:val="List"/>
    <w:rsid w:val="0030361D"/>
    <w:pPr>
      <w:numPr>
        <w:numId w:val="8"/>
      </w:numPr>
    </w:pPr>
  </w:style>
  <w:style w:type="paragraph" w:customStyle="1" w:styleId="ListAlpha2">
    <w:name w:val="List Alpha 2"/>
    <w:basedOn w:val="List2"/>
    <w:rsid w:val="0030361D"/>
    <w:pPr>
      <w:numPr>
        <w:numId w:val="7"/>
      </w:numPr>
    </w:pPr>
  </w:style>
  <w:style w:type="paragraph" w:styleId="List3">
    <w:name w:val="List 3"/>
    <w:basedOn w:val="BodyText"/>
    <w:rsid w:val="0030361D"/>
    <w:pPr>
      <w:tabs>
        <w:tab w:val="left" w:pos="1021"/>
      </w:tabs>
      <w:spacing w:before="60" w:after="60"/>
      <w:ind w:left="1020" w:hanging="340"/>
    </w:pPr>
  </w:style>
  <w:style w:type="paragraph" w:styleId="List4">
    <w:name w:val="List 4"/>
    <w:basedOn w:val="BodyText"/>
    <w:rsid w:val="0030361D"/>
    <w:pPr>
      <w:tabs>
        <w:tab w:val="left" w:pos="1361"/>
      </w:tabs>
      <w:spacing w:before="60" w:after="60"/>
      <w:ind w:left="1361" w:hanging="340"/>
    </w:pPr>
  </w:style>
  <w:style w:type="paragraph" w:styleId="List5">
    <w:name w:val="List 5"/>
    <w:basedOn w:val="BodyText"/>
    <w:rsid w:val="0030361D"/>
    <w:pPr>
      <w:tabs>
        <w:tab w:val="left" w:pos="1701"/>
      </w:tabs>
      <w:spacing w:before="60" w:after="60"/>
      <w:ind w:left="1701" w:hanging="340"/>
    </w:pPr>
  </w:style>
  <w:style w:type="paragraph" w:styleId="ListBullet3">
    <w:name w:val="List Bullet 3"/>
    <w:basedOn w:val="List3"/>
    <w:rsid w:val="0030361D"/>
    <w:pPr>
      <w:numPr>
        <w:numId w:val="14"/>
      </w:numPr>
      <w:tabs>
        <w:tab w:val="clear" w:pos="1021"/>
      </w:tabs>
      <w:ind w:left="1037" w:hanging="357"/>
    </w:pPr>
  </w:style>
  <w:style w:type="paragraph" w:styleId="ListBullet4">
    <w:name w:val="List Bullet 4"/>
    <w:basedOn w:val="List4"/>
    <w:rsid w:val="0030361D"/>
    <w:pPr>
      <w:numPr>
        <w:numId w:val="2"/>
      </w:numPr>
    </w:pPr>
  </w:style>
  <w:style w:type="paragraph" w:styleId="ListBullet5">
    <w:name w:val="List Bullet 5"/>
    <w:basedOn w:val="List5"/>
    <w:rsid w:val="0030361D"/>
    <w:pPr>
      <w:numPr>
        <w:numId w:val="3"/>
      </w:numPr>
    </w:pPr>
  </w:style>
  <w:style w:type="paragraph" w:styleId="ListContinue2">
    <w:name w:val="List Continue 2"/>
    <w:basedOn w:val="List2"/>
    <w:rsid w:val="0030361D"/>
    <w:pPr>
      <w:ind w:firstLine="0"/>
    </w:pPr>
  </w:style>
  <w:style w:type="paragraph" w:styleId="ListContinue3">
    <w:name w:val="List Continue 3"/>
    <w:basedOn w:val="List3"/>
    <w:rsid w:val="0030361D"/>
    <w:pPr>
      <w:ind w:left="1021" w:firstLine="0"/>
    </w:pPr>
  </w:style>
  <w:style w:type="paragraph" w:styleId="ListContinue4">
    <w:name w:val="List Continue 4"/>
    <w:basedOn w:val="List4"/>
    <w:rsid w:val="0030361D"/>
    <w:pPr>
      <w:ind w:firstLine="0"/>
    </w:pPr>
  </w:style>
  <w:style w:type="paragraph" w:styleId="ListContinue5">
    <w:name w:val="List Continue 5"/>
    <w:basedOn w:val="List5"/>
    <w:rsid w:val="0030361D"/>
    <w:pPr>
      <w:ind w:firstLine="0"/>
    </w:pPr>
  </w:style>
  <w:style w:type="paragraph" w:styleId="ListNumber3">
    <w:name w:val="List Number 3"/>
    <w:basedOn w:val="List3"/>
    <w:rsid w:val="0030361D"/>
    <w:pPr>
      <w:numPr>
        <w:numId w:val="4"/>
      </w:numPr>
    </w:pPr>
  </w:style>
  <w:style w:type="paragraph" w:styleId="ListNumber4">
    <w:name w:val="List Number 4"/>
    <w:basedOn w:val="List4"/>
    <w:rsid w:val="0030361D"/>
    <w:pPr>
      <w:numPr>
        <w:numId w:val="5"/>
      </w:numPr>
    </w:pPr>
  </w:style>
  <w:style w:type="paragraph" w:styleId="ListNumber5">
    <w:name w:val="List Number 5"/>
    <w:basedOn w:val="List5"/>
    <w:rsid w:val="0030361D"/>
    <w:pPr>
      <w:numPr>
        <w:numId w:val="6"/>
      </w:numPr>
    </w:pPr>
  </w:style>
  <w:style w:type="paragraph" w:styleId="BlockText">
    <w:name w:val="Block Text"/>
    <w:basedOn w:val="Normal"/>
    <w:rsid w:val="0030361D"/>
    <w:pPr>
      <w:spacing w:after="120"/>
      <w:ind w:left="1440" w:right="1440"/>
    </w:pPr>
  </w:style>
  <w:style w:type="character" w:customStyle="1" w:styleId="Subscript">
    <w:name w:val="Subscript"/>
    <w:basedOn w:val="DefaultParagraphFont"/>
    <w:rsid w:val="0030361D"/>
    <w:rPr>
      <w:sz w:val="16"/>
      <w:vertAlign w:val="subscript"/>
    </w:rPr>
  </w:style>
  <w:style w:type="character" w:customStyle="1" w:styleId="Superscript">
    <w:name w:val="Superscript"/>
    <w:basedOn w:val="DefaultParagraphFont"/>
    <w:rsid w:val="0030361D"/>
    <w:rPr>
      <w:sz w:val="16"/>
      <w:vertAlign w:val="superscript"/>
    </w:rPr>
  </w:style>
  <w:style w:type="character" w:customStyle="1" w:styleId="Symbols">
    <w:name w:val="Symbols"/>
    <w:basedOn w:val="DefaultParagraphFont"/>
    <w:rsid w:val="0030361D"/>
    <w:rPr>
      <w:rFonts w:ascii="Symbol" w:hAnsi="Symbol"/>
    </w:rPr>
  </w:style>
  <w:style w:type="character" w:customStyle="1" w:styleId="MenuOptions">
    <w:name w:val="Menu Options"/>
    <w:basedOn w:val="DefaultParagraphFont"/>
    <w:rsid w:val="0030361D"/>
    <w:rPr>
      <w:rFonts w:ascii="Arial Narrow" w:hAnsi="Arial Narrow"/>
      <w:smallCaps/>
    </w:rPr>
  </w:style>
  <w:style w:type="character" w:customStyle="1" w:styleId="Buttons">
    <w:name w:val="Buttons"/>
    <w:basedOn w:val="DefaultParagraphFont"/>
    <w:rsid w:val="0030361D"/>
    <w:rPr>
      <w:b/>
    </w:rPr>
  </w:style>
  <w:style w:type="character" w:customStyle="1" w:styleId="Underlined">
    <w:name w:val="Underlined"/>
    <w:basedOn w:val="DefaultParagraphFont"/>
    <w:rsid w:val="0030361D"/>
    <w:rPr>
      <w:u w:val="single"/>
    </w:rPr>
  </w:style>
  <w:style w:type="paragraph" w:customStyle="1" w:styleId="TableBodyTextRight">
    <w:name w:val="Table Body Text Right"/>
    <w:basedOn w:val="TableBodyText"/>
    <w:rsid w:val="0030361D"/>
    <w:pPr>
      <w:widowControl w:val="0"/>
      <w:autoSpaceDE w:val="0"/>
      <w:autoSpaceDN w:val="0"/>
      <w:adjustRightInd w:val="0"/>
      <w:jc w:val="right"/>
    </w:pPr>
    <w:rPr>
      <w:rFonts w:cs="Arial"/>
      <w:szCs w:val="18"/>
    </w:rPr>
  </w:style>
  <w:style w:type="paragraph" w:customStyle="1" w:styleId="CopyrightText">
    <w:name w:val="Copyright Text"/>
    <w:basedOn w:val="BodyText"/>
    <w:rsid w:val="0030361D"/>
    <w:rPr>
      <w:sz w:val="18"/>
    </w:rPr>
  </w:style>
  <w:style w:type="paragraph" w:customStyle="1" w:styleId="BodySmallRight">
    <w:name w:val="Body Small Right"/>
    <w:basedOn w:val="BodyTextRight"/>
    <w:rsid w:val="0030361D"/>
    <w:rPr>
      <w:sz w:val="18"/>
      <w:szCs w:val="18"/>
    </w:rPr>
  </w:style>
  <w:style w:type="paragraph" w:customStyle="1" w:styleId="MarginEdition">
    <w:name w:val="Margin Edition"/>
    <w:basedOn w:val="MarginNote"/>
    <w:rsid w:val="0030361D"/>
    <w:pPr>
      <w:spacing w:before="0" w:after="0"/>
    </w:pPr>
    <w:rPr>
      <w:rFonts w:ascii="Times New Roman" w:hAnsi="Times New Roman"/>
      <w:color w:val="999999"/>
    </w:rPr>
  </w:style>
  <w:style w:type="paragraph" w:customStyle="1" w:styleId="Spacer">
    <w:name w:val="Spacer"/>
    <w:basedOn w:val="Normal"/>
    <w:rsid w:val="0030361D"/>
    <w:rPr>
      <w:sz w:val="2"/>
      <w:szCs w:val="2"/>
    </w:rPr>
  </w:style>
  <w:style w:type="character" w:customStyle="1" w:styleId="Small">
    <w:name w:val="Small"/>
    <w:basedOn w:val="DefaultParagraphFont"/>
    <w:rsid w:val="0030361D"/>
    <w:rPr>
      <w:sz w:val="16"/>
    </w:rPr>
  </w:style>
  <w:style w:type="paragraph" w:customStyle="1" w:styleId="WideTable">
    <w:name w:val="Wide Table"/>
    <w:basedOn w:val="Normal"/>
    <w:rsid w:val="0030361D"/>
    <w:pPr>
      <w:ind w:left="-1418"/>
    </w:pPr>
    <w:rPr>
      <w:sz w:val="2"/>
      <w:szCs w:val="2"/>
    </w:rPr>
  </w:style>
  <w:style w:type="character" w:styleId="PageNumber">
    <w:name w:val="page number"/>
    <w:basedOn w:val="DefaultParagraphFont"/>
    <w:rsid w:val="0030361D"/>
  </w:style>
  <w:style w:type="paragraph" w:styleId="Quote">
    <w:name w:val="Quote"/>
    <w:basedOn w:val="Heading1"/>
    <w:link w:val="QuoteChar"/>
    <w:qFormat/>
    <w:rsid w:val="0030361D"/>
    <w:rPr>
      <w:b w:val="0"/>
      <w:sz w:val="72"/>
      <w:szCs w:val="72"/>
      <w:lang w:val="en-NZ"/>
    </w:rPr>
  </w:style>
  <w:style w:type="character" w:customStyle="1" w:styleId="QuoteChar">
    <w:name w:val="Quote Char"/>
    <w:basedOn w:val="DefaultParagraphFont"/>
    <w:link w:val="Quote"/>
    <w:rsid w:val="00303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61D"/>
    <w:pPr>
      <w:pageBreakBefore/>
    </w:pPr>
  </w:style>
  <w:style w:type="paragraph" w:customStyle="1" w:styleId="Border">
    <w:name w:val="Border"/>
    <w:basedOn w:val="Normal"/>
    <w:qFormat/>
    <w:rsid w:val="00303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61D"/>
    <w:rPr>
      <w:b/>
      <w:bCs/>
      <w:i/>
      <w:iCs/>
      <w:color w:val="auto"/>
    </w:rPr>
  </w:style>
  <w:style w:type="paragraph" w:styleId="IntenseQuote">
    <w:name w:val="Intense Quote"/>
    <w:basedOn w:val="Normal"/>
    <w:next w:val="Normal"/>
    <w:link w:val="IntenseQuoteChar"/>
    <w:uiPriority w:val="30"/>
    <w:qFormat/>
    <w:rsid w:val="00303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6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361D"/>
    <w:rPr>
      <w:smallCaps/>
      <w:color w:val="auto"/>
      <w:u w:val="single"/>
    </w:rPr>
  </w:style>
  <w:style w:type="character" w:styleId="IntenseReference">
    <w:name w:val="Intense Reference"/>
    <w:basedOn w:val="DefaultParagraphFont"/>
    <w:uiPriority w:val="32"/>
    <w:qFormat/>
    <w:rsid w:val="0030361D"/>
    <w:rPr>
      <w:b/>
      <w:bCs/>
      <w:smallCaps/>
      <w:color w:val="auto"/>
      <w:spacing w:val="5"/>
      <w:u w:val="single"/>
    </w:rPr>
  </w:style>
  <w:style w:type="paragraph" w:customStyle="1" w:styleId="2ColumnHeading">
    <w:name w:val="2Column Heading"/>
    <w:basedOn w:val="BodyText"/>
    <w:qFormat/>
    <w:rsid w:val="0030361D"/>
    <w:pPr>
      <w:spacing w:after="60"/>
      <w:ind w:left="-2268"/>
    </w:pPr>
    <w:rPr>
      <w:b/>
    </w:rPr>
  </w:style>
  <w:style w:type="paragraph" w:customStyle="1" w:styleId="Heading1TOC">
    <w:name w:val="Heading1 TOC"/>
    <w:basedOn w:val="Normal"/>
    <w:qFormat/>
    <w:rsid w:val="0030361D"/>
    <w:pPr>
      <w:spacing w:before="240" w:after="120"/>
    </w:pPr>
    <w:rPr>
      <w:rFonts w:ascii="Times New Roman" w:hAnsi="Times New Roman"/>
      <w:b/>
      <w:sz w:val="32"/>
    </w:rPr>
  </w:style>
  <w:style w:type="paragraph" w:customStyle="1" w:styleId="Heading2TOC">
    <w:name w:val="Heading2 TOC"/>
    <w:basedOn w:val="Normal"/>
    <w:qFormat/>
    <w:rsid w:val="0030361D"/>
    <w:pPr>
      <w:spacing w:before="240" w:after="60"/>
    </w:pPr>
    <w:rPr>
      <w:rFonts w:ascii="Times New Roman" w:hAnsi="Times New Roman"/>
      <w:b/>
      <w:sz w:val="28"/>
    </w:rPr>
  </w:style>
  <w:style w:type="character" w:customStyle="1" w:styleId="Underline">
    <w:name w:val="Underline"/>
    <w:basedOn w:val="DefaultParagraphFont"/>
    <w:qFormat/>
    <w:rsid w:val="0030361D"/>
    <w:rPr>
      <w:u w:val="single"/>
    </w:rPr>
  </w:style>
  <w:style w:type="paragraph" w:styleId="BalloonText">
    <w:name w:val="Balloon Text"/>
    <w:basedOn w:val="Normal"/>
    <w:link w:val="BalloonTextChar"/>
    <w:rsid w:val="0030361D"/>
    <w:rPr>
      <w:rFonts w:ascii="Tahoma" w:hAnsi="Tahoma" w:cs="Tahoma"/>
      <w:sz w:val="16"/>
      <w:szCs w:val="16"/>
    </w:rPr>
  </w:style>
  <w:style w:type="character" w:customStyle="1" w:styleId="BalloonTextChar">
    <w:name w:val="Balloon Text Char"/>
    <w:basedOn w:val="DefaultParagraphFont"/>
    <w:link w:val="BalloonText"/>
    <w:rsid w:val="003036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36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6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1313</Words>
  <Characters>8161</Characters>
  <Application>Microsoft Office Word</Application>
  <DocSecurity>0</DocSecurity>
  <Lines>285</Lines>
  <Paragraphs>137</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ICPIM331C Manufacture inks and coatings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2012-05-27T01:06:00Z</dcterms:created>
  <dcterms:modified xsi:type="dcterms:W3CDTF">2012-05-27T01:06:00Z</dcterms:modified>
</cp:coreProperties>
</file>