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2CEE" w:rsidP="00AF2CEE">
      <w:pPr>
        <w:pStyle w:val="Title"/>
      </w:pPr>
      <w:r>
        <w:fldChar w:fldCharType="begin"/>
      </w:r>
      <w:r>
        <w:instrText xml:space="preserve"> TITLE   \* MERGEFORMAT </w:instrText>
      </w:r>
      <w:r>
        <w:fldChar w:fldCharType="separate"/>
      </w:r>
      <w:r>
        <w:t>ICPIM221C Blend chemicals</w:t>
      </w:r>
      <w:r>
        <w:fldChar w:fldCharType="end"/>
      </w:r>
    </w:p>
    <w:p w:rsidR="00AF2CEE" w:rsidP="00AF2CEE">
      <w:pPr>
        <w:pStyle w:val="Version"/>
        <w:sectPr w:rsidSect="003213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21342" w:rsidP="00321342">
      <w:pPr>
        <w:pStyle w:val="SuperHeading"/>
      </w:pPr>
      <w:r w:rsidRPr="00321342">
        <w:t>ICPIM221C Blend chemicals</w:t>
      </w:r>
    </w:p>
    <w:p w:rsidR="00000000" w:rsidRPr="00321342" w:rsidP="00321342">
      <w:pPr>
        <w:pStyle w:val="SuperHeading"/>
      </w:pPr>
    </w:p>
    <w:p w:rsidR="00000000" w:rsidRPr="00321342" w:rsidP="00321342">
      <w:pPr>
        <w:pStyle w:val="Heading1"/>
      </w:pPr>
      <w:bookmarkStart w:id="1" w:name="O_81987"/>
      <w:bookmarkEnd w:id="1"/>
      <w:r w:rsidRPr="00321342">
        <w:t>Modification History</w:t>
      </w:r>
    </w:p>
    <w:p w:rsidR="00000000" w:rsidRPr="00321342" w:rsidP="00321342">
      <w:pPr>
        <w:pStyle w:val="BodyText"/>
      </w:pPr>
      <w:r w:rsidRPr="00321342">
        <w:t>Not applicable.</w:t>
      </w:r>
    </w:p>
    <w:p w:rsidR="00000000" w:rsidRPr="00321342" w:rsidP="00321342">
      <w:pPr>
        <w:pStyle w:val="AllowPageBreak"/>
      </w:pPr>
    </w:p>
    <w:p w:rsidR="00000000" w:rsidRPr="00321342" w:rsidP="00321342">
      <w:pPr>
        <w:pStyle w:val="Heading1"/>
      </w:pPr>
      <w:bookmarkStart w:id="2" w:name="O_81988"/>
      <w:bookmarkEnd w:id="2"/>
      <w:r w:rsidRPr="00321342">
        <w:t>Unit Descriptor</w:t>
      </w:r>
    </w:p>
    <w:tbl>
      <w:tblPr>
        <w:tblW w:w="0" w:type="auto"/>
        <w:tblLayout w:type="fixed"/>
        <w:tblCellMar>
          <w:left w:w="62" w:type="dxa"/>
          <w:right w:w="62" w:type="dxa"/>
        </w:tblCellMar>
        <w:tblLook w:val="0000"/>
      </w:tblPr>
      <w:tblGrid>
        <w:gridCol w:w="2669"/>
        <w:gridCol w:w="5853"/>
      </w:tblGrid>
      <w:tr w:rsidTr="00AF2CEE">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BodyText"/>
              <w:rPr>
                <w:lang w:val="en-NZ"/>
              </w:rPr>
            </w:pPr>
            <w:r w:rsidRPr="00321342">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342" w:rsidP="00321342">
            <w:pPr>
              <w:pStyle w:val="BodyText"/>
            </w:pPr>
            <w:r w:rsidRPr="00321342">
              <w:t>This unit describes the performance outcomes, skills and knowledge required to blend chemicals for ink and varnish manufacture.</w:t>
            </w:r>
          </w:p>
        </w:tc>
      </w:tr>
    </w:tbl>
    <w:p w:rsidR="00000000" w:rsidRPr="00321342" w:rsidP="00321342">
      <w:pPr>
        <w:pStyle w:val="BodyText"/>
      </w:pPr>
    </w:p>
    <w:p w:rsidR="00000000" w:rsidRPr="00321342" w:rsidP="00321342">
      <w:pPr>
        <w:pStyle w:val="AllowPageBreak"/>
      </w:pPr>
    </w:p>
    <w:p w:rsidR="00000000" w:rsidRPr="00321342" w:rsidP="00321342">
      <w:pPr>
        <w:pStyle w:val="Heading1"/>
      </w:pPr>
      <w:bookmarkStart w:id="3" w:name="O_81989"/>
      <w:bookmarkEnd w:id="3"/>
      <w:r w:rsidRPr="00321342">
        <w:t>Application of the Unit</w:t>
      </w:r>
    </w:p>
    <w:tbl>
      <w:tblPr>
        <w:tblW w:w="0" w:type="auto"/>
        <w:tblLayout w:type="fixed"/>
        <w:tblCellMar>
          <w:left w:w="62" w:type="dxa"/>
          <w:right w:w="62" w:type="dxa"/>
        </w:tblCellMar>
        <w:tblLook w:val="0000"/>
      </w:tblPr>
      <w:tblGrid>
        <w:gridCol w:w="2754"/>
        <w:gridCol w:w="5768"/>
      </w:tblGrid>
      <w:tr w:rsidTr="00AF2CE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BodyText"/>
              <w:rPr>
                <w:lang w:val="en-NZ"/>
              </w:rPr>
            </w:pPr>
            <w:r w:rsidRPr="0032134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342" w:rsidP="00321342">
            <w:pPr>
              <w:pStyle w:val="BodyText"/>
            </w:pPr>
            <w:r w:rsidRPr="00321342">
              <w:t>This unit requires the individual to blend chemicals for ink and varnish manufacture.</w:t>
            </w:r>
          </w:p>
        </w:tc>
      </w:tr>
    </w:tbl>
    <w:p w:rsidR="00000000" w:rsidRPr="00321342" w:rsidP="00321342">
      <w:pPr>
        <w:pStyle w:val="BodyText"/>
      </w:pPr>
    </w:p>
    <w:p w:rsidR="00000000" w:rsidRPr="00321342" w:rsidP="00321342">
      <w:pPr>
        <w:pStyle w:val="AllowPageBreak"/>
      </w:pPr>
    </w:p>
    <w:p w:rsidR="00000000" w:rsidRPr="00321342" w:rsidP="00321342">
      <w:pPr>
        <w:pStyle w:val="Heading1"/>
      </w:pPr>
      <w:bookmarkStart w:id="4" w:name="O_81990"/>
      <w:bookmarkEnd w:id="4"/>
      <w:r w:rsidRPr="00321342">
        <w:t>Licensing/Regulatory Information</w:t>
      </w:r>
    </w:p>
    <w:p w:rsidR="00000000" w:rsidRPr="00321342" w:rsidP="00321342">
      <w:pPr>
        <w:pStyle w:val="BodyText"/>
      </w:pPr>
      <w:r w:rsidRPr="00321342">
        <w:t>Not applicable.</w:t>
      </w:r>
    </w:p>
    <w:p w:rsidR="00000000" w:rsidRPr="00321342" w:rsidP="00321342">
      <w:pPr>
        <w:pStyle w:val="AllowPageBreak"/>
      </w:pPr>
    </w:p>
    <w:p w:rsidR="00000000" w:rsidRPr="00321342" w:rsidP="00321342">
      <w:pPr>
        <w:pStyle w:val="Heading1"/>
      </w:pPr>
      <w:bookmarkStart w:id="5" w:name="O_81992"/>
      <w:bookmarkEnd w:id="5"/>
      <w:r w:rsidRPr="00321342">
        <w:t>Pre-Requisites</w:t>
      </w:r>
    </w:p>
    <w:tbl>
      <w:tblPr>
        <w:tblW w:w="0" w:type="auto"/>
        <w:tblLayout w:type="fixed"/>
        <w:tblCellMar>
          <w:left w:w="62" w:type="dxa"/>
          <w:right w:w="62" w:type="dxa"/>
        </w:tblCellMar>
        <w:tblLook w:val="0000"/>
      </w:tblPr>
      <w:tblGrid>
        <w:gridCol w:w="2775"/>
        <w:gridCol w:w="1295"/>
        <w:gridCol w:w="4452"/>
      </w:tblGrid>
      <w:tr w:rsidTr="00AF2CE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BodyText"/>
              <w:rPr>
                <w:lang w:val="en-NZ"/>
              </w:rPr>
            </w:pPr>
            <w:r w:rsidRPr="0032134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BodyText"/>
              <w:rPr>
                <w:lang w:val="en-NZ"/>
              </w:rPr>
            </w:pPr>
          </w:p>
        </w:tc>
      </w:tr>
      <w:tr w:rsidTr="00AF2CE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BodyText"/>
              <w:rPr>
                <w:lang w:val="en-NZ"/>
              </w:rPr>
            </w:pPr>
          </w:p>
        </w:tc>
      </w:tr>
      <w:tr w:rsidTr="00AF2CE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342" w:rsidP="00321342">
            <w:pPr>
              <w:pStyle w:val="BodyText"/>
            </w:pPr>
          </w:p>
        </w:tc>
      </w:tr>
    </w:tbl>
    <w:p w:rsidR="00000000" w:rsidRPr="00321342" w:rsidP="00321342">
      <w:pPr>
        <w:pStyle w:val="BodyText"/>
      </w:pPr>
    </w:p>
    <w:p w:rsidR="00000000" w:rsidRPr="00321342" w:rsidP="00321342">
      <w:pPr>
        <w:pStyle w:val="AllowPageBreak"/>
      </w:pPr>
    </w:p>
    <w:p w:rsidR="00000000" w:rsidRPr="00321342" w:rsidP="00321342">
      <w:pPr>
        <w:pStyle w:val="Heading1"/>
      </w:pPr>
      <w:bookmarkStart w:id="6" w:name="O_81991"/>
      <w:bookmarkEnd w:id="6"/>
      <w:r w:rsidRPr="00321342">
        <w:t>Employability Skills Information</w:t>
      </w:r>
    </w:p>
    <w:tbl>
      <w:tblPr>
        <w:tblW w:w="0" w:type="auto"/>
        <w:tblLayout w:type="fixed"/>
        <w:tblCellMar>
          <w:left w:w="62" w:type="dxa"/>
          <w:right w:w="62" w:type="dxa"/>
        </w:tblCellMar>
        <w:tblLook w:val="0000"/>
      </w:tblPr>
      <w:tblGrid>
        <w:gridCol w:w="2802"/>
        <w:gridCol w:w="5720"/>
      </w:tblGrid>
      <w:tr w:rsidTr="00AF2CE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BodyText"/>
              <w:rPr>
                <w:lang w:val="en-NZ"/>
              </w:rPr>
            </w:pPr>
            <w:r w:rsidRPr="0032134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342" w:rsidP="00321342">
            <w:pPr>
              <w:pStyle w:val="BodyText"/>
            </w:pPr>
            <w:r w:rsidRPr="00321342">
              <w:t>This unit contains Employability Skills</w:t>
            </w:r>
          </w:p>
        </w:tc>
      </w:tr>
    </w:tbl>
    <w:p w:rsidR="00000000" w:rsidRPr="00321342" w:rsidP="00321342">
      <w:pPr>
        <w:pStyle w:val="BodyText"/>
      </w:pPr>
    </w:p>
    <w:p w:rsidR="00000000" w:rsidRPr="00321342" w:rsidP="00321342">
      <w:pPr>
        <w:pStyle w:val="AllowPageBreak"/>
      </w:pPr>
    </w:p>
    <w:p w:rsidR="00000000" w:rsidRPr="00321342" w:rsidP="00321342">
      <w:pPr>
        <w:pStyle w:val="Heading1"/>
      </w:pPr>
      <w:bookmarkStart w:id="7" w:name="O_81993"/>
      <w:bookmarkEnd w:id="7"/>
      <w:r w:rsidRPr="00321342">
        <w:t>Elements and Performance Criteria Pre-Content</w:t>
      </w:r>
    </w:p>
    <w:tbl>
      <w:tblPr>
        <w:tblW w:w="0" w:type="auto"/>
        <w:tblLayout w:type="fixed"/>
        <w:tblCellMar>
          <w:left w:w="62" w:type="dxa"/>
          <w:right w:w="62" w:type="dxa"/>
        </w:tblCellMar>
        <w:tblLook w:val="0000"/>
      </w:tblPr>
      <w:tblGrid>
        <w:gridCol w:w="2710"/>
        <w:gridCol w:w="5812"/>
      </w:tblGrid>
      <w:tr w:rsidTr="00AF2CEE">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BodyText"/>
              <w:rPr>
                <w:lang w:val="en-NZ"/>
              </w:rPr>
            </w:pPr>
            <w:r w:rsidRPr="00321342">
              <w:t>Elements describe the essential outcomes of a unit of competency.</w:t>
            </w:r>
          </w:p>
        </w:tc>
        <w:tc>
          <w:tcPr>
            <w:tcW w:w="5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342" w:rsidP="00321342">
            <w:pPr>
              <w:pStyle w:val="BodyText"/>
            </w:pPr>
            <w:r w:rsidRPr="00321342">
              <w:t>Performance criteria describe the performance needed to demonstrate achievement of the element. Where bold italicised text is used, further information is detailed in the required skills and</w:t>
            </w:r>
            <w:r w:rsidRPr="00321342">
              <w:t xml:space="preserve"> knowledge section and the range statement. Assessment of performance is to be consistent with the evidence guide.</w:t>
            </w:r>
          </w:p>
        </w:tc>
      </w:tr>
    </w:tbl>
    <w:p w:rsidR="00000000" w:rsidRPr="00321342" w:rsidP="00321342">
      <w:pPr>
        <w:pStyle w:val="BodyText"/>
      </w:pPr>
    </w:p>
    <w:p w:rsidR="00000000" w:rsidRPr="00321342" w:rsidP="00321342">
      <w:pPr>
        <w:pStyle w:val="AllowPageBreak"/>
      </w:pPr>
    </w:p>
    <w:p w:rsidR="00000000" w:rsidRPr="00321342" w:rsidP="00321342">
      <w:pPr>
        <w:pStyle w:val="Heading1"/>
      </w:pPr>
      <w:bookmarkStart w:id="8" w:name="O_81994"/>
      <w:bookmarkEnd w:id="8"/>
      <w:r w:rsidRPr="00321342">
        <w:t>Elements and Performance Criteria</w:t>
      </w:r>
    </w:p>
    <w:tbl>
      <w:tblPr>
        <w:tblW w:w="0" w:type="auto"/>
        <w:tblLayout w:type="fixed"/>
        <w:tblCellMar>
          <w:left w:w="62" w:type="dxa"/>
          <w:right w:w="62" w:type="dxa"/>
        </w:tblCellMar>
        <w:tblLook w:val="0000"/>
      </w:tblPr>
      <w:tblGrid>
        <w:gridCol w:w="2710"/>
        <w:gridCol w:w="5812"/>
      </w:tblGrid>
      <w:tr w:rsidTr="00AF2CEE">
        <w:tblPrEx>
          <w:tblW w:w="0" w:type="auto"/>
          <w:tblLayout w:type="fixed"/>
          <w:tblCellMar>
            <w:left w:w="62" w:type="dxa"/>
            <w:right w:w="62" w:type="dxa"/>
          </w:tblCellMar>
          <w:tblLook w:val="0000"/>
        </w:tblPrEx>
        <w:trPr>
          <w:tblHeader/>
        </w:trPr>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342" w:rsidP="00321342">
            <w:pPr>
              <w:pStyle w:val="BodyText"/>
            </w:pPr>
            <w:r w:rsidRPr="00321342">
              <w:rPr>
                <w:rStyle w:val="SpecialBold"/>
              </w:rPr>
              <w:t>ELEMENT</w:t>
            </w:r>
          </w:p>
        </w:tc>
        <w:tc>
          <w:tcPr>
            <w:tcW w:w="5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BodyText"/>
              <w:rPr>
                <w:lang w:val="en-NZ"/>
              </w:rPr>
            </w:pPr>
            <w:r w:rsidRPr="00321342">
              <w:rPr>
                <w:rStyle w:val="SpecialBold"/>
              </w:rPr>
              <w:t>PERFORMANCE CRITERIA</w:t>
            </w:r>
          </w:p>
        </w:tc>
      </w:tr>
      <w:tr w:rsidTr="00AF2CEE">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List"/>
              <w:rPr>
                <w:lang w:val="en-NZ"/>
              </w:rPr>
            </w:pPr>
            <w:r w:rsidRPr="00321342">
              <w:t>1.</w:t>
            </w:r>
            <w:r w:rsidRPr="00321342">
              <w:tab/>
              <w:t>Read and interpret job requirements and locate materials</w:t>
            </w:r>
          </w:p>
        </w:tc>
        <w:tc>
          <w:tcPr>
            <w:tcW w:w="5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342" w:rsidP="00321342">
            <w:pPr>
              <w:pStyle w:val="List2"/>
            </w:pPr>
            <w:r w:rsidRPr="00321342">
              <w:t>1.1.</w:t>
            </w:r>
            <w:r w:rsidRPr="00321342">
              <w:tab/>
              <w:t>Appropriate processes are identified and confirmed The original is assessed to determine scanner settings</w:t>
            </w:r>
          </w:p>
          <w:p w:rsidR="00000000" w:rsidP="00321342">
            <w:pPr>
              <w:pStyle w:val="List2"/>
              <w:rPr>
                <w:lang w:val="en-NZ"/>
              </w:rPr>
            </w:pPr>
            <w:r w:rsidRPr="00321342">
              <w:t>1.2.</w:t>
            </w:r>
            <w:r w:rsidRPr="00321342">
              <w:tab/>
              <w:t xml:space="preserve">Appropriate chemicals, inks, </w:t>
            </w:r>
            <w:r w:rsidRPr="00321342">
              <w:rPr>
                <w:rStyle w:val="BoldandItalics"/>
              </w:rPr>
              <w:t>materials</w:t>
            </w:r>
            <w:r w:rsidRPr="00321342">
              <w:t xml:space="preserve"> and/or equipment are selected according to job specifications</w:t>
            </w:r>
          </w:p>
        </w:tc>
      </w:tr>
      <w:tr w:rsidTr="00AF2CEE">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List"/>
              <w:rPr>
                <w:lang w:val="en-NZ"/>
              </w:rPr>
            </w:pPr>
            <w:r w:rsidRPr="00321342">
              <w:t>2.</w:t>
            </w:r>
            <w:r w:rsidRPr="00321342">
              <w:tab/>
              <w:t>Set up machines/equipment</w:t>
            </w:r>
          </w:p>
        </w:tc>
        <w:tc>
          <w:tcPr>
            <w:tcW w:w="5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342" w:rsidP="00321342">
            <w:pPr>
              <w:pStyle w:val="List2"/>
            </w:pPr>
            <w:r w:rsidRPr="00321342">
              <w:t>2.1.</w:t>
            </w:r>
            <w:r w:rsidRPr="00321342">
              <w:tab/>
              <w:t>Pre-</w:t>
            </w:r>
            <w:r w:rsidRPr="00321342">
              <w:t xml:space="preserve">startup checks are completed and documented according to </w:t>
            </w:r>
            <w:r w:rsidRPr="00321342">
              <w:rPr>
                <w:rStyle w:val="BoldandItalics"/>
              </w:rPr>
              <w:t>enterprise procedures</w:t>
            </w:r>
          </w:p>
          <w:p w:rsidR="00000000" w:rsidRPr="00321342" w:rsidP="00321342">
            <w:pPr>
              <w:pStyle w:val="List2"/>
            </w:pPr>
            <w:r w:rsidRPr="00321342">
              <w:t>2.2.</w:t>
            </w:r>
            <w:r w:rsidRPr="00321342">
              <w:tab/>
              <w:t>Raw materials/feed lines are checked to ensure availability</w:t>
            </w:r>
          </w:p>
          <w:p w:rsidR="00000000" w:rsidP="00321342">
            <w:pPr>
              <w:pStyle w:val="List2"/>
              <w:rPr>
                <w:lang w:val="en-NZ"/>
              </w:rPr>
            </w:pPr>
            <w:r w:rsidRPr="00321342">
              <w:t>2.3.</w:t>
            </w:r>
            <w:r w:rsidRPr="00321342">
              <w:tab/>
            </w:r>
            <w:r w:rsidRPr="00321342">
              <w:rPr>
                <w:rStyle w:val="BoldandItalics"/>
              </w:rPr>
              <w:t>Machine</w:t>
            </w:r>
            <w:r w:rsidRPr="00321342">
              <w:t>/</w:t>
            </w:r>
            <w:r w:rsidRPr="00321342">
              <w:rPr>
                <w:rStyle w:val="BoldandItalics"/>
              </w:rPr>
              <w:t>equipment</w:t>
            </w:r>
            <w:r w:rsidRPr="00321342">
              <w:t xml:space="preserve"> operation is verified according to enterprise procedures</w:t>
            </w:r>
          </w:p>
        </w:tc>
      </w:tr>
      <w:tr w:rsidTr="00AF2CEE">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List"/>
              <w:rPr>
                <w:lang w:val="en-NZ"/>
              </w:rPr>
            </w:pPr>
            <w:r w:rsidRPr="00321342">
              <w:t>3.</w:t>
            </w:r>
            <w:r w:rsidRPr="00321342">
              <w:tab/>
              <w:t>Maintain blending/homogenisi</w:t>
            </w:r>
            <w:r w:rsidRPr="00321342">
              <w:t>ng process</w:t>
            </w:r>
          </w:p>
        </w:tc>
        <w:tc>
          <w:tcPr>
            <w:tcW w:w="5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342" w:rsidP="00321342">
            <w:pPr>
              <w:pStyle w:val="List2"/>
            </w:pPr>
            <w:r w:rsidRPr="00321342">
              <w:t>3.1.</w:t>
            </w:r>
            <w:r w:rsidRPr="00321342">
              <w:tab/>
              <w:t xml:space="preserve">Mix is completed according to enterprise procedures and </w:t>
            </w:r>
            <w:r w:rsidRPr="00321342">
              <w:rPr>
                <w:rStyle w:val="BoldandItalics"/>
              </w:rPr>
              <w:t>OHS</w:t>
            </w:r>
            <w:r w:rsidRPr="00321342">
              <w:t xml:space="preserve"> requirements</w:t>
            </w:r>
          </w:p>
          <w:p w:rsidR="00000000" w:rsidRPr="00321342" w:rsidP="00321342">
            <w:pPr>
              <w:pStyle w:val="List2"/>
            </w:pPr>
            <w:r w:rsidRPr="00321342">
              <w:t>3.2.</w:t>
            </w:r>
            <w:r w:rsidRPr="00321342">
              <w:tab/>
              <w:t>Materials are added to the process according to job specifications</w:t>
            </w:r>
          </w:p>
          <w:p w:rsidR="00000000" w:rsidRPr="00321342" w:rsidP="00321342">
            <w:pPr>
              <w:pStyle w:val="List2"/>
            </w:pPr>
            <w:r w:rsidRPr="00321342">
              <w:t>3.3.</w:t>
            </w:r>
            <w:r w:rsidRPr="00321342">
              <w:tab/>
              <w:t>Quality inspection/sampling is carried out according to enterprise procedures</w:t>
            </w:r>
          </w:p>
          <w:p w:rsidR="00000000" w:rsidRPr="00321342" w:rsidP="00321342">
            <w:pPr>
              <w:pStyle w:val="List2"/>
            </w:pPr>
            <w:r w:rsidRPr="00321342">
              <w:t>3.4.</w:t>
            </w:r>
            <w:r w:rsidRPr="00321342">
              <w:tab/>
            </w:r>
            <w:r w:rsidRPr="00321342">
              <w:rPr>
                <w:rStyle w:val="BoldandItalics"/>
              </w:rPr>
              <w:t>Adjustm</w:t>
            </w:r>
            <w:r w:rsidRPr="00321342">
              <w:rPr>
                <w:rStyle w:val="BoldandItalics"/>
              </w:rPr>
              <w:t>ents</w:t>
            </w:r>
            <w:r w:rsidRPr="00321342">
              <w:t xml:space="preserve"> to mix/equipment are made to correct identified quality problems</w:t>
            </w:r>
          </w:p>
          <w:p w:rsidR="00000000" w:rsidP="00321342">
            <w:pPr>
              <w:pStyle w:val="List2"/>
              <w:rPr>
                <w:lang w:val="en-NZ"/>
              </w:rPr>
            </w:pPr>
            <w:r w:rsidRPr="00321342">
              <w:t>3.5.</w:t>
            </w:r>
            <w:r w:rsidRPr="00321342">
              <w:tab/>
              <w:t>Records/log/checklists are completed according to enterprise procedures</w:t>
            </w:r>
          </w:p>
        </w:tc>
      </w:tr>
      <w:tr w:rsidTr="00AF2CEE">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List"/>
              <w:rPr>
                <w:lang w:val="en-NZ"/>
              </w:rPr>
            </w:pPr>
            <w:r w:rsidRPr="00321342">
              <w:t>4.</w:t>
            </w:r>
            <w:r w:rsidRPr="00321342">
              <w:tab/>
              <w:t>Shut down</w:t>
            </w:r>
          </w:p>
        </w:tc>
        <w:tc>
          <w:tcPr>
            <w:tcW w:w="5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342" w:rsidP="00321342">
            <w:pPr>
              <w:pStyle w:val="List2"/>
            </w:pPr>
            <w:r w:rsidRPr="00321342">
              <w:t>4.1.</w:t>
            </w:r>
            <w:r w:rsidRPr="00321342">
              <w:tab/>
              <w:t xml:space="preserve">Correct </w:t>
            </w:r>
            <w:r w:rsidRPr="00321342">
              <w:rPr>
                <w:rStyle w:val="BoldandItalics"/>
              </w:rPr>
              <w:t>shutdown</w:t>
            </w:r>
            <w:r w:rsidRPr="00321342">
              <w:t xml:space="preserve"> sequence is followed according </w:t>
            </w:r>
            <w:r w:rsidRPr="00321342">
              <w:t>to manufacturer's specifications and enterprise procedures</w:t>
            </w:r>
          </w:p>
          <w:p w:rsidR="00000000" w:rsidRPr="00321342" w:rsidP="00321342">
            <w:pPr>
              <w:pStyle w:val="List2"/>
            </w:pPr>
            <w:r w:rsidRPr="00321342">
              <w:t>4.2.</w:t>
            </w:r>
            <w:r w:rsidRPr="00321342">
              <w:tab/>
              <w:t>Product/materials used in manufacture are removed from operating area where appropriate</w:t>
            </w:r>
          </w:p>
          <w:p w:rsidR="00000000" w:rsidP="00321342">
            <w:pPr>
              <w:pStyle w:val="List2"/>
              <w:rPr>
                <w:lang w:val="en-NZ"/>
              </w:rPr>
            </w:pPr>
            <w:r w:rsidRPr="00321342">
              <w:t>4.3.</w:t>
            </w:r>
            <w:r w:rsidRPr="00321342">
              <w:tab/>
              <w:t xml:space="preserve">Solid and liquid waste is removed from operating area and recycled or disposed of, where required, </w:t>
            </w:r>
            <w:r w:rsidRPr="00321342">
              <w:t>according to regulatory requirements and enterprise procedures</w:t>
            </w:r>
          </w:p>
        </w:tc>
      </w:tr>
      <w:tr w:rsidTr="00AF2CEE">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List"/>
              <w:rPr>
                <w:lang w:val="en-NZ"/>
              </w:rPr>
            </w:pPr>
            <w:r w:rsidRPr="00321342">
              <w:t>5.</w:t>
            </w:r>
            <w:r w:rsidRPr="00321342">
              <w:tab/>
              <w:t>Clean up</w:t>
            </w:r>
          </w:p>
        </w:tc>
        <w:tc>
          <w:tcPr>
            <w:tcW w:w="5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342" w:rsidP="00321342">
            <w:pPr>
              <w:pStyle w:val="List2"/>
            </w:pPr>
            <w:r w:rsidRPr="00321342">
              <w:t>5.1.</w:t>
            </w:r>
            <w:r w:rsidRPr="00321342">
              <w:tab/>
              <w:t>Equipment cleaning requirements are identified</w:t>
            </w:r>
          </w:p>
          <w:p w:rsidR="00000000" w:rsidRPr="00321342" w:rsidP="00321342">
            <w:pPr>
              <w:pStyle w:val="List2"/>
            </w:pPr>
            <w:r w:rsidRPr="00321342">
              <w:t>5.2.</w:t>
            </w:r>
            <w:r w:rsidRPr="00321342">
              <w:tab/>
              <w:t>Correct equipment/materials for manual or mechanical cleaning are selected</w:t>
            </w:r>
          </w:p>
          <w:p w:rsidR="00000000" w:rsidRPr="00321342" w:rsidP="00321342">
            <w:pPr>
              <w:pStyle w:val="List2"/>
            </w:pPr>
            <w:r w:rsidRPr="00321342">
              <w:t>5.3.</w:t>
            </w:r>
            <w:r w:rsidRPr="00321342">
              <w:tab/>
              <w:t>Cleaning is undertaken according to enterpr</w:t>
            </w:r>
            <w:r w:rsidRPr="00321342">
              <w:t>ise procedures and OHS requirements</w:t>
            </w:r>
          </w:p>
        </w:tc>
      </w:tr>
    </w:tbl>
    <w:p w:rsidR="00000000" w:rsidRPr="00321342" w:rsidP="00321342">
      <w:pPr>
        <w:pStyle w:val="BodyText"/>
      </w:pPr>
    </w:p>
    <w:p w:rsidR="00000000" w:rsidRPr="00321342" w:rsidP="00321342">
      <w:pPr>
        <w:pStyle w:val="AllowPageBreak"/>
      </w:pPr>
    </w:p>
    <w:p w:rsidR="00000000" w:rsidRPr="00321342" w:rsidP="00321342">
      <w:pPr>
        <w:pStyle w:val="Heading1"/>
      </w:pPr>
      <w:bookmarkStart w:id="9" w:name="O_81995"/>
      <w:bookmarkEnd w:id="9"/>
      <w:r w:rsidRPr="00321342">
        <w:t>Required Skills and Knowledge</w:t>
      </w:r>
    </w:p>
    <w:tbl>
      <w:tblPr>
        <w:tblW w:w="0" w:type="auto"/>
        <w:tblLayout w:type="fixed"/>
        <w:tblCellMar>
          <w:left w:w="62" w:type="dxa"/>
          <w:right w:w="62" w:type="dxa"/>
        </w:tblCellMar>
        <w:tblLook w:val="0000"/>
      </w:tblPr>
      <w:tblGrid>
        <w:gridCol w:w="8522"/>
      </w:tblGrid>
      <w:tr w:rsidTr="00AF2CE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1342">
            <w:pPr>
              <w:pStyle w:val="BodyText"/>
              <w:rPr>
                <w:lang w:val="en-NZ"/>
              </w:rPr>
            </w:pPr>
            <w:r w:rsidRPr="00321342">
              <w:rPr>
                <w:rStyle w:val="SpecialBold"/>
              </w:rPr>
              <w:t>REQUIRED SKILLS AND KNOWLEDGE</w:t>
            </w:r>
          </w:p>
        </w:tc>
      </w:tr>
      <w:tr w:rsidTr="00AF2CE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BodyText"/>
              <w:rPr>
                <w:lang w:val="en-NZ"/>
              </w:rPr>
            </w:pPr>
            <w:r w:rsidRPr="00321342">
              <w:t>This section describes the skills and knowledge required for this unit.</w:t>
            </w:r>
          </w:p>
        </w:tc>
      </w:tr>
      <w:tr w:rsidTr="00AF2C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BodyText"/>
              <w:rPr>
                <w:lang w:val="en-NZ"/>
              </w:rPr>
            </w:pPr>
            <w:r w:rsidRPr="00321342">
              <w:rPr>
                <w:rStyle w:val="SpecialBold"/>
              </w:rPr>
              <w:t>Required skills</w:t>
            </w:r>
            <w:r w:rsidRPr="00321342">
              <w:t xml:space="preserve"> </w:t>
            </w:r>
          </w:p>
        </w:tc>
      </w:tr>
      <w:tr w:rsidTr="00AF2C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342" w:rsidP="00321342">
            <w:pPr>
              <w:pStyle w:val="ListBullet"/>
            </w:pPr>
            <w:r w:rsidRPr="00321342">
              <w:t>OHS in relation to operating machinery such as safely switching off machinery before cleaning is started</w:t>
            </w:r>
          </w:p>
          <w:p w:rsidR="00000000" w:rsidRPr="00321342" w:rsidP="00321342">
            <w:pPr>
              <w:pStyle w:val="ListBullet"/>
            </w:pPr>
            <w:r w:rsidRPr="00321342">
              <w:t>communications ideas and information by completing logs and checklists according to enterprise procedures</w:t>
            </w:r>
          </w:p>
          <w:p w:rsidR="00000000" w:rsidRPr="00321342" w:rsidP="00321342">
            <w:pPr>
              <w:pStyle w:val="ListBullet"/>
            </w:pPr>
            <w:r w:rsidRPr="00321342">
              <w:t>collecting, analysing and organising information by reading and interpreting job requirements from documentation</w:t>
            </w:r>
          </w:p>
          <w:p w:rsidR="00000000" w:rsidRPr="00321342" w:rsidP="00321342">
            <w:pPr>
              <w:pStyle w:val="ListBullet"/>
            </w:pPr>
            <w:r w:rsidRPr="00321342">
              <w:t>planning and organising activities by completing startup checks prior to the blending process</w:t>
            </w:r>
          </w:p>
          <w:p w:rsidR="00000000" w:rsidRPr="00321342" w:rsidP="00321342">
            <w:pPr>
              <w:pStyle w:val="ListBullet"/>
            </w:pPr>
            <w:r w:rsidRPr="00321342">
              <w:t>teamwork when contributing to the production proc</w:t>
            </w:r>
            <w:r w:rsidRPr="00321342">
              <w:t>ess in association with others</w:t>
            </w:r>
          </w:p>
          <w:p w:rsidR="00000000" w:rsidRPr="00321342" w:rsidP="00321342">
            <w:pPr>
              <w:pStyle w:val="ListBullet"/>
            </w:pPr>
            <w:r w:rsidRPr="00321342">
              <w:t>mathematical ideas and techniques by mixing batches according to job specifications</w:t>
            </w:r>
          </w:p>
          <w:p w:rsidR="00000000" w:rsidRPr="00321342" w:rsidP="00321342">
            <w:pPr>
              <w:pStyle w:val="ListBullet"/>
            </w:pPr>
            <w:r w:rsidRPr="00321342">
              <w:t>problem-solving skills by making adjustments to the mix to maintain quality standards</w:t>
            </w:r>
          </w:p>
          <w:p w:rsidR="00000000" w:rsidP="00321342">
            <w:pPr>
              <w:pStyle w:val="ListBullet"/>
              <w:rPr>
                <w:lang w:val="en-NZ"/>
              </w:rPr>
            </w:pPr>
            <w:r w:rsidRPr="00321342">
              <w:t>use of technology by using blending machines and equipm</w:t>
            </w:r>
            <w:r w:rsidRPr="00321342">
              <w:t>ent</w:t>
            </w:r>
          </w:p>
        </w:tc>
      </w:tr>
      <w:tr w:rsidTr="00AF2C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BodyText"/>
              <w:rPr>
                <w:lang w:val="en-NZ"/>
              </w:rPr>
            </w:pPr>
            <w:r w:rsidRPr="00321342">
              <w:rPr>
                <w:rStyle w:val="SpecialBold"/>
              </w:rPr>
              <w:t>Required knowledge</w:t>
            </w:r>
          </w:p>
        </w:tc>
      </w:tr>
      <w:tr w:rsidTr="00AF2C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342" w:rsidP="00321342">
            <w:pPr>
              <w:pStyle w:val="ListBullet"/>
            </w:pPr>
            <w:r w:rsidRPr="00321342">
              <w:t>OHS considerations when cleaning bowls, vats, and pots</w:t>
            </w:r>
          </w:p>
          <w:p w:rsidR="00000000" w:rsidRPr="00321342" w:rsidP="00321342">
            <w:pPr>
              <w:pStyle w:val="ListBullet"/>
            </w:pPr>
            <w:r w:rsidRPr="00321342">
              <w:t>other OHS issues that arise in the blending of chemicals and use of an automated ink dispensing system</w:t>
            </w:r>
          </w:p>
          <w:p w:rsidR="00000000" w:rsidRPr="00321342" w:rsidP="00321342">
            <w:pPr>
              <w:pStyle w:val="ListBullet"/>
            </w:pPr>
            <w:r w:rsidRPr="00321342">
              <w:t>safety equipment that is required and what do you need to check when fit</w:t>
            </w:r>
            <w:r w:rsidRPr="00321342">
              <w:t>ting and using it</w:t>
            </w:r>
          </w:p>
          <w:p w:rsidR="00000000" w:rsidRPr="00321342" w:rsidP="00321342">
            <w:pPr>
              <w:pStyle w:val="ListBullet"/>
            </w:pPr>
            <w:r w:rsidRPr="00321342">
              <w:t>batch coding system used in the work area and the recording procedures used</w:t>
            </w:r>
          </w:p>
          <w:p w:rsidR="00000000" w:rsidRPr="00321342" w:rsidP="00321342">
            <w:pPr>
              <w:pStyle w:val="ListBullet"/>
            </w:pPr>
            <w:r w:rsidRPr="00321342">
              <w:t>procedures for preparing containers and equipment for blending/tinting</w:t>
            </w:r>
          </w:p>
          <w:p w:rsidR="00000000" w:rsidRPr="00321342" w:rsidP="00321342">
            <w:pPr>
              <w:pStyle w:val="ListBullet"/>
            </w:pPr>
            <w:r w:rsidRPr="00321342">
              <w:t>checks to be made when measuring chemicals for blending</w:t>
            </w:r>
          </w:p>
          <w:p w:rsidR="00000000" w:rsidRPr="00321342" w:rsidP="00321342">
            <w:pPr>
              <w:pStyle w:val="ListBullet"/>
            </w:pPr>
            <w:r w:rsidRPr="00321342">
              <w:t>procedures that apply to adding chemicals according to formulae</w:t>
            </w:r>
          </w:p>
          <w:p w:rsidR="00000000" w:rsidRPr="00321342" w:rsidP="00321342">
            <w:pPr>
              <w:pStyle w:val="ListBullet"/>
            </w:pPr>
            <w:r w:rsidRPr="00321342">
              <w:t>purpose and process of homogenisation</w:t>
            </w:r>
          </w:p>
          <w:p w:rsidR="00000000" w:rsidRPr="00321342" w:rsidP="00321342">
            <w:pPr>
              <w:pStyle w:val="ListBullet"/>
            </w:pPr>
            <w:r w:rsidRPr="00321342">
              <w:t>purpose of de-ionising water when it is to be used in the blending process</w:t>
            </w:r>
          </w:p>
          <w:p w:rsidR="00000000" w:rsidRPr="00321342" w:rsidP="00321342">
            <w:pPr>
              <w:pStyle w:val="ListBullet"/>
            </w:pPr>
            <w:r w:rsidRPr="00321342">
              <w:t>procedures that apply to constructing a correct colour according to a formula</w:t>
            </w:r>
          </w:p>
          <w:p w:rsidR="00000000" w:rsidRPr="00321342" w:rsidP="00321342">
            <w:pPr>
              <w:pStyle w:val="ListBullet"/>
            </w:pPr>
            <w:r w:rsidRPr="00321342">
              <w:t>f</w:t>
            </w:r>
            <w:r w:rsidRPr="00321342">
              <w:t>actors that determine the position of the mixing head when blending</w:t>
            </w:r>
          </w:p>
          <w:p w:rsidR="00000000" w:rsidRPr="00321342" w:rsidP="00321342">
            <w:pPr>
              <w:pStyle w:val="ListBullet"/>
            </w:pPr>
            <w:r w:rsidRPr="00321342">
              <w:t>procedures for testing conductivity, viscosity and pH, where in-process testing is conducted</w:t>
            </w:r>
          </w:p>
          <w:p w:rsidR="00000000" w:rsidRPr="00321342" w:rsidP="00321342">
            <w:pPr>
              <w:pStyle w:val="ListBullet"/>
            </w:pPr>
            <w:r w:rsidRPr="00321342">
              <w:t>sampling and testing process</w:t>
            </w:r>
          </w:p>
          <w:p w:rsidR="00000000" w:rsidRPr="00321342" w:rsidP="00321342">
            <w:pPr>
              <w:pStyle w:val="ListBullet"/>
            </w:pPr>
            <w:r w:rsidRPr="00321342">
              <w:t>problems that may occur in the tinting process and how these may b</w:t>
            </w:r>
            <w:r w:rsidRPr="00321342">
              <w:t>e overcome</w:t>
            </w:r>
          </w:p>
          <w:p w:rsidR="00000000" w:rsidRPr="00321342" w:rsidP="00321342">
            <w:pPr>
              <w:pStyle w:val="ListBullet"/>
            </w:pPr>
            <w:r w:rsidRPr="00321342">
              <w:t>recording and labelling procedures that apply</w:t>
            </w:r>
          </w:p>
          <w:p w:rsidR="00000000" w:rsidRPr="00321342" w:rsidP="00321342">
            <w:pPr>
              <w:pStyle w:val="ListBullet"/>
            </w:pPr>
            <w:r w:rsidRPr="00321342">
              <w:t>environmental issues that need to be considered when working with the range of materials used in chemical blending/tinting</w:t>
            </w:r>
          </w:p>
          <w:p w:rsidR="00000000" w:rsidRPr="00321342" w:rsidP="00321342">
            <w:pPr>
              <w:pStyle w:val="ListBullet"/>
            </w:pPr>
            <w:r w:rsidRPr="00321342">
              <w:t>manuals, safety and other documentation that are relevant to this task and w</w:t>
            </w:r>
            <w:r w:rsidRPr="00321342">
              <w:t>here they are kept and information that is included in these documents</w:t>
            </w:r>
          </w:p>
        </w:tc>
      </w:tr>
    </w:tbl>
    <w:p w:rsidR="00000000" w:rsidRPr="00321342" w:rsidP="00321342">
      <w:pPr>
        <w:pStyle w:val="BodyText"/>
      </w:pPr>
    </w:p>
    <w:p w:rsidR="00000000" w:rsidRPr="00321342" w:rsidP="00321342">
      <w:pPr>
        <w:pStyle w:val="AllowPageBreak"/>
      </w:pPr>
    </w:p>
    <w:p w:rsidR="00000000" w:rsidRPr="00321342" w:rsidP="00321342">
      <w:pPr>
        <w:pStyle w:val="Heading1"/>
      </w:pPr>
      <w:bookmarkStart w:id="10" w:name="O_81996"/>
      <w:bookmarkEnd w:id="10"/>
      <w:r w:rsidRPr="00321342">
        <w:t>Evidence Guide</w:t>
      </w:r>
    </w:p>
    <w:tbl>
      <w:tblPr>
        <w:tblW w:w="9570" w:type="dxa"/>
        <w:tblLayout w:type="fixed"/>
        <w:tblCellMar>
          <w:left w:w="62" w:type="dxa"/>
          <w:right w:w="62" w:type="dxa"/>
        </w:tblCellMar>
        <w:tblLook w:val="0000"/>
      </w:tblPr>
      <w:tblGrid>
        <w:gridCol w:w="3908"/>
        <w:gridCol w:w="5662"/>
      </w:tblGrid>
      <w:tr w:rsidTr="00AF2CE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BodyText"/>
              <w:rPr>
                <w:lang w:val="en-NZ"/>
              </w:rPr>
            </w:pPr>
            <w:r w:rsidRPr="00321342">
              <w:rPr>
                <w:rStyle w:val="SpecialBold"/>
              </w:rPr>
              <w:t>EVIDENCE GUIDE</w:t>
            </w:r>
          </w:p>
        </w:tc>
      </w:tr>
      <w:tr w:rsidTr="00AF2CE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BodyText"/>
              <w:rPr>
                <w:lang w:val="en-NZ"/>
              </w:rPr>
            </w:pPr>
            <w:r w:rsidRPr="00321342">
              <w:t>The Evidence Guide provides advice on assessment and must be read in conjunction with the performance criteria, required skills and knowledge, range statement and the Assessment Guidelines for the Training Package.</w:t>
            </w:r>
          </w:p>
        </w:tc>
      </w:tr>
      <w:tr w:rsidTr="00AF2C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BodyText"/>
              <w:rPr>
                <w:lang w:val="en-NZ"/>
              </w:rPr>
            </w:pPr>
            <w:r w:rsidRPr="0032134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BodyText"/>
              <w:rPr>
                <w:lang w:val="en-NZ"/>
              </w:rPr>
            </w:pPr>
          </w:p>
        </w:tc>
      </w:tr>
      <w:tr w:rsidTr="00AF2C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BodyText"/>
              <w:rPr>
                <w:lang w:val="en-NZ"/>
              </w:rPr>
            </w:pPr>
            <w:r w:rsidRPr="0032134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342" w:rsidP="00321342">
            <w:pPr>
              <w:pStyle w:val="BodyText"/>
            </w:pPr>
            <w:r w:rsidRPr="00321342">
              <w:t>Evidence of the following is essential:</w:t>
            </w:r>
          </w:p>
          <w:p w:rsidR="00000000" w:rsidRPr="00321342" w:rsidP="00321342">
            <w:pPr>
              <w:pStyle w:val="ListBullet"/>
            </w:pPr>
            <w:r w:rsidRPr="00321342">
              <w:t>correctly blend chemicals for ink and varnish manufacture according to job specifications</w:t>
            </w:r>
          </w:p>
          <w:p w:rsidR="00000000" w:rsidRPr="00321342" w:rsidP="00321342">
            <w:pPr>
              <w:pStyle w:val="ListBullet"/>
            </w:pPr>
            <w:r w:rsidRPr="00321342">
              <w:t>demonstrate an ability to find a</w:t>
            </w:r>
            <w:r w:rsidRPr="00321342">
              <w:t>nd use information relevant to the task from a variety of information sources</w:t>
            </w:r>
          </w:p>
          <w:p w:rsidR="00000000" w:rsidP="00321342">
            <w:pPr>
              <w:pStyle w:val="ListBullet"/>
              <w:rPr>
                <w:lang w:val="en-NZ"/>
              </w:rPr>
            </w:pPr>
            <w:r w:rsidRPr="00321342">
              <w:t>use either a mixer/disperser OR a bead mill OR an automatic ink dispensing system to blend TWO batches of chemicals OR tint TWO batches of ink intermediates/concentrates accordin</w:t>
            </w:r>
            <w:r w:rsidRPr="00321342">
              <w:t>g to manufacturer's and job specifications, OHS requirements, enterprise procedures and the listed Performance Criteria.</w:t>
            </w:r>
          </w:p>
        </w:tc>
      </w:tr>
      <w:tr w:rsidTr="00AF2C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BodyText"/>
              <w:rPr>
                <w:lang w:val="en-NZ"/>
              </w:rPr>
            </w:pPr>
            <w:r w:rsidRPr="0032134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342" w:rsidP="00321342">
            <w:pPr>
              <w:pStyle w:val="BodyText"/>
            </w:pPr>
            <w:r w:rsidRPr="00321342">
              <w:t>Assessment must ensure:</w:t>
            </w:r>
          </w:p>
          <w:p w:rsidR="00000000" w:rsidP="00321342">
            <w:pPr>
              <w:pStyle w:val="ListBullet"/>
              <w:rPr>
                <w:lang w:val="en-NZ"/>
              </w:rPr>
            </w:pPr>
            <w:r w:rsidRPr="00321342">
              <w:t>assessment may take place on the job, off the job or a combi</w:t>
            </w:r>
            <w:r w:rsidRPr="00321342">
              <w:t>nation of these. Off the job assessment must be undertaken in a closely simulated workplace environment.</w:t>
            </w:r>
          </w:p>
        </w:tc>
      </w:tr>
      <w:tr w:rsidTr="00AF2C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BodyText"/>
              <w:rPr>
                <w:lang w:val="en-NZ"/>
              </w:rPr>
            </w:pPr>
            <w:r w:rsidRPr="0032134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342" w:rsidP="00321342">
            <w:pPr>
              <w:pStyle w:val="BodyText"/>
            </w:pPr>
            <w:r w:rsidRPr="00321342">
              <w:t>A range of assessment methods should be used to assess practical skills and knowledge. The following examples are appropriate for</w:t>
            </w:r>
            <w:r w:rsidRPr="00321342">
              <w:t xml:space="preserve"> this unit:</w:t>
            </w:r>
          </w:p>
          <w:p w:rsidR="00000000" w:rsidP="00321342">
            <w:pPr>
              <w:pStyle w:val="ListBullet"/>
              <w:rPr>
                <w:lang w:val="en-NZ"/>
              </w:rPr>
            </w:pPr>
            <w:r w:rsidRPr="00321342">
              <w:t>direct questioning combined with review of portfolios of evidence and third party workplace reports of on-the-job performance by the candidate.</w:t>
            </w:r>
          </w:p>
        </w:tc>
      </w:tr>
      <w:tr w:rsidTr="00AF2C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BodyText"/>
              <w:rPr>
                <w:lang w:val="en-NZ"/>
              </w:rPr>
            </w:pPr>
            <w:r w:rsidRPr="0032134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342" w:rsidP="00321342">
            <w:pPr>
              <w:pStyle w:val="BodyText"/>
            </w:pPr>
            <w:r w:rsidRPr="00321342">
              <w:t>Holistic assessment with other units relevant to the industry sector, workplace and job role is recommended.</w:t>
            </w:r>
          </w:p>
        </w:tc>
      </w:tr>
    </w:tbl>
    <w:p w:rsidR="00000000" w:rsidRPr="00321342" w:rsidP="00321342">
      <w:pPr>
        <w:pStyle w:val="BodyText"/>
      </w:pPr>
    </w:p>
    <w:p w:rsidR="00000000" w:rsidRPr="00321342" w:rsidP="00321342">
      <w:pPr>
        <w:pStyle w:val="AllowPageBreak"/>
      </w:pPr>
    </w:p>
    <w:p w:rsidR="00000000" w:rsidRPr="00321342" w:rsidP="00321342">
      <w:pPr>
        <w:pStyle w:val="Heading1"/>
      </w:pPr>
      <w:bookmarkStart w:id="11" w:name="O_81997"/>
      <w:bookmarkEnd w:id="11"/>
      <w:r w:rsidRPr="00321342">
        <w:t>Range Statement</w:t>
      </w:r>
    </w:p>
    <w:tbl>
      <w:tblPr>
        <w:tblW w:w="0" w:type="auto"/>
        <w:tblLayout w:type="fixed"/>
        <w:tblCellMar>
          <w:left w:w="62" w:type="dxa"/>
          <w:right w:w="62" w:type="dxa"/>
        </w:tblCellMar>
        <w:tblLook w:val="0000"/>
      </w:tblPr>
      <w:tblGrid>
        <w:gridCol w:w="3630"/>
        <w:gridCol w:w="4892"/>
      </w:tblGrid>
      <w:tr w:rsidTr="00AF2CE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BodyText"/>
              <w:rPr>
                <w:lang w:val="en-NZ"/>
              </w:rPr>
            </w:pPr>
            <w:r w:rsidRPr="00321342">
              <w:rPr>
                <w:rStyle w:val="SpecialBold"/>
              </w:rPr>
              <w:t>RANGE STATEMENT</w:t>
            </w:r>
          </w:p>
        </w:tc>
      </w:tr>
      <w:tr w:rsidTr="00AF2C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BodyText"/>
              <w:rPr>
                <w:lang w:val="en-NZ"/>
              </w:rPr>
            </w:pPr>
            <w:r w:rsidRPr="00321342">
              <w:t>The range statement relates to the unit of competency as a whole. It allows for different work e</w:t>
            </w:r>
            <w:r w:rsidRPr="00321342">
              <w:t>nvironments and situations that may affect performance. Bold italicised wording, if used in the performance criteria, is detailed below. Essential operating conditions that may be present with training and assessment (depending on the work situation, needs</w:t>
            </w:r>
            <w:r w:rsidRPr="00321342">
              <w:t xml:space="preserve"> of the candidate, accessibility of the item, and local industry and regional contexts) may also be included.</w:t>
            </w:r>
          </w:p>
        </w:tc>
      </w:tr>
      <w:tr w:rsidTr="00AF2CEE">
        <w:tblPrEx>
          <w:tblW w:w="0" w:type="auto"/>
          <w:tblLayout w:type="fixed"/>
          <w:tblCellMar>
            <w:left w:w="62" w:type="dxa"/>
            <w:right w:w="62" w:type="dxa"/>
          </w:tblCellMar>
          <w:tblLook w:val="0000"/>
        </w:tblPrEx>
        <w:tc>
          <w:tcPr>
            <w:tcW w:w="3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BodyText"/>
              <w:rPr>
                <w:lang w:val="en-NZ"/>
              </w:rPr>
            </w:pPr>
            <w:r w:rsidRPr="00321342">
              <w:rPr>
                <w:rStyle w:val="BoldandItalics"/>
              </w:rPr>
              <w:t>Materials</w:t>
            </w:r>
            <w:r w:rsidRPr="00321342">
              <w:t xml:space="preserve"> may include:</w:t>
            </w:r>
          </w:p>
        </w:tc>
        <w:tc>
          <w:tcPr>
            <w:tcW w:w="4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ListBullet"/>
              <w:rPr>
                <w:lang w:val="en-NZ"/>
              </w:rPr>
            </w:pPr>
            <w:r w:rsidRPr="00321342">
              <w:t>range of raw materials/consumables, and chemicals used in cleaning.</w:t>
            </w:r>
          </w:p>
        </w:tc>
      </w:tr>
      <w:tr w:rsidTr="00AF2CEE">
        <w:tblPrEx>
          <w:tblW w:w="0" w:type="auto"/>
          <w:tblLayout w:type="fixed"/>
          <w:tblCellMar>
            <w:left w:w="62" w:type="dxa"/>
            <w:right w:w="62" w:type="dxa"/>
          </w:tblCellMar>
          <w:tblLook w:val="0000"/>
        </w:tblPrEx>
        <w:tc>
          <w:tcPr>
            <w:tcW w:w="3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BodyText"/>
              <w:rPr>
                <w:lang w:val="en-NZ"/>
              </w:rPr>
            </w:pPr>
            <w:r w:rsidRPr="00321342">
              <w:rPr>
                <w:rStyle w:val="BoldandItalics"/>
              </w:rPr>
              <w:t>Enterprise procedures</w:t>
            </w:r>
            <w:r w:rsidRPr="00321342">
              <w:t xml:space="preserve"> may include:</w:t>
            </w:r>
          </w:p>
        </w:tc>
        <w:tc>
          <w:tcPr>
            <w:tcW w:w="4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ListBullet"/>
              <w:rPr>
                <w:lang w:val="en-NZ"/>
              </w:rPr>
            </w:pPr>
            <w:r w:rsidRPr="00321342">
              <w:t>range of enterprise procedures within defined work area as documented in enterprise procedures (SOPs).</w:t>
            </w:r>
          </w:p>
        </w:tc>
      </w:tr>
      <w:tr w:rsidTr="00AF2CEE">
        <w:tblPrEx>
          <w:tblW w:w="0" w:type="auto"/>
          <w:tblLayout w:type="fixed"/>
          <w:tblCellMar>
            <w:left w:w="62" w:type="dxa"/>
            <w:right w:w="62" w:type="dxa"/>
          </w:tblCellMar>
          <w:tblLook w:val="0000"/>
        </w:tblPrEx>
        <w:tc>
          <w:tcPr>
            <w:tcW w:w="3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BodyText"/>
              <w:rPr>
                <w:lang w:val="en-NZ"/>
              </w:rPr>
            </w:pPr>
            <w:r w:rsidRPr="00321342">
              <w:rPr>
                <w:rStyle w:val="BoldandItalics"/>
              </w:rPr>
              <w:t>Machines</w:t>
            </w:r>
            <w:r w:rsidRPr="00321342">
              <w:t>/</w:t>
            </w:r>
            <w:r w:rsidRPr="00321342">
              <w:rPr>
                <w:rStyle w:val="BoldandItalics"/>
              </w:rPr>
              <w:t>equipment</w:t>
            </w:r>
            <w:r w:rsidRPr="00321342">
              <w:t xml:space="preserve"> may include:</w:t>
            </w:r>
          </w:p>
        </w:tc>
        <w:tc>
          <w:tcPr>
            <w:tcW w:w="4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ListBullet"/>
              <w:rPr>
                <w:lang w:val="en-NZ"/>
              </w:rPr>
            </w:pPr>
            <w:r w:rsidRPr="00321342">
              <w:t>machines/equipment may include high and low speed dispersers, pan washer/scrubbers, pumps, valves, automatic ink dispen</w:t>
            </w:r>
            <w:r w:rsidRPr="00321342">
              <w:t>sing system, homogeniser, de-ioniser, other vessels.</w:t>
            </w:r>
          </w:p>
        </w:tc>
      </w:tr>
      <w:tr w:rsidTr="00AF2CEE">
        <w:tblPrEx>
          <w:tblW w:w="0" w:type="auto"/>
          <w:tblLayout w:type="fixed"/>
          <w:tblCellMar>
            <w:left w:w="62" w:type="dxa"/>
            <w:right w:w="62" w:type="dxa"/>
          </w:tblCellMar>
          <w:tblLook w:val="0000"/>
        </w:tblPrEx>
        <w:tc>
          <w:tcPr>
            <w:tcW w:w="3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BodyText"/>
              <w:rPr>
                <w:lang w:val="en-NZ"/>
              </w:rPr>
            </w:pPr>
            <w:r w:rsidRPr="00321342">
              <w:rPr>
                <w:rStyle w:val="BoldandItalics"/>
              </w:rPr>
              <w:t>OHS</w:t>
            </w:r>
            <w:r w:rsidRPr="00321342">
              <w:t xml:space="preserve"> may include:</w:t>
            </w:r>
          </w:p>
        </w:tc>
        <w:tc>
          <w:tcPr>
            <w:tcW w:w="4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342" w:rsidP="00321342">
            <w:pPr>
              <w:pStyle w:val="ListBullet"/>
            </w:pPr>
            <w:r w:rsidRPr="00321342">
              <w:t>relevant legislation</w:t>
            </w:r>
          </w:p>
          <w:p w:rsidR="00000000" w:rsidRPr="00321342" w:rsidP="00321342">
            <w:pPr>
              <w:pStyle w:val="ListBullet"/>
            </w:pPr>
            <w:r w:rsidRPr="00321342">
              <w:t>regulations</w:t>
            </w:r>
          </w:p>
          <w:p w:rsidR="00000000" w:rsidP="00321342">
            <w:pPr>
              <w:pStyle w:val="ListBullet"/>
              <w:rPr>
                <w:lang w:val="en-NZ"/>
              </w:rPr>
            </w:pPr>
            <w:r w:rsidRPr="00321342">
              <w:t>enterprise policies/guidelines.</w:t>
            </w:r>
          </w:p>
        </w:tc>
      </w:tr>
      <w:tr w:rsidTr="00AF2CEE">
        <w:tblPrEx>
          <w:tblW w:w="0" w:type="auto"/>
          <w:tblLayout w:type="fixed"/>
          <w:tblCellMar>
            <w:left w:w="62" w:type="dxa"/>
            <w:right w:w="62" w:type="dxa"/>
          </w:tblCellMar>
          <w:tblLook w:val="0000"/>
        </w:tblPrEx>
        <w:tc>
          <w:tcPr>
            <w:tcW w:w="3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BodyText"/>
              <w:rPr>
                <w:lang w:val="en-NZ"/>
              </w:rPr>
            </w:pPr>
            <w:r w:rsidRPr="00321342">
              <w:rPr>
                <w:rStyle w:val="BoldandItalics"/>
              </w:rPr>
              <w:t>Adjustments</w:t>
            </w:r>
            <w:r w:rsidRPr="00321342">
              <w:t>/</w:t>
            </w:r>
            <w:r w:rsidRPr="00321342">
              <w:rPr>
                <w:rStyle w:val="BoldandItalics"/>
              </w:rPr>
              <w:t>corrections</w:t>
            </w:r>
            <w:r w:rsidRPr="00321342">
              <w:t xml:space="preserve"> may include:</w:t>
            </w:r>
          </w:p>
        </w:tc>
        <w:tc>
          <w:tcPr>
            <w:tcW w:w="4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ListBullet"/>
              <w:rPr>
                <w:lang w:val="en-NZ"/>
              </w:rPr>
            </w:pPr>
            <w:r w:rsidRPr="00321342">
              <w:t>in the range from normal operating to emergency response.</w:t>
            </w:r>
          </w:p>
        </w:tc>
      </w:tr>
      <w:tr w:rsidTr="00AF2CEE">
        <w:tblPrEx>
          <w:tblW w:w="0" w:type="auto"/>
          <w:tblLayout w:type="fixed"/>
          <w:tblCellMar>
            <w:left w:w="62" w:type="dxa"/>
            <w:right w:w="62" w:type="dxa"/>
          </w:tblCellMar>
          <w:tblLook w:val="0000"/>
        </w:tblPrEx>
        <w:tc>
          <w:tcPr>
            <w:tcW w:w="3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BodyText"/>
              <w:rPr>
                <w:lang w:val="en-NZ"/>
              </w:rPr>
            </w:pPr>
            <w:r w:rsidRPr="00321342">
              <w:rPr>
                <w:rStyle w:val="BoldandItalics"/>
              </w:rPr>
              <w:t>Shutdown</w:t>
            </w:r>
            <w:r w:rsidRPr="00321342">
              <w:t xml:space="preserve"> may include:</w:t>
            </w:r>
          </w:p>
        </w:tc>
        <w:tc>
          <w:tcPr>
            <w:tcW w:w="4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ListBullet"/>
              <w:rPr>
                <w:lang w:val="en-NZ"/>
              </w:rPr>
            </w:pPr>
            <w:r w:rsidRPr="00321342">
              <w:t>in the range from planned shutdown to emergency response.</w:t>
            </w:r>
          </w:p>
        </w:tc>
      </w:tr>
      <w:tr w:rsidTr="00AF2CEE">
        <w:tblPrEx>
          <w:tblW w:w="0" w:type="auto"/>
          <w:tblLayout w:type="fixed"/>
          <w:tblCellMar>
            <w:left w:w="62" w:type="dxa"/>
            <w:right w:w="62" w:type="dxa"/>
          </w:tblCellMar>
          <w:tblLook w:val="0000"/>
        </w:tblPrEx>
        <w:tc>
          <w:tcPr>
            <w:tcW w:w="3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BodyText"/>
              <w:rPr>
                <w:lang w:val="en-NZ"/>
              </w:rPr>
            </w:pPr>
            <w:r w:rsidRPr="00321342">
              <w:rPr>
                <w:rStyle w:val="BoldandItalics"/>
              </w:rPr>
              <w:t>Application</w:t>
            </w:r>
            <w:r w:rsidRPr="00321342">
              <w:t xml:space="preserve"> may include:</w:t>
            </w:r>
          </w:p>
        </w:tc>
        <w:tc>
          <w:tcPr>
            <w:tcW w:w="4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ListBullet"/>
              <w:rPr>
                <w:lang w:val="en-NZ"/>
              </w:rPr>
            </w:pPr>
            <w:r w:rsidRPr="00321342">
              <w:t>chemical blending/tinting and associated tasks are typically performed by operators working under supervision to ensure production requirements are met.</w:t>
            </w:r>
          </w:p>
        </w:tc>
      </w:tr>
      <w:tr w:rsidTr="00AF2CEE">
        <w:tblPrEx>
          <w:tblW w:w="0" w:type="auto"/>
          <w:tblLayout w:type="fixed"/>
          <w:tblCellMar>
            <w:left w:w="62" w:type="dxa"/>
            <w:right w:w="62" w:type="dxa"/>
          </w:tblCellMar>
          <w:tblLook w:val="0000"/>
        </w:tblPrEx>
        <w:tc>
          <w:tcPr>
            <w:tcW w:w="3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BodyText"/>
              <w:rPr>
                <w:lang w:val="en-NZ"/>
              </w:rPr>
            </w:pPr>
            <w:r w:rsidRPr="00321342">
              <w:rPr>
                <w:rStyle w:val="BoldandItalics"/>
              </w:rPr>
              <w:t>Documentation</w:t>
            </w:r>
            <w:r w:rsidRPr="00321342">
              <w:t xml:space="preserve"> m</w:t>
            </w:r>
            <w:r w:rsidRPr="00321342">
              <w:t>ay include:</w:t>
            </w:r>
          </w:p>
        </w:tc>
        <w:tc>
          <w:tcPr>
            <w:tcW w:w="4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342" w:rsidP="00321342">
            <w:pPr>
              <w:pStyle w:val="ListBullet"/>
            </w:pPr>
            <w:r w:rsidRPr="00321342">
              <w:t>range of work instructions including:</w:t>
            </w:r>
          </w:p>
          <w:p w:rsidR="00000000" w:rsidRPr="00321342" w:rsidP="00321342">
            <w:pPr>
              <w:pStyle w:val="ListBullet2"/>
            </w:pPr>
            <w:r w:rsidRPr="00321342">
              <w:t>formulae</w:t>
            </w:r>
          </w:p>
          <w:p w:rsidR="00000000" w:rsidRPr="00321342" w:rsidP="00321342">
            <w:pPr>
              <w:pStyle w:val="ListBullet2"/>
            </w:pPr>
            <w:r w:rsidRPr="00321342">
              <w:t>job dockets</w:t>
            </w:r>
          </w:p>
          <w:p w:rsidR="00000000" w:rsidRPr="00321342" w:rsidP="00321342">
            <w:pPr>
              <w:pStyle w:val="ListBullet2"/>
            </w:pPr>
            <w:r w:rsidRPr="00321342">
              <w:t>work sheets</w:t>
            </w:r>
          </w:p>
          <w:p w:rsidR="00000000" w:rsidRPr="00321342" w:rsidP="00321342">
            <w:pPr>
              <w:pStyle w:val="ListBullet2"/>
            </w:pPr>
            <w:r w:rsidRPr="00321342">
              <w:t>specifications</w:t>
            </w:r>
          </w:p>
          <w:p w:rsidR="00000000" w:rsidRPr="00321342" w:rsidP="00321342">
            <w:pPr>
              <w:pStyle w:val="ListBullet2"/>
            </w:pPr>
            <w:r w:rsidRPr="00321342">
              <w:t>labels</w:t>
            </w:r>
          </w:p>
          <w:p w:rsidR="00000000" w:rsidP="00321342">
            <w:pPr>
              <w:pStyle w:val="ListBullet2"/>
              <w:rPr>
                <w:lang w:val="en-NZ"/>
              </w:rPr>
            </w:pPr>
            <w:r w:rsidRPr="00321342">
              <w:t>material safety data sheets.</w:t>
            </w:r>
          </w:p>
        </w:tc>
      </w:tr>
      <w:tr w:rsidTr="00AF2CEE">
        <w:tblPrEx>
          <w:tblW w:w="0" w:type="auto"/>
          <w:tblLayout w:type="fixed"/>
          <w:tblCellMar>
            <w:left w:w="62" w:type="dxa"/>
            <w:right w:w="62" w:type="dxa"/>
          </w:tblCellMar>
          <w:tblLook w:val="0000"/>
        </w:tblPrEx>
        <w:tc>
          <w:tcPr>
            <w:tcW w:w="3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BodyText"/>
              <w:rPr>
                <w:lang w:val="en-NZ"/>
              </w:rPr>
            </w:pPr>
            <w:r w:rsidRPr="00321342">
              <w:rPr>
                <w:rStyle w:val="BoldandItalics"/>
              </w:rPr>
              <w:t>Degree of autonomy</w:t>
            </w:r>
            <w:r w:rsidRPr="00321342">
              <w:t xml:space="preserve"> may include:</w:t>
            </w:r>
          </w:p>
        </w:tc>
        <w:tc>
          <w:tcPr>
            <w:tcW w:w="4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342" w:rsidP="00321342">
            <w:pPr>
              <w:pStyle w:val="ListBullet"/>
            </w:pPr>
            <w:r w:rsidRPr="00321342">
              <w:t>working under supervision to defined procedures.</w:t>
            </w:r>
          </w:p>
        </w:tc>
      </w:tr>
    </w:tbl>
    <w:p w:rsidR="00AF2CEE" w:rsidP="00321342">
      <w:pPr>
        <w:pStyle w:val="BodyText"/>
      </w:pPr>
    </w:p>
    <w:p w:rsidR="00AF2CEE" w:rsidP="00321342">
      <w:pPr>
        <w:pStyle w:val="BodyText"/>
      </w:pPr>
    </w:p>
    <w:p w:rsidR="00000000" w:rsidRPr="00321342" w:rsidP="00321342">
      <w:pPr>
        <w:pStyle w:val="Heading1"/>
      </w:pPr>
      <w:bookmarkStart w:id="12" w:name="O_81998"/>
      <w:bookmarkEnd w:id="12"/>
      <w:r w:rsidRPr="00321342">
        <w:t>Unit Sector(s)</w:t>
      </w:r>
    </w:p>
    <w:tbl>
      <w:tblPr>
        <w:tblW w:w="0" w:type="auto"/>
        <w:tblLayout w:type="fixed"/>
        <w:tblCellMar>
          <w:left w:w="62" w:type="dxa"/>
          <w:right w:w="62" w:type="dxa"/>
        </w:tblCellMar>
        <w:tblLook w:val="0000"/>
      </w:tblPr>
      <w:tblGrid>
        <w:gridCol w:w="2654"/>
        <w:gridCol w:w="5868"/>
      </w:tblGrid>
      <w:tr w:rsidTr="00AF2CE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BodyText"/>
              <w:rPr>
                <w:lang w:val="en-NZ"/>
              </w:rPr>
            </w:pPr>
            <w:r w:rsidRPr="0032134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342" w:rsidP="00321342">
            <w:pPr>
              <w:pStyle w:val="BodyText"/>
            </w:pPr>
          </w:p>
        </w:tc>
      </w:tr>
    </w:tbl>
    <w:p w:rsidR="00000000" w:rsidRPr="00321342" w:rsidP="00321342">
      <w:pPr>
        <w:pStyle w:val="BodyText"/>
      </w:pPr>
    </w:p>
    <w:p w:rsidR="00000000" w:rsidRPr="00321342" w:rsidP="00321342">
      <w:pPr>
        <w:pStyle w:val="AllowPageBreak"/>
      </w:pPr>
    </w:p>
    <w:p w:rsidR="00000000" w:rsidRPr="00321342" w:rsidP="00321342">
      <w:pPr>
        <w:pStyle w:val="Heading1"/>
      </w:pPr>
      <w:bookmarkStart w:id="13" w:name="O_156899"/>
      <w:bookmarkEnd w:id="13"/>
      <w:r w:rsidRPr="00321342">
        <w:t>Competency field</w:t>
      </w:r>
    </w:p>
    <w:tbl>
      <w:tblPr>
        <w:tblW w:w="0" w:type="auto"/>
        <w:tblLayout w:type="fixed"/>
        <w:tblCellMar>
          <w:left w:w="62" w:type="dxa"/>
          <w:right w:w="62" w:type="dxa"/>
        </w:tblCellMar>
        <w:tblLook w:val="0000"/>
      </w:tblPr>
      <w:tblGrid>
        <w:gridCol w:w="2779"/>
        <w:gridCol w:w="5743"/>
      </w:tblGrid>
      <w:tr w:rsidTr="00AF2CEE">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BodyText"/>
              <w:rPr>
                <w:lang w:val="en-NZ"/>
              </w:rPr>
            </w:pPr>
            <w:r w:rsidRPr="00321342">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342" w:rsidP="00321342">
            <w:pPr>
              <w:pStyle w:val="BodyText"/>
            </w:pPr>
            <w:r w:rsidRPr="00321342">
              <w:t>Ink Manufacture</w:t>
            </w:r>
          </w:p>
        </w:tc>
      </w:tr>
    </w:tbl>
    <w:p w:rsidR="00000000" w:rsidRPr="00321342" w:rsidP="00321342">
      <w:pPr>
        <w:pStyle w:val="BodyText"/>
      </w:pPr>
    </w:p>
    <w:p w:rsidR="00000000" w:rsidRPr="00321342" w:rsidP="00321342">
      <w:pPr>
        <w:pStyle w:val="AllowPageBreak"/>
      </w:pPr>
    </w:p>
    <w:p w:rsidR="00000000" w:rsidRPr="00321342" w:rsidP="00321342">
      <w:pPr>
        <w:pStyle w:val="Heading1"/>
      </w:pPr>
      <w:bookmarkStart w:id="14" w:name="O_156898"/>
      <w:bookmarkEnd w:id="14"/>
      <w:r w:rsidRPr="00321342">
        <w:t>Co-requisite units</w:t>
      </w:r>
    </w:p>
    <w:tbl>
      <w:tblPr>
        <w:tblW w:w="0" w:type="auto"/>
        <w:tblLayout w:type="fixed"/>
        <w:tblCellMar>
          <w:left w:w="62" w:type="dxa"/>
          <w:right w:w="62" w:type="dxa"/>
        </w:tblCellMar>
        <w:tblLook w:val="0000"/>
      </w:tblPr>
      <w:tblGrid>
        <w:gridCol w:w="2641"/>
        <w:gridCol w:w="1322"/>
        <w:gridCol w:w="4559"/>
      </w:tblGrid>
      <w:tr w:rsidTr="00AF2CE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BodyText"/>
              <w:rPr>
                <w:lang w:val="en-NZ"/>
              </w:rPr>
            </w:pPr>
            <w:r w:rsidRPr="0032134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BodyText"/>
              <w:rPr>
                <w:lang w:val="en-NZ"/>
              </w:rPr>
            </w:pPr>
          </w:p>
        </w:tc>
      </w:tr>
      <w:tr w:rsidTr="00AF2C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42">
            <w:pPr>
              <w:pStyle w:val="BodyText"/>
              <w:rPr>
                <w:lang w:val="en-NZ"/>
              </w:rPr>
            </w:pPr>
          </w:p>
        </w:tc>
      </w:tr>
      <w:tr w:rsidTr="00AF2C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342" w:rsidP="00321342">
            <w:pPr>
              <w:pStyle w:val="BodyText"/>
            </w:pPr>
          </w:p>
        </w:tc>
      </w:tr>
    </w:tbl>
    <w:p w:rsidR="00000000" w:rsidRPr="00321342" w:rsidP="00321342">
      <w:pPr>
        <w:pStyle w:val="BodyText"/>
      </w:pPr>
    </w:p>
    <w:p w:rsidR="00000000" w:rsidRPr="00321342" w:rsidP="00321342"/>
    <w:sectPr w:rsidSect="003213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3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2CEE" w:rsidP="00AF2C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3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CEE" w:rsidP="003213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F2CEE" w:rsidP="003213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F2CEE" w:rsidP="003213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3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2CEE" w:rsidP="00AF2CE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3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CEE" w:rsidP="00321342">
    <w:pPr>
      <w:pStyle w:val="Header"/>
      <w:framePr w:wrap="around"/>
    </w:pPr>
    <w:r>
      <w:fldChar w:fldCharType="begin"/>
    </w:r>
    <w:r>
      <w:instrText xml:space="preserve"> TITLE   \* MERGEFORMAT </w:instrText>
    </w:r>
    <w:r>
      <w:fldChar w:fldCharType="separate"/>
    </w:r>
    <w:r>
      <w:t>ICPIM221C Blend chemicals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F2CEE" w:rsidP="003213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543A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AE79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7225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3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1342"/>
    <w:pPr>
      <w:spacing w:before="360" w:after="60"/>
      <w:outlineLvl w:val="0"/>
    </w:pPr>
    <w:rPr>
      <w:sz w:val="32"/>
    </w:rPr>
  </w:style>
  <w:style w:type="paragraph" w:styleId="Heading2">
    <w:name w:val="heading 2"/>
    <w:basedOn w:val="HeadingBase"/>
    <w:next w:val="BodyText"/>
    <w:link w:val="Heading2Char"/>
    <w:qFormat/>
    <w:rsid w:val="00321342"/>
    <w:pPr>
      <w:keepLines/>
      <w:spacing w:before="240" w:after="120"/>
      <w:outlineLvl w:val="1"/>
    </w:pPr>
    <w:rPr>
      <w:sz w:val="28"/>
      <w:szCs w:val="40"/>
    </w:rPr>
  </w:style>
  <w:style w:type="paragraph" w:styleId="Heading3">
    <w:name w:val="heading 3"/>
    <w:basedOn w:val="HeadingBase"/>
    <w:next w:val="BodyText"/>
    <w:link w:val="Heading3Char"/>
    <w:qFormat/>
    <w:rsid w:val="00321342"/>
    <w:pPr>
      <w:spacing w:before="180" w:after="120"/>
      <w:outlineLvl w:val="2"/>
    </w:pPr>
    <w:rPr>
      <w:spacing w:val="-10"/>
      <w:kern w:val="32"/>
    </w:rPr>
  </w:style>
  <w:style w:type="paragraph" w:styleId="Heading4">
    <w:name w:val="heading 4"/>
    <w:basedOn w:val="HeadingBase"/>
    <w:next w:val="BodyText"/>
    <w:link w:val="Heading4Char"/>
    <w:qFormat/>
    <w:rsid w:val="00321342"/>
    <w:pPr>
      <w:spacing w:before="160" w:after="120"/>
      <w:outlineLvl w:val="3"/>
    </w:pPr>
    <w:rPr>
      <w:sz w:val="22"/>
    </w:rPr>
  </w:style>
  <w:style w:type="paragraph" w:styleId="Heading5">
    <w:name w:val="heading 5"/>
    <w:basedOn w:val="HeadingBase"/>
    <w:next w:val="Normal"/>
    <w:link w:val="Heading5Char"/>
    <w:qFormat/>
    <w:rsid w:val="00321342"/>
    <w:pPr>
      <w:spacing w:before="80"/>
      <w:outlineLvl w:val="4"/>
    </w:pPr>
    <w:rPr>
      <w:color w:val="918585"/>
      <w:sz w:val="20"/>
    </w:rPr>
  </w:style>
  <w:style w:type="paragraph" w:styleId="Heading6">
    <w:name w:val="heading 6"/>
    <w:basedOn w:val="HeadingBase"/>
    <w:next w:val="Normal"/>
    <w:link w:val="Heading6Char"/>
    <w:qFormat/>
    <w:rsid w:val="00321342"/>
    <w:pPr>
      <w:spacing w:before="60"/>
      <w:outlineLvl w:val="5"/>
    </w:pPr>
    <w:rPr>
      <w:color w:val="918585"/>
      <w:sz w:val="20"/>
    </w:rPr>
  </w:style>
  <w:style w:type="paragraph" w:styleId="Heading7">
    <w:name w:val="heading 7"/>
    <w:basedOn w:val="Normal"/>
    <w:next w:val="Normal"/>
    <w:link w:val="Heading7Char"/>
    <w:qFormat/>
    <w:rsid w:val="00321342"/>
    <w:pPr>
      <w:ind w:left="720"/>
      <w:outlineLvl w:val="6"/>
    </w:pPr>
    <w:rPr>
      <w:i/>
    </w:rPr>
  </w:style>
  <w:style w:type="paragraph" w:styleId="Heading8">
    <w:name w:val="heading 8"/>
    <w:basedOn w:val="Normal"/>
    <w:next w:val="Normal"/>
    <w:link w:val="Heading8Char"/>
    <w:qFormat/>
    <w:rsid w:val="00321342"/>
    <w:pPr>
      <w:ind w:left="720"/>
      <w:outlineLvl w:val="7"/>
    </w:pPr>
    <w:rPr>
      <w:i/>
    </w:rPr>
  </w:style>
  <w:style w:type="paragraph" w:styleId="Heading9">
    <w:name w:val="heading 9"/>
    <w:basedOn w:val="Normal"/>
    <w:next w:val="Normal"/>
    <w:link w:val="Heading9Char"/>
    <w:qFormat/>
    <w:rsid w:val="00321342"/>
    <w:pPr>
      <w:ind w:left="720"/>
      <w:outlineLvl w:val="8"/>
    </w:pPr>
    <w:rPr>
      <w:i/>
    </w:rPr>
  </w:style>
  <w:style w:type="character" w:default="1" w:styleId="DefaultParagraphFont">
    <w:name w:val="Default Paragraph Font"/>
    <w:uiPriority w:val="1"/>
    <w:unhideWhenUsed/>
    <w:rsid w:val="003213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1342"/>
  </w:style>
  <w:style w:type="character" w:customStyle="1" w:styleId="Heading1Char">
    <w:name w:val="Heading 1 Char"/>
    <w:link w:val="Heading1"/>
    <w:rsid w:val="00321342"/>
    <w:rPr>
      <w:rFonts w:ascii="Times New Roman" w:eastAsia="Times New Roman" w:hAnsi="Times New Roman" w:cs="Times New Roman"/>
      <w:b/>
      <w:sz w:val="32"/>
      <w:szCs w:val="20"/>
      <w:lang w:eastAsia="en-US"/>
    </w:rPr>
  </w:style>
  <w:style w:type="paragraph" w:styleId="BodyText">
    <w:name w:val="Body Text"/>
    <w:basedOn w:val="Normal"/>
    <w:link w:val="BodyTextChar"/>
    <w:rsid w:val="00321342"/>
    <w:pPr>
      <w:spacing w:before="120" w:after="120"/>
      <w:contextualSpacing/>
    </w:pPr>
    <w:rPr>
      <w:rFonts w:ascii="Times New Roman" w:hAnsi="Times New Roman"/>
      <w:sz w:val="24"/>
      <w:szCs w:val="22"/>
    </w:rPr>
  </w:style>
  <w:style w:type="character" w:customStyle="1" w:styleId="BodyTextChar">
    <w:name w:val="Body Text Char"/>
    <w:link w:val="BodyText"/>
    <w:rsid w:val="00321342"/>
    <w:rPr>
      <w:rFonts w:ascii="Times New Roman" w:eastAsia="Times New Roman" w:hAnsi="Times New Roman" w:cs="Times New Roman"/>
      <w:sz w:val="24"/>
      <w:lang w:val="en-US" w:eastAsia="en-US"/>
    </w:rPr>
  </w:style>
  <w:style w:type="paragraph" w:styleId="Footer">
    <w:name w:val="footer"/>
    <w:basedOn w:val="Normal"/>
    <w:link w:val="FooterChar"/>
    <w:rsid w:val="003213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21342"/>
    <w:rPr>
      <w:rFonts w:ascii="Times New Roman" w:eastAsia="Times New Roman" w:hAnsi="Times New Roman" w:cs="Times New Roman"/>
      <w:sz w:val="16"/>
      <w:lang w:val="en-US" w:eastAsia="en-US"/>
    </w:rPr>
  </w:style>
  <w:style w:type="paragraph" w:styleId="List">
    <w:name w:val="List"/>
    <w:basedOn w:val="BodyText"/>
    <w:next w:val="BodyText"/>
    <w:rsid w:val="00321342"/>
    <w:pPr>
      <w:tabs>
        <w:tab w:val="left" w:pos="340"/>
      </w:tabs>
      <w:spacing w:before="60" w:after="60"/>
      <w:ind w:left="340" w:hanging="340"/>
    </w:pPr>
  </w:style>
  <w:style w:type="paragraph" w:styleId="ListBullet">
    <w:name w:val="List Bullet"/>
    <w:basedOn w:val="List"/>
    <w:rsid w:val="00321342"/>
    <w:pPr>
      <w:numPr>
        <w:numId w:val="13"/>
      </w:numPr>
      <w:tabs>
        <w:tab w:val="clear" w:pos="340"/>
      </w:tabs>
      <w:spacing w:before="40" w:after="40"/>
    </w:pPr>
  </w:style>
  <w:style w:type="character" w:customStyle="1" w:styleId="SpecialBold">
    <w:name w:val="Special Bold"/>
    <w:rsid w:val="00321342"/>
    <w:rPr>
      <w:b/>
      <w:spacing w:val="0"/>
    </w:rPr>
  </w:style>
  <w:style w:type="paragraph" w:styleId="ListBullet2">
    <w:name w:val="List Bullet 2"/>
    <w:basedOn w:val="List2"/>
    <w:rsid w:val="00321342"/>
    <w:pPr>
      <w:numPr>
        <w:numId w:val="14"/>
      </w:numPr>
      <w:tabs>
        <w:tab w:val="clear" w:pos="680"/>
      </w:tabs>
    </w:pPr>
  </w:style>
  <w:style w:type="paragraph" w:styleId="Header">
    <w:name w:val="header"/>
    <w:basedOn w:val="Normal"/>
    <w:link w:val="HeaderChar"/>
    <w:rsid w:val="003213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2134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1342"/>
    <w:pPr>
      <w:spacing w:before="240" w:after="120"/>
      <w:outlineLvl w:val="0"/>
    </w:pPr>
    <w:rPr>
      <w:rFonts w:ascii="Times New Roman" w:hAnsi="Times New Roman"/>
      <w:b/>
      <w:sz w:val="28"/>
    </w:rPr>
  </w:style>
  <w:style w:type="paragraph" w:customStyle="1" w:styleId="AllowPageBreak">
    <w:name w:val="AllowPageBreak"/>
    <w:rsid w:val="003213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1342"/>
    <w:pPr>
      <w:tabs>
        <w:tab w:val="left" w:pos="680"/>
      </w:tabs>
      <w:spacing w:before="60" w:after="60"/>
      <w:ind w:left="680" w:hanging="340"/>
    </w:pPr>
  </w:style>
  <w:style w:type="character" w:customStyle="1" w:styleId="BoldandItalics">
    <w:name w:val="Bold and Italics"/>
    <w:qFormat/>
    <w:rsid w:val="00321342"/>
    <w:rPr>
      <w:b/>
      <w:i/>
      <w:u w:val="none"/>
    </w:rPr>
  </w:style>
  <w:style w:type="character" w:customStyle="1" w:styleId="Heading2Char">
    <w:name w:val="Heading 2 Char"/>
    <w:link w:val="Heading2"/>
    <w:rsid w:val="00321342"/>
    <w:rPr>
      <w:rFonts w:ascii="Times New Roman" w:eastAsia="Times New Roman" w:hAnsi="Times New Roman" w:cs="Times New Roman"/>
      <w:b/>
      <w:sz w:val="28"/>
      <w:szCs w:val="40"/>
      <w:lang w:eastAsia="en-US"/>
    </w:rPr>
  </w:style>
  <w:style w:type="character" w:customStyle="1" w:styleId="Heading3Char">
    <w:name w:val="Heading 3 Char"/>
    <w:link w:val="Heading3"/>
    <w:rsid w:val="0032134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21342"/>
    <w:rPr>
      <w:rFonts w:ascii="Times New Roman" w:eastAsia="Times New Roman" w:hAnsi="Times New Roman" w:cs="Times New Roman"/>
      <w:b/>
      <w:szCs w:val="20"/>
      <w:lang w:eastAsia="en-US"/>
    </w:rPr>
  </w:style>
  <w:style w:type="character" w:customStyle="1" w:styleId="Heading5Char">
    <w:name w:val="Heading 5 Char"/>
    <w:link w:val="Heading5"/>
    <w:rsid w:val="0032134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213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13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13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1342"/>
    <w:rPr>
      <w:rFonts w:ascii="Courier New" w:eastAsia="Times New Roman" w:hAnsi="Courier New" w:cs="Times New Roman"/>
      <w:i/>
      <w:szCs w:val="20"/>
      <w:lang w:val="en-US" w:eastAsia="en-US"/>
    </w:rPr>
  </w:style>
  <w:style w:type="paragraph" w:customStyle="1" w:styleId="HeadingBase">
    <w:name w:val="Heading Base"/>
    <w:rsid w:val="003213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1342"/>
    <w:pPr>
      <w:tabs>
        <w:tab w:val="right" w:leader="dot" w:pos="9072"/>
      </w:tabs>
      <w:ind w:left="567"/>
    </w:pPr>
    <w:rPr>
      <w:szCs w:val="22"/>
    </w:rPr>
  </w:style>
  <w:style w:type="paragraph" w:customStyle="1" w:styleId="TOCBase">
    <w:name w:val="TOC Base"/>
    <w:rsid w:val="003213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1342"/>
    <w:pPr>
      <w:tabs>
        <w:tab w:val="right" w:leader="dot" w:pos="9072"/>
      </w:tabs>
      <w:spacing w:before="40" w:after="40"/>
      <w:ind w:left="284"/>
    </w:pPr>
    <w:rPr>
      <w:rFonts w:ascii="Times New Roman" w:hAnsi="Times New Roman"/>
    </w:rPr>
  </w:style>
  <w:style w:type="paragraph" w:styleId="TOC1">
    <w:name w:val="toc 1"/>
    <w:basedOn w:val="TOCBase"/>
    <w:next w:val="Normal"/>
    <w:rsid w:val="003213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1342"/>
    <w:pPr>
      <w:spacing w:before="5040"/>
      <w:jc w:val="center"/>
    </w:pPr>
    <w:rPr>
      <w:sz w:val="48"/>
      <w:szCs w:val="72"/>
      <w:lang w:val="en-US"/>
    </w:rPr>
  </w:style>
  <w:style w:type="character" w:customStyle="1" w:styleId="TitleChar">
    <w:name w:val="Title Char"/>
    <w:link w:val="Title"/>
    <w:rsid w:val="003213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1342"/>
    <w:pPr>
      <w:tabs>
        <w:tab w:val="left" w:pos="3600"/>
        <w:tab w:val="left" w:pos="3958"/>
      </w:tabs>
    </w:pPr>
  </w:style>
  <w:style w:type="paragraph" w:customStyle="1" w:styleId="Note">
    <w:name w:val="Note"/>
    <w:basedOn w:val="BodyText"/>
    <w:rsid w:val="003213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1342"/>
    <w:pPr>
      <w:framePr w:wrap="auto" w:hAnchor="text" w:y="6049"/>
    </w:pPr>
    <w:rPr>
      <w:color w:val="000000"/>
      <w:sz w:val="40"/>
    </w:rPr>
  </w:style>
  <w:style w:type="paragraph" w:customStyle="1" w:styleId="TOCTitle">
    <w:name w:val="TOCTitle"/>
    <w:basedOn w:val="Heading1"/>
    <w:rsid w:val="00321342"/>
    <w:pPr>
      <w:spacing w:after="240"/>
      <w:jc w:val="center"/>
      <w:outlineLvl w:val="9"/>
    </w:pPr>
    <w:rPr>
      <w:caps/>
    </w:rPr>
  </w:style>
  <w:style w:type="paragraph" w:customStyle="1" w:styleId="Version">
    <w:name w:val="Version"/>
    <w:rsid w:val="003213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1342"/>
    <w:pPr>
      <w:keepNext w:val="0"/>
      <w:tabs>
        <w:tab w:val="right" w:pos="4176"/>
      </w:tabs>
      <w:ind w:left="198" w:hanging="198"/>
    </w:pPr>
    <w:rPr>
      <w:rFonts w:ascii="Garamond" w:hAnsi="Garamond"/>
    </w:rPr>
  </w:style>
  <w:style w:type="paragraph" w:styleId="IndexHeading">
    <w:name w:val="index heading"/>
    <w:basedOn w:val="Normal"/>
    <w:next w:val="Index1"/>
    <w:semiHidden/>
    <w:rsid w:val="00321342"/>
    <w:pPr>
      <w:spacing w:before="120" w:after="120"/>
    </w:pPr>
    <w:rPr>
      <w:rFonts w:ascii="Arial" w:hAnsi="Arial"/>
      <w:b/>
      <w:color w:val="918585"/>
      <w:sz w:val="24"/>
    </w:rPr>
  </w:style>
  <w:style w:type="paragraph" w:customStyle="1" w:styleId="Chapter">
    <w:name w:val="Chapter"/>
    <w:basedOn w:val="Normal"/>
    <w:rsid w:val="00321342"/>
    <w:pPr>
      <w:spacing w:before="240"/>
    </w:pPr>
    <w:rPr>
      <w:rFonts w:ascii="Times New Roman" w:hAnsi="Times New Roman"/>
      <w:smallCaps/>
      <w:spacing w:val="80"/>
      <w:sz w:val="28"/>
    </w:rPr>
  </w:style>
  <w:style w:type="paragraph" w:customStyle="1" w:styleId="InChapter">
    <w:name w:val="InChapter"/>
    <w:basedOn w:val="Heading3"/>
    <w:rsid w:val="00321342"/>
    <w:pPr>
      <w:spacing w:after="240"/>
      <w:outlineLvl w:val="9"/>
    </w:pPr>
    <w:rPr>
      <w:noProof/>
    </w:rPr>
  </w:style>
  <w:style w:type="paragraph" w:styleId="Index2">
    <w:name w:val="index 2"/>
    <w:basedOn w:val="Normal"/>
    <w:next w:val="Normal"/>
    <w:semiHidden/>
    <w:rsid w:val="00321342"/>
    <w:pPr>
      <w:tabs>
        <w:tab w:val="right" w:pos="4176"/>
      </w:tabs>
      <w:ind w:left="568" w:hanging="284"/>
    </w:pPr>
    <w:rPr>
      <w:rFonts w:ascii="Garamond" w:hAnsi="Garamond"/>
    </w:rPr>
  </w:style>
  <w:style w:type="paragraph" w:customStyle="1" w:styleId="Byline">
    <w:name w:val="Byline"/>
    <w:rsid w:val="003213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1342"/>
    <w:pPr>
      <w:tabs>
        <w:tab w:val="clear" w:pos="3600"/>
        <w:tab w:val="clear" w:pos="3958"/>
      </w:tabs>
      <w:jc w:val="right"/>
    </w:pPr>
  </w:style>
  <w:style w:type="character" w:styleId="Emphasis">
    <w:name w:val="Emphasis"/>
    <w:qFormat/>
    <w:rsid w:val="00321342"/>
    <w:rPr>
      <w:i/>
    </w:rPr>
  </w:style>
  <w:style w:type="paragraph" w:styleId="Caption">
    <w:name w:val="caption"/>
    <w:basedOn w:val="BodyText"/>
    <w:next w:val="Normal"/>
    <w:qFormat/>
    <w:rsid w:val="00321342"/>
    <w:pPr>
      <w:framePr w:w="2268" w:hSpace="181" w:vSpace="181" w:wrap="around" w:vAnchor="text" w:hAnchor="page" w:x="1135" w:y="285" w:anchorLock="1"/>
    </w:pPr>
    <w:rPr>
      <w:i/>
    </w:rPr>
  </w:style>
  <w:style w:type="paragraph" w:customStyle="1" w:styleId="MiniTOCTitle">
    <w:name w:val="MiniTOCTitle"/>
    <w:basedOn w:val="Heading4"/>
    <w:rsid w:val="00321342"/>
    <w:pPr>
      <w:spacing w:before="240"/>
      <w:outlineLvl w:val="9"/>
    </w:pPr>
    <w:rPr>
      <w:noProof/>
      <w:sz w:val="24"/>
    </w:rPr>
  </w:style>
  <w:style w:type="paragraph" w:customStyle="1" w:styleId="MiniTOCItem">
    <w:name w:val="MiniTOCItem"/>
    <w:basedOn w:val="ListBullet"/>
    <w:rsid w:val="00321342"/>
    <w:pPr>
      <w:numPr>
        <w:numId w:val="0"/>
      </w:numPr>
      <w:tabs>
        <w:tab w:val="right" w:leader="dot" w:pos="6521"/>
      </w:tabs>
      <w:spacing w:before="0" w:after="0"/>
    </w:pPr>
  </w:style>
  <w:style w:type="paragraph" w:customStyle="1" w:styleId="TOFTitle">
    <w:name w:val="TOFTitle"/>
    <w:basedOn w:val="TOCTitle"/>
    <w:rsid w:val="00321342"/>
  </w:style>
  <w:style w:type="paragraph" w:styleId="TableofFigures">
    <w:name w:val="table of figures"/>
    <w:basedOn w:val="Normal"/>
    <w:next w:val="Normal"/>
    <w:semiHidden/>
    <w:rsid w:val="00321342"/>
    <w:pPr>
      <w:tabs>
        <w:tab w:val="right" w:leader="dot" w:pos="9072"/>
      </w:tabs>
      <w:ind w:left="970" w:hanging="403"/>
    </w:pPr>
    <w:rPr>
      <w:rFonts w:ascii="Times New Roman" w:hAnsi="Times New Roman"/>
      <w:b/>
    </w:rPr>
  </w:style>
  <w:style w:type="paragraph" w:styleId="ListNumber">
    <w:name w:val="List Number"/>
    <w:basedOn w:val="List"/>
    <w:rsid w:val="00321342"/>
    <w:pPr>
      <w:numPr>
        <w:numId w:val="11"/>
      </w:numPr>
    </w:pPr>
  </w:style>
  <w:style w:type="character" w:customStyle="1" w:styleId="WingdingSymbols">
    <w:name w:val="Wingding Symbols"/>
    <w:rsid w:val="00321342"/>
    <w:rPr>
      <w:rFonts w:ascii="Wingdings" w:hAnsi="Wingdings"/>
    </w:rPr>
  </w:style>
  <w:style w:type="paragraph" w:customStyle="1" w:styleId="TableHeading">
    <w:name w:val="Table Heading"/>
    <w:basedOn w:val="HeadingBase"/>
    <w:rsid w:val="00321342"/>
    <w:pPr>
      <w:keepLines/>
      <w:pBdr>
        <w:bottom w:val="single" w:sz="6" w:space="1" w:color="918585"/>
      </w:pBdr>
      <w:spacing w:before="240"/>
    </w:pPr>
  </w:style>
  <w:style w:type="character" w:customStyle="1" w:styleId="HotSpot">
    <w:name w:val="HotSpot"/>
    <w:rsid w:val="00321342"/>
    <w:rPr>
      <w:color w:val="0033CC"/>
      <w:u w:val="none"/>
    </w:rPr>
  </w:style>
  <w:style w:type="paragraph" w:customStyle="1" w:styleId="BodyTextRight">
    <w:name w:val="Body Text Right"/>
    <w:basedOn w:val="BodyText"/>
    <w:rsid w:val="00321342"/>
    <w:pPr>
      <w:spacing w:before="0" w:after="0"/>
      <w:jc w:val="right"/>
    </w:pPr>
  </w:style>
  <w:style w:type="paragraph" w:styleId="Index3">
    <w:name w:val="index 3"/>
    <w:basedOn w:val="ListNumber2"/>
    <w:next w:val="Normal"/>
    <w:semiHidden/>
    <w:rsid w:val="00321342"/>
    <w:pPr>
      <w:numPr>
        <w:numId w:val="0"/>
      </w:numPr>
      <w:tabs>
        <w:tab w:val="right" w:leader="dot" w:pos="4176"/>
      </w:tabs>
    </w:pPr>
  </w:style>
  <w:style w:type="paragraph" w:styleId="ListNumber2">
    <w:name w:val="List Number 2"/>
    <w:basedOn w:val="List2"/>
    <w:rsid w:val="00321342"/>
    <w:pPr>
      <w:numPr>
        <w:numId w:val="10"/>
      </w:numPr>
      <w:tabs>
        <w:tab w:val="clear" w:pos="1060"/>
      </w:tabs>
    </w:pPr>
  </w:style>
  <w:style w:type="paragraph" w:customStyle="1" w:styleId="MarginNote">
    <w:name w:val="Margin Note"/>
    <w:basedOn w:val="BodyText"/>
    <w:rsid w:val="003213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13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213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1342"/>
    <w:rPr>
      <w:sz w:val="32"/>
    </w:rPr>
  </w:style>
  <w:style w:type="paragraph" w:customStyle="1" w:styleId="HeadingProcedure">
    <w:name w:val="Heading Procedure"/>
    <w:basedOn w:val="HeadingBase"/>
    <w:next w:val="Normal"/>
    <w:rsid w:val="00321342"/>
    <w:pPr>
      <w:tabs>
        <w:tab w:val="left" w:pos="0"/>
      </w:tabs>
      <w:spacing w:before="120" w:after="60"/>
    </w:pPr>
    <w:rPr>
      <w:i/>
      <w:color w:val="918585"/>
      <w:sz w:val="22"/>
    </w:rPr>
  </w:style>
  <w:style w:type="paragraph" w:customStyle="1" w:styleId="TableBodyText">
    <w:name w:val="Table Body Text"/>
    <w:basedOn w:val="BodyText"/>
    <w:rsid w:val="00321342"/>
    <w:pPr>
      <w:spacing w:before="60" w:after="60"/>
    </w:pPr>
  </w:style>
  <w:style w:type="paragraph" w:styleId="ListContinue">
    <w:name w:val="List Continue"/>
    <w:basedOn w:val="List"/>
    <w:rsid w:val="00321342"/>
    <w:pPr>
      <w:ind w:firstLine="0"/>
    </w:pPr>
  </w:style>
  <w:style w:type="paragraph" w:customStyle="1" w:styleId="ListNote">
    <w:name w:val="List Note"/>
    <w:basedOn w:val="List"/>
    <w:rsid w:val="00321342"/>
    <w:pPr>
      <w:pBdr>
        <w:top w:val="single" w:sz="6" w:space="2" w:color="918585"/>
        <w:bottom w:val="single" w:sz="6" w:space="2" w:color="918585"/>
      </w:pBdr>
      <w:tabs>
        <w:tab w:val="left" w:pos="1021"/>
      </w:tabs>
      <w:ind w:firstLine="0"/>
    </w:pPr>
  </w:style>
  <w:style w:type="paragraph" w:customStyle="1" w:styleId="Warning">
    <w:name w:val="Warning"/>
    <w:basedOn w:val="BodyText"/>
    <w:rsid w:val="00321342"/>
    <w:pPr>
      <w:shd w:val="clear" w:color="auto" w:fill="D9D9D9"/>
      <w:tabs>
        <w:tab w:val="left" w:pos="992"/>
      </w:tabs>
      <w:ind w:left="119" w:right="119"/>
    </w:pPr>
    <w:rPr>
      <w:sz w:val="20"/>
    </w:rPr>
  </w:style>
  <w:style w:type="paragraph" w:customStyle="1" w:styleId="MarginIcons">
    <w:name w:val="Margin Icons"/>
    <w:basedOn w:val="BodyText"/>
    <w:rsid w:val="0032134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21342"/>
    <w:rPr>
      <w:rFonts w:ascii="Courier New" w:hAnsi="Courier New"/>
    </w:rPr>
  </w:style>
  <w:style w:type="paragraph" w:customStyle="1" w:styleId="NoteBullet">
    <w:name w:val="Note Bullet"/>
    <w:basedOn w:val="Note"/>
    <w:rsid w:val="00321342"/>
    <w:pPr>
      <w:tabs>
        <w:tab w:val="clear" w:pos="680"/>
      </w:tabs>
      <w:spacing w:before="60" w:after="60"/>
    </w:pPr>
  </w:style>
  <w:style w:type="paragraph" w:customStyle="1" w:styleId="SubHeading2">
    <w:name w:val="SubHeading2"/>
    <w:basedOn w:val="HeadingBase"/>
    <w:rsid w:val="00321342"/>
    <w:pPr>
      <w:spacing w:before="240" w:after="60"/>
    </w:pPr>
    <w:rPr>
      <w:sz w:val="20"/>
    </w:rPr>
  </w:style>
  <w:style w:type="paragraph" w:customStyle="1" w:styleId="SubHeading1">
    <w:name w:val="SubHeading1"/>
    <w:basedOn w:val="HeadingBase"/>
    <w:rsid w:val="00321342"/>
    <w:pPr>
      <w:spacing w:before="240" w:after="60"/>
    </w:pPr>
    <w:rPr>
      <w:color w:val="918585"/>
      <w:sz w:val="22"/>
    </w:rPr>
  </w:style>
  <w:style w:type="paragraph" w:customStyle="1" w:styleId="SideHeading">
    <w:name w:val="Side Heading"/>
    <w:basedOn w:val="HeadingBase"/>
    <w:rsid w:val="003213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1342"/>
    <w:pPr>
      <w:numPr>
        <w:numId w:val="12"/>
      </w:numPr>
    </w:pPr>
  </w:style>
  <w:style w:type="paragraph" w:styleId="PlainText">
    <w:name w:val="Plain Text"/>
    <w:basedOn w:val="Normal"/>
    <w:link w:val="PlainTextChar"/>
    <w:rsid w:val="00321342"/>
    <w:rPr>
      <w:sz w:val="20"/>
    </w:rPr>
  </w:style>
  <w:style w:type="character" w:customStyle="1" w:styleId="PlainTextChar">
    <w:name w:val="Plain Text Char"/>
    <w:basedOn w:val="DefaultParagraphFont"/>
    <w:link w:val="PlainText"/>
    <w:rsid w:val="00321342"/>
    <w:rPr>
      <w:rFonts w:ascii="Courier New" w:eastAsia="Times New Roman" w:hAnsi="Courier New" w:cs="Times New Roman"/>
      <w:sz w:val="20"/>
      <w:szCs w:val="20"/>
      <w:lang w:val="en-US" w:eastAsia="en-US"/>
    </w:rPr>
  </w:style>
  <w:style w:type="character" w:customStyle="1" w:styleId="MenuOption">
    <w:name w:val="Menu Option"/>
    <w:rsid w:val="00321342"/>
    <w:rPr>
      <w:b/>
      <w:smallCaps/>
    </w:rPr>
  </w:style>
  <w:style w:type="paragraph" w:customStyle="1" w:styleId="TableListNumber">
    <w:name w:val="Table List Number"/>
    <w:basedOn w:val="ListNumber"/>
    <w:rsid w:val="00321342"/>
    <w:pPr>
      <w:numPr>
        <w:numId w:val="0"/>
      </w:numPr>
    </w:pPr>
  </w:style>
  <w:style w:type="paragraph" w:styleId="TOC4">
    <w:name w:val="toc 4"/>
    <w:basedOn w:val="TOCBase"/>
    <w:next w:val="Normal"/>
    <w:semiHidden/>
    <w:rsid w:val="00321342"/>
    <w:pPr>
      <w:tabs>
        <w:tab w:val="right" w:leader="dot" w:pos="9071"/>
      </w:tabs>
      <w:ind w:left="1701"/>
    </w:pPr>
  </w:style>
  <w:style w:type="paragraph" w:customStyle="1" w:styleId="ListAlpha">
    <w:name w:val="List Alpha"/>
    <w:basedOn w:val="List"/>
    <w:rsid w:val="00321342"/>
    <w:pPr>
      <w:numPr>
        <w:numId w:val="9"/>
      </w:numPr>
    </w:pPr>
  </w:style>
  <w:style w:type="paragraph" w:customStyle="1" w:styleId="ListAlpha2">
    <w:name w:val="List Alpha 2"/>
    <w:basedOn w:val="List2"/>
    <w:rsid w:val="00321342"/>
    <w:pPr>
      <w:numPr>
        <w:numId w:val="8"/>
      </w:numPr>
    </w:pPr>
  </w:style>
  <w:style w:type="paragraph" w:styleId="List3">
    <w:name w:val="List 3"/>
    <w:basedOn w:val="BodyText"/>
    <w:rsid w:val="00321342"/>
    <w:pPr>
      <w:tabs>
        <w:tab w:val="left" w:pos="1021"/>
      </w:tabs>
      <w:spacing w:before="60" w:after="60"/>
      <w:ind w:left="1020" w:hanging="340"/>
    </w:pPr>
  </w:style>
  <w:style w:type="paragraph" w:styleId="List4">
    <w:name w:val="List 4"/>
    <w:basedOn w:val="BodyText"/>
    <w:rsid w:val="00321342"/>
    <w:pPr>
      <w:tabs>
        <w:tab w:val="left" w:pos="1361"/>
      </w:tabs>
      <w:spacing w:before="60" w:after="60"/>
      <w:ind w:left="1361" w:hanging="340"/>
    </w:pPr>
  </w:style>
  <w:style w:type="paragraph" w:styleId="List5">
    <w:name w:val="List 5"/>
    <w:basedOn w:val="BodyText"/>
    <w:rsid w:val="00321342"/>
    <w:pPr>
      <w:tabs>
        <w:tab w:val="left" w:pos="1701"/>
      </w:tabs>
      <w:spacing w:before="60" w:after="60"/>
      <w:ind w:left="1701" w:hanging="340"/>
    </w:pPr>
  </w:style>
  <w:style w:type="paragraph" w:styleId="ListBullet3">
    <w:name w:val="List Bullet 3"/>
    <w:basedOn w:val="List3"/>
    <w:rsid w:val="00321342"/>
    <w:pPr>
      <w:numPr>
        <w:numId w:val="15"/>
      </w:numPr>
      <w:tabs>
        <w:tab w:val="clear" w:pos="1021"/>
      </w:tabs>
      <w:ind w:left="1037" w:hanging="357"/>
    </w:pPr>
  </w:style>
  <w:style w:type="paragraph" w:styleId="ListBullet4">
    <w:name w:val="List Bullet 4"/>
    <w:basedOn w:val="List4"/>
    <w:rsid w:val="00321342"/>
    <w:pPr>
      <w:numPr>
        <w:numId w:val="3"/>
      </w:numPr>
    </w:pPr>
  </w:style>
  <w:style w:type="paragraph" w:styleId="ListBullet5">
    <w:name w:val="List Bullet 5"/>
    <w:basedOn w:val="List5"/>
    <w:rsid w:val="00321342"/>
    <w:pPr>
      <w:numPr>
        <w:numId w:val="4"/>
      </w:numPr>
    </w:pPr>
  </w:style>
  <w:style w:type="paragraph" w:styleId="ListContinue2">
    <w:name w:val="List Continue 2"/>
    <w:basedOn w:val="List2"/>
    <w:rsid w:val="00321342"/>
    <w:pPr>
      <w:ind w:firstLine="0"/>
    </w:pPr>
  </w:style>
  <w:style w:type="paragraph" w:styleId="ListContinue3">
    <w:name w:val="List Continue 3"/>
    <w:basedOn w:val="List3"/>
    <w:rsid w:val="00321342"/>
    <w:pPr>
      <w:ind w:left="1021" w:firstLine="0"/>
    </w:pPr>
  </w:style>
  <w:style w:type="paragraph" w:styleId="ListContinue4">
    <w:name w:val="List Continue 4"/>
    <w:basedOn w:val="List4"/>
    <w:rsid w:val="00321342"/>
    <w:pPr>
      <w:ind w:firstLine="0"/>
    </w:pPr>
  </w:style>
  <w:style w:type="paragraph" w:styleId="ListContinue5">
    <w:name w:val="List Continue 5"/>
    <w:basedOn w:val="List5"/>
    <w:rsid w:val="00321342"/>
    <w:pPr>
      <w:ind w:firstLine="0"/>
    </w:pPr>
  </w:style>
  <w:style w:type="paragraph" w:styleId="ListNumber3">
    <w:name w:val="List Number 3"/>
    <w:basedOn w:val="List3"/>
    <w:rsid w:val="00321342"/>
    <w:pPr>
      <w:numPr>
        <w:numId w:val="5"/>
      </w:numPr>
    </w:pPr>
  </w:style>
  <w:style w:type="paragraph" w:styleId="ListNumber4">
    <w:name w:val="List Number 4"/>
    <w:basedOn w:val="List4"/>
    <w:rsid w:val="00321342"/>
    <w:pPr>
      <w:numPr>
        <w:numId w:val="6"/>
      </w:numPr>
    </w:pPr>
  </w:style>
  <w:style w:type="paragraph" w:styleId="ListNumber5">
    <w:name w:val="List Number 5"/>
    <w:basedOn w:val="List5"/>
    <w:rsid w:val="00321342"/>
    <w:pPr>
      <w:numPr>
        <w:numId w:val="7"/>
      </w:numPr>
    </w:pPr>
  </w:style>
  <w:style w:type="paragraph" w:styleId="BlockText">
    <w:name w:val="Block Text"/>
    <w:basedOn w:val="Normal"/>
    <w:rsid w:val="00321342"/>
    <w:pPr>
      <w:spacing w:after="120"/>
      <w:ind w:left="1440" w:right="1440"/>
    </w:pPr>
  </w:style>
  <w:style w:type="character" w:customStyle="1" w:styleId="Subscript">
    <w:name w:val="Subscript"/>
    <w:rsid w:val="00321342"/>
    <w:rPr>
      <w:sz w:val="16"/>
      <w:vertAlign w:val="subscript"/>
    </w:rPr>
  </w:style>
  <w:style w:type="character" w:customStyle="1" w:styleId="Superscript">
    <w:name w:val="Superscript"/>
    <w:rsid w:val="00321342"/>
    <w:rPr>
      <w:sz w:val="16"/>
      <w:vertAlign w:val="superscript"/>
    </w:rPr>
  </w:style>
  <w:style w:type="character" w:customStyle="1" w:styleId="Symbols">
    <w:name w:val="Symbols"/>
    <w:rsid w:val="00321342"/>
    <w:rPr>
      <w:rFonts w:ascii="Symbol" w:hAnsi="Symbol"/>
    </w:rPr>
  </w:style>
  <w:style w:type="character" w:customStyle="1" w:styleId="MenuOptions">
    <w:name w:val="Menu Options"/>
    <w:rsid w:val="00321342"/>
    <w:rPr>
      <w:rFonts w:ascii="Arial Narrow" w:hAnsi="Arial Narrow"/>
      <w:smallCaps/>
    </w:rPr>
  </w:style>
  <w:style w:type="character" w:customStyle="1" w:styleId="Buttons">
    <w:name w:val="Buttons"/>
    <w:rsid w:val="00321342"/>
    <w:rPr>
      <w:b/>
    </w:rPr>
  </w:style>
  <w:style w:type="character" w:customStyle="1" w:styleId="Underlined">
    <w:name w:val="Underlined"/>
    <w:rsid w:val="00321342"/>
    <w:rPr>
      <w:u w:val="single"/>
    </w:rPr>
  </w:style>
  <w:style w:type="paragraph" w:customStyle="1" w:styleId="TableBodyTextRight">
    <w:name w:val="Table Body Text Right"/>
    <w:basedOn w:val="TableBodyText"/>
    <w:rsid w:val="00321342"/>
    <w:pPr>
      <w:widowControl w:val="0"/>
      <w:autoSpaceDE w:val="0"/>
      <w:autoSpaceDN w:val="0"/>
      <w:adjustRightInd w:val="0"/>
      <w:jc w:val="right"/>
    </w:pPr>
    <w:rPr>
      <w:rFonts w:cs="Arial"/>
      <w:szCs w:val="18"/>
    </w:rPr>
  </w:style>
  <w:style w:type="paragraph" w:customStyle="1" w:styleId="CopyrightText">
    <w:name w:val="Copyright Text"/>
    <w:basedOn w:val="BodyText"/>
    <w:rsid w:val="00321342"/>
    <w:rPr>
      <w:sz w:val="18"/>
    </w:rPr>
  </w:style>
  <w:style w:type="paragraph" w:customStyle="1" w:styleId="BodySmallRight">
    <w:name w:val="Body Small Right"/>
    <w:basedOn w:val="BodyTextRight"/>
    <w:rsid w:val="00321342"/>
    <w:rPr>
      <w:sz w:val="18"/>
      <w:szCs w:val="18"/>
    </w:rPr>
  </w:style>
  <w:style w:type="paragraph" w:customStyle="1" w:styleId="MarginEdition">
    <w:name w:val="Margin Edition"/>
    <w:basedOn w:val="MarginNote"/>
    <w:rsid w:val="00321342"/>
    <w:pPr>
      <w:spacing w:before="0" w:after="0"/>
    </w:pPr>
    <w:rPr>
      <w:rFonts w:ascii="Times New Roman" w:hAnsi="Times New Roman"/>
      <w:color w:val="999999"/>
    </w:rPr>
  </w:style>
  <w:style w:type="paragraph" w:customStyle="1" w:styleId="Spacer">
    <w:name w:val="Spacer"/>
    <w:basedOn w:val="Normal"/>
    <w:rsid w:val="00321342"/>
    <w:rPr>
      <w:sz w:val="2"/>
      <w:szCs w:val="2"/>
    </w:rPr>
  </w:style>
  <w:style w:type="character" w:customStyle="1" w:styleId="Small">
    <w:name w:val="Small"/>
    <w:rsid w:val="00321342"/>
    <w:rPr>
      <w:sz w:val="16"/>
    </w:rPr>
  </w:style>
  <w:style w:type="paragraph" w:customStyle="1" w:styleId="WideTable">
    <w:name w:val="Wide Table"/>
    <w:basedOn w:val="Normal"/>
    <w:rsid w:val="00321342"/>
    <w:pPr>
      <w:ind w:left="-1418"/>
    </w:pPr>
    <w:rPr>
      <w:sz w:val="2"/>
      <w:szCs w:val="2"/>
    </w:rPr>
  </w:style>
  <w:style w:type="character" w:styleId="PageNumber">
    <w:name w:val="page number"/>
    <w:rsid w:val="00321342"/>
  </w:style>
  <w:style w:type="paragraph" w:styleId="Quote">
    <w:name w:val="Quote"/>
    <w:basedOn w:val="Heading1"/>
    <w:link w:val="QuoteChar"/>
    <w:qFormat/>
    <w:rsid w:val="00321342"/>
    <w:rPr>
      <w:b w:val="0"/>
      <w:sz w:val="72"/>
      <w:szCs w:val="72"/>
      <w:lang w:val="en-NZ"/>
    </w:rPr>
  </w:style>
  <w:style w:type="character" w:customStyle="1" w:styleId="QuoteChar">
    <w:name w:val="Quote Char"/>
    <w:link w:val="Quote"/>
    <w:rsid w:val="003213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1342"/>
    <w:pPr>
      <w:pageBreakBefore/>
    </w:pPr>
  </w:style>
  <w:style w:type="paragraph" w:customStyle="1" w:styleId="Border">
    <w:name w:val="Border"/>
    <w:basedOn w:val="Normal"/>
    <w:qFormat/>
    <w:rsid w:val="00321342"/>
    <w:pPr>
      <w:pBdr>
        <w:top w:val="single" w:sz="18" w:space="1" w:color="auto"/>
      </w:pBdr>
    </w:pPr>
    <w:rPr>
      <w:rFonts w:ascii="Times New Roman" w:hAnsi="Times New Roman"/>
      <w:color w:val="FFFFFF"/>
      <w:sz w:val="2"/>
    </w:rPr>
  </w:style>
  <w:style w:type="character" w:styleId="IntenseEmphasis">
    <w:name w:val="Intense Emphasis"/>
    <w:uiPriority w:val="21"/>
    <w:qFormat/>
    <w:rsid w:val="00321342"/>
    <w:rPr>
      <w:b/>
      <w:bCs/>
      <w:i/>
      <w:iCs/>
      <w:color w:val="auto"/>
    </w:rPr>
  </w:style>
  <w:style w:type="paragraph" w:styleId="IntenseQuote">
    <w:name w:val="Intense Quote"/>
    <w:basedOn w:val="Normal"/>
    <w:next w:val="Normal"/>
    <w:link w:val="IntenseQuoteChar"/>
    <w:uiPriority w:val="30"/>
    <w:qFormat/>
    <w:rsid w:val="0032134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21342"/>
    <w:rPr>
      <w:rFonts w:ascii="Courier New" w:eastAsia="Times New Roman" w:hAnsi="Courier New" w:cs="Times New Roman"/>
      <w:b/>
      <w:bCs/>
      <w:i/>
      <w:iCs/>
      <w:szCs w:val="20"/>
      <w:lang w:val="en-US" w:eastAsia="en-US"/>
    </w:rPr>
  </w:style>
  <w:style w:type="character" w:styleId="SubtleReference">
    <w:name w:val="Subtle Reference"/>
    <w:uiPriority w:val="31"/>
    <w:qFormat/>
    <w:rsid w:val="00321342"/>
    <w:rPr>
      <w:smallCaps/>
      <w:color w:val="auto"/>
      <w:u w:val="single"/>
    </w:rPr>
  </w:style>
  <w:style w:type="character" w:styleId="IntenseReference">
    <w:name w:val="Intense Reference"/>
    <w:uiPriority w:val="32"/>
    <w:qFormat/>
    <w:rsid w:val="00321342"/>
    <w:rPr>
      <w:b/>
      <w:bCs/>
      <w:smallCaps/>
      <w:color w:val="auto"/>
      <w:spacing w:val="5"/>
      <w:u w:val="single"/>
    </w:rPr>
  </w:style>
  <w:style w:type="paragraph" w:customStyle="1" w:styleId="2ColumnHeading">
    <w:name w:val="2Column Heading"/>
    <w:basedOn w:val="BodyText"/>
    <w:qFormat/>
    <w:rsid w:val="00321342"/>
    <w:pPr>
      <w:spacing w:after="60"/>
      <w:ind w:left="-2268"/>
    </w:pPr>
    <w:rPr>
      <w:b/>
    </w:rPr>
  </w:style>
  <w:style w:type="paragraph" w:customStyle="1" w:styleId="Heading1TOC">
    <w:name w:val="Heading1 TOC"/>
    <w:basedOn w:val="Normal"/>
    <w:qFormat/>
    <w:rsid w:val="00321342"/>
    <w:pPr>
      <w:spacing w:before="240" w:after="120"/>
    </w:pPr>
    <w:rPr>
      <w:rFonts w:ascii="Times New Roman" w:hAnsi="Times New Roman"/>
      <w:b/>
      <w:sz w:val="32"/>
    </w:rPr>
  </w:style>
  <w:style w:type="paragraph" w:customStyle="1" w:styleId="Heading2TOC">
    <w:name w:val="Heading2 TOC"/>
    <w:basedOn w:val="Normal"/>
    <w:qFormat/>
    <w:rsid w:val="00321342"/>
    <w:pPr>
      <w:spacing w:before="240" w:after="60"/>
    </w:pPr>
    <w:rPr>
      <w:rFonts w:ascii="Times New Roman" w:hAnsi="Times New Roman"/>
      <w:b/>
      <w:sz w:val="28"/>
    </w:rPr>
  </w:style>
  <w:style w:type="character" w:customStyle="1" w:styleId="Underline">
    <w:name w:val="Underline"/>
    <w:qFormat/>
    <w:rsid w:val="00321342"/>
    <w:rPr>
      <w:u w:val="single"/>
    </w:rPr>
  </w:style>
  <w:style w:type="paragraph" w:styleId="BalloonText">
    <w:name w:val="Balloon Text"/>
    <w:basedOn w:val="Normal"/>
    <w:link w:val="BalloonTextChar"/>
    <w:rsid w:val="00321342"/>
    <w:rPr>
      <w:rFonts w:ascii="Tahoma" w:hAnsi="Tahoma" w:cs="Tahoma"/>
      <w:sz w:val="16"/>
      <w:szCs w:val="16"/>
    </w:rPr>
  </w:style>
  <w:style w:type="character" w:customStyle="1" w:styleId="BalloonTextChar">
    <w:name w:val="Balloon Text Char"/>
    <w:link w:val="BalloonText"/>
    <w:rsid w:val="003213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134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2134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1126</Words>
  <Characters>7046</Characters>
  <Application>Microsoft Office Word</Application>
  <DocSecurity>0</DocSecurity>
  <Lines>259</Lines>
  <Paragraphs>128</Paragraphs>
  <ScaleCrop>false</ScaleCrop>
  <Company>Author-it Software Corporation Ltd.</Company>
  <LinksUpToDate>false</LinksUpToDate>
  <CharactersWithSpaces>8091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ICPIM221C Blend chemicals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2012-05-27T01:06:00Z</dcterms:created>
  <dcterms:modified xsi:type="dcterms:W3CDTF">2012-05-27T01:06:00Z</dcterms:modified>
</cp:coreProperties>
</file>