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EFA" w:rsidP="00EB4EFA">
      <w:pPr>
        <w:pStyle w:val="Title"/>
      </w:pPr>
      <w:r>
        <w:fldChar w:fldCharType="begin"/>
      </w:r>
      <w:r>
        <w:instrText xml:space="preserve"> TITLE   \* MERGEFORMAT </w:instrText>
      </w:r>
      <w:r>
        <w:fldChar w:fldCharType="separate"/>
      </w:r>
      <w:r>
        <w:t>ICPCF410C Set up machine for complex carton folding and gluing</w:t>
      </w:r>
      <w:r>
        <w:fldChar w:fldCharType="end"/>
      </w:r>
    </w:p>
    <w:p w:rsidR="00EB4EFA" w:rsidP="00EB4EFA">
      <w:pPr>
        <w:pStyle w:val="Version"/>
        <w:sectPr w:rsidSect="004F2A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F2A1B" w:rsidP="004F2A1B">
      <w:pPr>
        <w:pStyle w:val="SuperHeading"/>
      </w:pPr>
      <w:r w:rsidRPr="004F2A1B">
        <w:t>ICPCF410C Set up machine for complex carton folding and gluing</w:t>
      </w:r>
    </w:p>
    <w:p w:rsidR="00000000" w:rsidRPr="004F2A1B" w:rsidP="004F2A1B">
      <w:pPr>
        <w:pStyle w:val="SuperHeading"/>
      </w:pPr>
    </w:p>
    <w:p w:rsidR="00000000" w:rsidRPr="004F2A1B" w:rsidP="004F2A1B">
      <w:pPr>
        <w:pStyle w:val="Heading1"/>
      </w:pPr>
      <w:bookmarkStart w:id="1" w:name="O_81915"/>
      <w:bookmarkEnd w:id="1"/>
      <w:r w:rsidRPr="004F2A1B">
        <w:t>Modification History</w:t>
      </w:r>
    </w:p>
    <w:p w:rsidR="00000000" w:rsidRPr="004F2A1B" w:rsidP="004F2A1B">
      <w:pPr>
        <w:pStyle w:val="BodyText"/>
      </w:pPr>
      <w:r w:rsidRPr="004F2A1B">
        <w:t>Not applicable.</w:t>
      </w:r>
    </w:p>
    <w:p w:rsidR="00000000" w:rsidRPr="004F2A1B" w:rsidP="004F2A1B">
      <w:pPr>
        <w:pStyle w:val="AllowPageBreak"/>
      </w:pPr>
    </w:p>
    <w:p w:rsidR="00000000" w:rsidRPr="004F2A1B" w:rsidP="004F2A1B">
      <w:pPr>
        <w:pStyle w:val="Heading1"/>
      </w:pPr>
      <w:bookmarkStart w:id="2" w:name="O_81916"/>
      <w:bookmarkEnd w:id="2"/>
      <w:r w:rsidRPr="004F2A1B">
        <w:t>Unit Descriptor</w:t>
      </w:r>
    </w:p>
    <w:tbl>
      <w:tblPr>
        <w:tblW w:w="0" w:type="auto"/>
        <w:tblLayout w:type="fixed"/>
        <w:tblCellMar>
          <w:left w:w="62" w:type="dxa"/>
          <w:right w:w="62" w:type="dxa"/>
        </w:tblCellMar>
        <w:tblLook w:val="0000"/>
      </w:tblPr>
      <w:tblGrid>
        <w:gridCol w:w="2670"/>
        <w:gridCol w:w="5852"/>
      </w:tblGrid>
      <w:tr w:rsidTr="00EB4EF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BodyText"/>
            </w:pPr>
            <w:r w:rsidRPr="004F2A1B">
              <w:t>This unit describes the performance outcomes, skills and knowledge required to set up a ma</w:t>
            </w:r>
            <w:r w:rsidRPr="004F2A1B">
              <w:t>chine for complex carton folding and gluing.</w:t>
            </w:r>
          </w:p>
        </w:tc>
      </w:tr>
    </w:tbl>
    <w:p w:rsidR="00000000" w:rsidRPr="004F2A1B" w:rsidP="004F2A1B">
      <w:pPr>
        <w:pStyle w:val="BodyText"/>
      </w:pPr>
    </w:p>
    <w:p w:rsidR="00000000" w:rsidRPr="004F2A1B" w:rsidP="004F2A1B">
      <w:pPr>
        <w:pStyle w:val="AllowPageBreak"/>
      </w:pPr>
    </w:p>
    <w:p w:rsidR="00000000" w:rsidRPr="004F2A1B" w:rsidP="004F2A1B">
      <w:pPr>
        <w:pStyle w:val="Heading1"/>
      </w:pPr>
      <w:bookmarkStart w:id="3" w:name="O_81917"/>
      <w:bookmarkEnd w:id="3"/>
      <w:r w:rsidRPr="004F2A1B">
        <w:t>Application of the Unit</w:t>
      </w:r>
    </w:p>
    <w:tbl>
      <w:tblPr>
        <w:tblW w:w="0" w:type="auto"/>
        <w:tblLayout w:type="fixed"/>
        <w:tblCellMar>
          <w:left w:w="62" w:type="dxa"/>
          <w:right w:w="62" w:type="dxa"/>
        </w:tblCellMar>
        <w:tblLook w:val="0000"/>
      </w:tblPr>
      <w:tblGrid>
        <w:gridCol w:w="2756"/>
        <w:gridCol w:w="5766"/>
      </w:tblGrid>
      <w:tr w:rsidTr="00EB4EF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BodyText"/>
            </w:pPr>
            <w:r w:rsidRPr="004F2A1B">
              <w:t>This unit requires the individual to set up a machine for complex carton folding and gluing.</w:t>
            </w:r>
          </w:p>
        </w:tc>
      </w:tr>
    </w:tbl>
    <w:p w:rsidR="00000000" w:rsidRPr="004F2A1B" w:rsidP="004F2A1B">
      <w:pPr>
        <w:pStyle w:val="BodyText"/>
      </w:pPr>
    </w:p>
    <w:p w:rsidR="00000000" w:rsidRPr="004F2A1B" w:rsidP="004F2A1B">
      <w:pPr>
        <w:pStyle w:val="AllowPageBreak"/>
      </w:pPr>
    </w:p>
    <w:p w:rsidR="00000000" w:rsidRPr="004F2A1B" w:rsidP="004F2A1B">
      <w:pPr>
        <w:pStyle w:val="Heading1"/>
      </w:pPr>
      <w:bookmarkStart w:id="4" w:name="O_81918"/>
      <w:bookmarkEnd w:id="4"/>
      <w:r w:rsidRPr="004F2A1B">
        <w:t>Licensing/Regulatory Information</w:t>
      </w:r>
    </w:p>
    <w:p w:rsidR="00000000" w:rsidRPr="004F2A1B" w:rsidP="004F2A1B">
      <w:pPr>
        <w:pStyle w:val="BodyText"/>
      </w:pPr>
      <w:r w:rsidRPr="004F2A1B">
        <w:t>Not applicable.</w:t>
      </w:r>
    </w:p>
    <w:p w:rsidR="00000000" w:rsidRPr="004F2A1B" w:rsidP="004F2A1B">
      <w:pPr>
        <w:pStyle w:val="AllowPageBreak"/>
      </w:pPr>
    </w:p>
    <w:p w:rsidR="00000000" w:rsidRPr="004F2A1B" w:rsidP="004F2A1B">
      <w:pPr>
        <w:pStyle w:val="Heading1"/>
      </w:pPr>
      <w:bookmarkStart w:id="5" w:name="O_81919"/>
      <w:bookmarkEnd w:id="5"/>
      <w:r w:rsidRPr="004F2A1B">
        <w:t>Pre-Requisites</w:t>
      </w:r>
    </w:p>
    <w:tbl>
      <w:tblPr>
        <w:tblW w:w="0" w:type="auto"/>
        <w:tblLayout w:type="fixed"/>
        <w:tblCellMar>
          <w:left w:w="62" w:type="dxa"/>
          <w:right w:w="62" w:type="dxa"/>
        </w:tblCellMar>
        <w:tblLook w:val="0000"/>
      </w:tblPr>
      <w:tblGrid>
        <w:gridCol w:w="2775"/>
        <w:gridCol w:w="1295"/>
        <w:gridCol w:w="4452"/>
      </w:tblGrid>
      <w:tr w:rsidTr="00EB4EF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p>
        </w:tc>
      </w:tr>
      <w:tr w:rsidTr="00EB4E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p>
        </w:tc>
      </w:tr>
      <w:tr w:rsidTr="00EB4E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BodyText"/>
            </w:pPr>
          </w:p>
        </w:tc>
      </w:tr>
    </w:tbl>
    <w:p w:rsidR="00000000" w:rsidRPr="004F2A1B" w:rsidP="004F2A1B">
      <w:pPr>
        <w:pStyle w:val="BodyText"/>
      </w:pPr>
    </w:p>
    <w:p w:rsidR="00000000" w:rsidRPr="004F2A1B" w:rsidP="004F2A1B">
      <w:pPr>
        <w:pStyle w:val="AllowPageBreak"/>
      </w:pPr>
    </w:p>
    <w:p w:rsidR="00000000" w:rsidRPr="004F2A1B" w:rsidP="004F2A1B">
      <w:pPr>
        <w:pStyle w:val="Heading1"/>
      </w:pPr>
      <w:bookmarkStart w:id="6" w:name="O_81920"/>
      <w:bookmarkEnd w:id="6"/>
      <w:r w:rsidRPr="004F2A1B">
        <w:t>Employability Skills Information</w:t>
      </w:r>
    </w:p>
    <w:tbl>
      <w:tblPr>
        <w:tblW w:w="0" w:type="auto"/>
        <w:tblLayout w:type="fixed"/>
        <w:tblCellMar>
          <w:left w:w="62" w:type="dxa"/>
          <w:right w:w="62" w:type="dxa"/>
        </w:tblCellMar>
        <w:tblLook w:val="0000"/>
      </w:tblPr>
      <w:tblGrid>
        <w:gridCol w:w="2802"/>
        <w:gridCol w:w="5720"/>
      </w:tblGrid>
      <w:tr w:rsidTr="00EB4E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BodyText"/>
            </w:pPr>
            <w:r w:rsidRPr="004F2A1B">
              <w:t>This unit contains employability skills.</w:t>
            </w:r>
          </w:p>
        </w:tc>
      </w:tr>
    </w:tbl>
    <w:p w:rsidR="00000000" w:rsidRPr="004F2A1B" w:rsidP="004F2A1B">
      <w:pPr>
        <w:pStyle w:val="BodyText"/>
      </w:pPr>
    </w:p>
    <w:p w:rsidR="00000000" w:rsidRPr="004F2A1B" w:rsidP="004F2A1B">
      <w:pPr>
        <w:pStyle w:val="AllowPageBreak"/>
      </w:pPr>
    </w:p>
    <w:p w:rsidR="00000000" w:rsidRPr="004F2A1B" w:rsidP="004F2A1B">
      <w:pPr>
        <w:pStyle w:val="Heading1"/>
      </w:pPr>
      <w:bookmarkStart w:id="7" w:name="O_81921"/>
      <w:bookmarkEnd w:id="7"/>
      <w:r w:rsidRPr="004F2A1B">
        <w:t>Elements and Performance Criteria Pre-Content</w:t>
      </w:r>
    </w:p>
    <w:tbl>
      <w:tblPr>
        <w:tblW w:w="0" w:type="auto"/>
        <w:tblLayout w:type="fixed"/>
        <w:tblCellMar>
          <w:left w:w="62" w:type="dxa"/>
          <w:right w:w="62" w:type="dxa"/>
        </w:tblCellMar>
        <w:tblLook w:val="0000"/>
      </w:tblPr>
      <w:tblGrid>
        <w:gridCol w:w="2572"/>
        <w:gridCol w:w="5950"/>
      </w:tblGrid>
      <w:tr w:rsidTr="00EB4EF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BodyText"/>
            </w:pPr>
            <w:r w:rsidRPr="004F2A1B">
              <w:t>Performance criteria describe the performance needed to demonstrate achievement of the element. Where bold italicised text is used, further information is detailed in the required skills and</w:t>
            </w:r>
            <w:r w:rsidRPr="004F2A1B">
              <w:t xml:space="preserve"> knowledge section and the range statement. Assessment of performance is to be consistent with the evidence guide.</w:t>
            </w:r>
          </w:p>
        </w:tc>
      </w:tr>
    </w:tbl>
    <w:p w:rsidR="00000000" w:rsidRPr="004F2A1B" w:rsidP="004F2A1B">
      <w:pPr>
        <w:pStyle w:val="BodyText"/>
      </w:pPr>
    </w:p>
    <w:p w:rsidR="00000000" w:rsidRPr="004F2A1B" w:rsidP="004F2A1B">
      <w:pPr>
        <w:pStyle w:val="AllowPageBreak"/>
      </w:pPr>
    </w:p>
    <w:p w:rsidR="00000000" w:rsidRPr="004F2A1B" w:rsidP="004F2A1B">
      <w:pPr>
        <w:pStyle w:val="Heading1"/>
      </w:pPr>
      <w:bookmarkStart w:id="8" w:name="O_81922"/>
      <w:bookmarkEnd w:id="8"/>
      <w:r w:rsidRPr="004F2A1B">
        <w:t>Elements and Performance Criteria</w:t>
      </w:r>
    </w:p>
    <w:tbl>
      <w:tblPr>
        <w:tblW w:w="0" w:type="auto"/>
        <w:tblLayout w:type="fixed"/>
        <w:tblCellMar>
          <w:left w:w="62" w:type="dxa"/>
          <w:right w:w="62" w:type="dxa"/>
        </w:tblCellMar>
        <w:tblLook w:val="0000"/>
      </w:tblPr>
      <w:tblGrid>
        <w:gridCol w:w="2572"/>
        <w:gridCol w:w="5950"/>
      </w:tblGrid>
      <w:tr w:rsidTr="00EB4EFA">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BodyText"/>
            </w:pPr>
            <w:r w:rsidRPr="004F2A1B">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SpecialBold"/>
              </w:rPr>
              <w:t>PERFORMANCE CRITERIA</w:t>
            </w:r>
          </w:p>
        </w:tc>
      </w:tr>
      <w:tr w:rsidTr="00EB4EF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List"/>
              <w:rPr>
                <w:lang w:val="en-NZ"/>
              </w:rPr>
            </w:pPr>
            <w:r w:rsidRPr="004F2A1B">
              <w:t>1.</w:t>
            </w:r>
            <w:r w:rsidRPr="004F2A1B">
              <w:tab/>
              <w:t>Prepare for job</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List2"/>
            </w:pPr>
            <w:r w:rsidRPr="004F2A1B">
              <w:t>1.1.</w:t>
            </w:r>
            <w:r w:rsidRPr="004F2A1B">
              <w:tab/>
            </w:r>
            <w:r w:rsidRPr="004F2A1B">
              <w:t>Read and interpret job requirements from job documentation or production control system</w:t>
            </w:r>
          </w:p>
          <w:p w:rsidR="00000000" w:rsidP="004F2A1B">
            <w:pPr>
              <w:pStyle w:val="List2"/>
              <w:rPr>
                <w:lang w:val="en-NZ"/>
              </w:rPr>
            </w:pPr>
            <w:r w:rsidRPr="004F2A1B">
              <w:t>1.2.</w:t>
            </w:r>
            <w:r w:rsidRPr="004F2A1B">
              <w:tab/>
              <w:t>Set-up is planned and carried out correctly in minimum time with minimum wastage</w:t>
            </w:r>
          </w:p>
        </w:tc>
      </w:tr>
      <w:tr w:rsidTr="00EB4EF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List"/>
              <w:rPr>
                <w:lang w:val="en-NZ"/>
              </w:rPr>
            </w:pPr>
            <w:r w:rsidRPr="004F2A1B">
              <w:t>2.</w:t>
            </w:r>
            <w:r w:rsidRPr="004F2A1B">
              <w:tab/>
              <w:t>Set up carton blank transportation system</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List2"/>
            </w:pPr>
            <w:r w:rsidRPr="004F2A1B">
              <w:t>2.1.</w:t>
            </w:r>
            <w:r w:rsidRPr="004F2A1B">
              <w:tab/>
              <w:t>Feeder is set up and adjusted a</w:t>
            </w:r>
            <w:r w:rsidRPr="004F2A1B">
              <w:t>ccording to job specifications</w:t>
            </w:r>
          </w:p>
          <w:p w:rsidR="00000000" w:rsidRPr="004F2A1B" w:rsidP="004F2A1B">
            <w:pPr>
              <w:pStyle w:val="List2"/>
            </w:pPr>
            <w:r w:rsidRPr="004F2A1B">
              <w:t>2.2.</w:t>
            </w:r>
            <w:r w:rsidRPr="004F2A1B">
              <w:tab/>
              <w:t>Carton blank pick-up and transportation system is set up and adjusted according to job specifications</w:t>
            </w:r>
          </w:p>
          <w:p w:rsidR="00000000" w:rsidP="004F2A1B">
            <w:pPr>
              <w:pStyle w:val="List2"/>
              <w:rPr>
                <w:lang w:val="en-NZ"/>
              </w:rPr>
            </w:pPr>
            <w:r w:rsidRPr="004F2A1B">
              <w:t>2.3.</w:t>
            </w:r>
            <w:r w:rsidRPr="004F2A1B">
              <w:tab/>
              <w:t>Transfer systems are set up and adjusted according to job specifications</w:t>
            </w:r>
          </w:p>
        </w:tc>
      </w:tr>
      <w:tr w:rsidTr="00EB4EF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List"/>
              <w:rPr>
                <w:lang w:val="en-NZ"/>
              </w:rPr>
            </w:pPr>
            <w:r w:rsidRPr="004F2A1B">
              <w:t>3.</w:t>
            </w:r>
            <w:r w:rsidRPr="004F2A1B">
              <w:tab/>
              <w:t>Set up machine for complex carton fo</w:t>
            </w:r>
            <w:r w:rsidRPr="004F2A1B">
              <w:t>lding/gluing</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List2"/>
            </w:pPr>
            <w:r w:rsidRPr="004F2A1B">
              <w:t>3.1.</w:t>
            </w:r>
            <w:r w:rsidRPr="004F2A1B">
              <w:tab/>
              <w:t>Folding units are set up and adjusted according to job specifications</w:t>
            </w:r>
          </w:p>
          <w:p w:rsidR="00000000" w:rsidRPr="004F2A1B" w:rsidP="004F2A1B">
            <w:pPr>
              <w:pStyle w:val="List2"/>
            </w:pPr>
            <w:r w:rsidRPr="004F2A1B">
              <w:t>3.2.</w:t>
            </w:r>
            <w:r w:rsidRPr="004F2A1B">
              <w:tab/>
              <w:t>Folding rollers/belts/rails are set up and adjusted according to job specifications</w:t>
            </w:r>
          </w:p>
          <w:p w:rsidR="00000000" w:rsidP="004F2A1B">
            <w:pPr>
              <w:pStyle w:val="List2"/>
              <w:rPr>
                <w:lang w:val="en-NZ"/>
              </w:rPr>
            </w:pPr>
            <w:r w:rsidRPr="004F2A1B">
              <w:t>3.3.</w:t>
            </w:r>
            <w:r w:rsidRPr="004F2A1B">
              <w:tab/>
              <w:t>Gluing system is set up and adjusted according to job specifications using</w:t>
            </w:r>
            <w:r w:rsidRPr="004F2A1B">
              <w:t xml:space="preserve"> </w:t>
            </w:r>
            <w:r w:rsidRPr="004F2A1B">
              <w:rPr>
                <w:rStyle w:val="BoldandItalics"/>
              </w:rPr>
              <w:t>glue</w:t>
            </w:r>
            <w:r w:rsidRPr="004F2A1B">
              <w:t xml:space="preserve"> wheel and/or multiple glue heads</w:t>
            </w:r>
          </w:p>
        </w:tc>
      </w:tr>
      <w:tr w:rsidTr="00EB4EF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List"/>
              <w:rPr>
                <w:lang w:val="en-NZ"/>
              </w:rPr>
            </w:pPr>
            <w:r w:rsidRPr="004F2A1B">
              <w:t>4.</w:t>
            </w:r>
            <w:r w:rsidRPr="004F2A1B">
              <w:tab/>
              <w:t>Set up carton delivery system</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List2"/>
            </w:pPr>
            <w:r w:rsidRPr="004F2A1B">
              <w:t>4.1.</w:t>
            </w:r>
            <w:r w:rsidRPr="004F2A1B">
              <w:tab/>
              <w:t>Delivery is set up and adjusted according to job specifications</w:t>
            </w:r>
          </w:p>
          <w:p w:rsidR="00000000" w:rsidRPr="004F2A1B" w:rsidP="004F2A1B">
            <w:pPr>
              <w:pStyle w:val="List2"/>
            </w:pPr>
            <w:r w:rsidRPr="004F2A1B">
              <w:t>4.2.</w:t>
            </w:r>
            <w:r w:rsidRPr="004F2A1B">
              <w:tab/>
              <w:t>Substrate is removed from process according to job specifications</w:t>
            </w:r>
          </w:p>
          <w:p w:rsidR="00000000" w:rsidP="004F2A1B">
            <w:pPr>
              <w:pStyle w:val="List2"/>
              <w:rPr>
                <w:lang w:val="en-NZ"/>
              </w:rPr>
            </w:pPr>
            <w:r w:rsidRPr="004F2A1B">
              <w:t>4.3.</w:t>
            </w:r>
            <w:r w:rsidRPr="004F2A1B">
              <w:tab/>
            </w:r>
            <w:r w:rsidRPr="004F2A1B">
              <w:t>Carton transfer and control system is set up and adjusted according to job specifications</w:t>
            </w:r>
          </w:p>
        </w:tc>
      </w:tr>
      <w:tr w:rsidTr="00EB4EF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List"/>
              <w:rPr>
                <w:lang w:val="en-NZ"/>
              </w:rPr>
            </w:pPr>
            <w:r w:rsidRPr="004F2A1B">
              <w:t>5.</w:t>
            </w:r>
            <w:r w:rsidRPr="004F2A1B">
              <w:tab/>
              <w:t>Conduct sample run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List2"/>
            </w:pPr>
            <w:r w:rsidRPr="004F2A1B">
              <w:t>5.1.</w:t>
            </w:r>
            <w:r w:rsidRPr="004F2A1B">
              <w:tab/>
              <w:t>Material to be used for sample is organised correctly</w:t>
            </w:r>
          </w:p>
          <w:p w:rsidR="00000000" w:rsidRPr="004F2A1B" w:rsidP="004F2A1B">
            <w:pPr>
              <w:pStyle w:val="List2"/>
            </w:pPr>
            <w:r w:rsidRPr="004F2A1B">
              <w:t>5.2.</w:t>
            </w:r>
            <w:r w:rsidRPr="004F2A1B">
              <w:tab/>
            </w:r>
            <w:r w:rsidRPr="004F2A1B">
              <w:rPr>
                <w:rStyle w:val="BoldandItalics"/>
              </w:rPr>
              <w:t>Machine</w:t>
            </w:r>
            <w:r w:rsidRPr="004F2A1B">
              <w:t xml:space="preserve"> is set up and operated according to OHS requirements, manufacturer's sp</w:t>
            </w:r>
            <w:r w:rsidRPr="004F2A1B">
              <w:t>ecifications and enterprise procedures to produce a specified sample</w:t>
            </w:r>
          </w:p>
          <w:p w:rsidR="00000000" w:rsidP="004F2A1B">
            <w:pPr>
              <w:pStyle w:val="List2"/>
              <w:rPr>
                <w:lang w:val="en-NZ"/>
              </w:rPr>
            </w:pPr>
            <w:r w:rsidRPr="004F2A1B">
              <w:t>5.3.</w:t>
            </w:r>
            <w:r w:rsidRPr="004F2A1B">
              <w:tab/>
              <w:t>Sample is visually inspected and/or tested for accuracy of folds, fibre tear, opening force, fluff and glue placement according to enterprise procedures</w:t>
            </w:r>
          </w:p>
        </w:tc>
      </w:tr>
      <w:tr w:rsidTr="00EB4EF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List"/>
              <w:rPr>
                <w:lang w:val="en-NZ"/>
              </w:rPr>
            </w:pPr>
            <w:r w:rsidRPr="004F2A1B">
              <w:t>6.</w:t>
            </w:r>
            <w:r w:rsidRPr="004F2A1B">
              <w:tab/>
              <w:t>Readjust settings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List2"/>
            </w:pPr>
            <w:r w:rsidRPr="004F2A1B">
              <w:t>6.1.</w:t>
            </w:r>
            <w:r w:rsidRPr="004F2A1B">
              <w:tab/>
              <w:t>Re</w:t>
            </w:r>
            <w:r w:rsidRPr="004F2A1B">
              <w:t>sults are interpreted to determine adjustment requirements</w:t>
            </w:r>
          </w:p>
          <w:p w:rsidR="00000000" w:rsidRPr="004F2A1B" w:rsidP="004F2A1B">
            <w:pPr>
              <w:pStyle w:val="List2"/>
            </w:pPr>
            <w:r w:rsidRPr="004F2A1B">
              <w:t>6.2.</w:t>
            </w:r>
            <w:r w:rsidRPr="004F2A1B">
              <w:tab/>
              <w:t>Adjustment changes are carried out according to product and machine specifications</w:t>
            </w:r>
          </w:p>
        </w:tc>
      </w:tr>
    </w:tbl>
    <w:p w:rsidR="00000000" w:rsidRPr="004F2A1B" w:rsidP="004F2A1B">
      <w:pPr>
        <w:pStyle w:val="BodyText"/>
      </w:pPr>
    </w:p>
    <w:p w:rsidR="00000000" w:rsidRPr="004F2A1B" w:rsidP="004F2A1B">
      <w:pPr>
        <w:pStyle w:val="AllowPageBreak"/>
      </w:pPr>
    </w:p>
    <w:p w:rsidR="00000000" w:rsidRPr="004F2A1B" w:rsidP="004F2A1B">
      <w:pPr>
        <w:pStyle w:val="Heading1"/>
      </w:pPr>
      <w:bookmarkStart w:id="9" w:name="O_81923"/>
      <w:bookmarkEnd w:id="9"/>
      <w:r w:rsidRPr="004F2A1B">
        <w:t>Required Skills and Knowledge</w:t>
      </w:r>
    </w:p>
    <w:tbl>
      <w:tblPr>
        <w:tblW w:w="0" w:type="auto"/>
        <w:tblLayout w:type="fixed"/>
        <w:tblCellMar>
          <w:left w:w="62" w:type="dxa"/>
          <w:right w:w="62" w:type="dxa"/>
        </w:tblCellMar>
        <w:tblLook w:val="0000"/>
      </w:tblPr>
      <w:tblGrid>
        <w:gridCol w:w="8522"/>
      </w:tblGrid>
      <w:tr w:rsidTr="00EB4E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SpecialBold"/>
              </w:rPr>
              <w:t>REQUIRED SKILLS AND KNOWLEDGE</w:t>
            </w:r>
          </w:p>
        </w:tc>
      </w:tr>
      <w:tr w:rsidTr="00EB4E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t>This section describes the skills and knowledge required for this unit.</w:t>
            </w:r>
          </w:p>
        </w:tc>
      </w:tr>
      <w:tr w:rsidTr="00EB4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SpecialBold"/>
              </w:rPr>
              <w:t>Required skills</w:t>
            </w:r>
          </w:p>
        </w:tc>
      </w:tr>
      <w:tr w:rsidTr="00EB4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ListBullet"/>
            </w:pPr>
            <w:r w:rsidRPr="004F2A1B">
              <w:t>OHS when ensuring that the work area is safe and ready for production according to safety requirements</w:t>
            </w:r>
          </w:p>
          <w:p w:rsidR="00000000" w:rsidRPr="004F2A1B" w:rsidP="004F2A1B">
            <w:pPr>
              <w:pStyle w:val="ListBullet"/>
            </w:pPr>
            <w:r w:rsidRPr="004F2A1B">
              <w:t>communication skills when reading and interpreting job requirements from the job documentation or production control system</w:t>
            </w:r>
          </w:p>
          <w:p w:rsidR="00000000" w:rsidRPr="004F2A1B" w:rsidP="004F2A1B">
            <w:pPr>
              <w:pStyle w:val="ListBullet"/>
            </w:pPr>
            <w:r w:rsidRPr="004F2A1B">
              <w:t>planning and organising when setting up the carton blank transportation system before the carton delivery system</w:t>
            </w:r>
          </w:p>
          <w:p w:rsidR="00000000" w:rsidRPr="004F2A1B" w:rsidP="004F2A1B">
            <w:pPr>
              <w:pStyle w:val="ListBullet"/>
            </w:pPr>
            <w:r w:rsidRPr="004F2A1B">
              <w:t>teamwork when maint</w:t>
            </w:r>
            <w:r w:rsidRPr="004F2A1B">
              <w:t>aining the production process in association with other staff</w:t>
            </w:r>
          </w:p>
          <w:p w:rsidR="00000000" w:rsidRPr="004F2A1B" w:rsidP="004F2A1B">
            <w:pPr>
              <w:pStyle w:val="ListBullet"/>
            </w:pPr>
            <w:r w:rsidRPr="004F2A1B">
              <w:t>applying mathematical ideas and techniques when interpreting job requirements from job documentation or the production control system</w:t>
            </w:r>
          </w:p>
          <w:p w:rsidR="00000000" w:rsidRPr="004F2A1B" w:rsidP="004F2A1B">
            <w:pPr>
              <w:pStyle w:val="ListBullet"/>
            </w:pPr>
            <w:r w:rsidRPr="004F2A1B">
              <w:t>using technology when using carton folding and gluing machin</w:t>
            </w:r>
            <w:r w:rsidRPr="004F2A1B">
              <w:t>es</w:t>
            </w:r>
          </w:p>
          <w:p w:rsidR="00000000" w:rsidP="004F2A1B">
            <w:pPr>
              <w:pStyle w:val="ListBullet"/>
              <w:rPr>
                <w:lang w:val="en-NZ"/>
              </w:rPr>
            </w:pPr>
            <w:r w:rsidRPr="004F2A1B">
              <w:t>problem solving by interpreting results to determine adjustment requirements</w:t>
            </w:r>
          </w:p>
        </w:tc>
      </w:tr>
      <w:tr w:rsidTr="00EB4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SpecialBold"/>
              </w:rPr>
              <w:t>Required knowledge</w:t>
            </w:r>
          </w:p>
        </w:tc>
      </w:tr>
      <w:tr w:rsidTr="00EB4E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ListBullet"/>
            </w:pPr>
            <w:r w:rsidRPr="004F2A1B">
              <w:t>information concerning folding requirements that can be expected to be found in the job documentation or production control system</w:t>
            </w:r>
          </w:p>
          <w:p w:rsidR="00000000" w:rsidRPr="004F2A1B" w:rsidP="004F2A1B">
            <w:pPr>
              <w:pStyle w:val="ListBullet"/>
            </w:pPr>
            <w:r w:rsidRPr="004F2A1B">
              <w:t>interpretation of infor</w:t>
            </w:r>
            <w:r w:rsidRPr="004F2A1B">
              <w:t>mation to ensure smooth workflow throughout the factory</w:t>
            </w:r>
          </w:p>
          <w:p w:rsidR="00000000" w:rsidRPr="004F2A1B" w:rsidP="004F2A1B">
            <w:pPr>
              <w:pStyle w:val="ListBullet"/>
            </w:pPr>
            <w:r w:rsidRPr="004F2A1B">
              <w:t>factors that must be considered when planning a folding sample</w:t>
            </w:r>
          </w:p>
          <w:p w:rsidR="00000000" w:rsidRPr="004F2A1B" w:rsidP="004F2A1B">
            <w:pPr>
              <w:pStyle w:val="ListBullet"/>
            </w:pPr>
            <w:r w:rsidRPr="004F2A1B">
              <w:t>OHS factors that must be considered when setting folder transportation and delivery systems</w:t>
            </w:r>
          </w:p>
          <w:p w:rsidR="00000000" w:rsidRPr="004F2A1B" w:rsidP="004F2A1B">
            <w:pPr>
              <w:pStyle w:val="ListBullet"/>
            </w:pPr>
            <w:r w:rsidRPr="004F2A1B">
              <w:t>areas of the carton blank transportation syst</w:t>
            </w:r>
            <w:r w:rsidRPr="004F2A1B">
              <w:t>em that should be monitored to ensure trouble-free operation</w:t>
            </w:r>
          </w:p>
          <w:p w:rsidR="00000000" w:rsidRPr="004F2A1B" w:rsidP="004F2A1B">
            <w:pPr>
              <w:pStyle w:val="ListBullet"/>
            </w:pPr>
            <w:r w:rsidRPr="004F2A1B">
              <w:t>parts of the carton blank pick-up system that should be adjusted to ensure accurate and continuous sheet handling</w:t>
            </w:r>
          </w:p>
          <w:p w:rsidR="00000000" w:rsidRPr="004F2A1B" w:rsidP="004F2A1B">
            <w:pPr>
              <w:pStyle w:val="ListBullet"/>
            </w:pPr>
            <w:r w:rsidRPr="004F2A1B">
              <w:t>areas of the delivery syste</w:t>
            </w:r>
            <w:r w:rsidRPr="004F2A1B">
              <w:t>m that should be observed to maintain neat delivery of finished work</w:t>
            </w:r>
          </w:p>
          <w:p w:rsidR="00000000" w:rsidRPr="004F2A1B" w:rsidP="004F2A1B">
            <w:pPr>
              <w:pStyle w:val="ListBullet"/>
            </w:pPr>
            <w:r w:rsidRPr="004F2A1B">
              <w:t>areas of the delivery system that should be observed to prevent damage to the finished product</w:t>
            </w:r>
          </w:p>
          <w:p w:rsidR="00000000" w:rsidRPr="004F2A1B" w:rsidP="004F2A1B">
            <w:pPr>
              <w:pStyle w:val="ListBullet"/>
            </w:pPr>
            <w:r w:rsidRPr="004F2A1B">
              <w:t>checks to be made when substrate is removed from the machine</w:t>
            </w:r>
          </w:p>
          <w:p w:rsidR="00000000" w:rsidRPr="004F2A1B" w:rsidP="004F2A1B">
            <w:pPr>
              <w:pStyle w:val="ListBullet"/>
            </w:pPr>
            <w:r w:rsidRPr="004F2A1B">
              <w:t>OHS factors that must be consid</w:t>
            </w:r>
            <w:r w:rsidRPr="004F2A1B">
              <w:t>ered when setting and/or adjusting the folding unit</w:t>
            </w:r>
          </w:p>
          <w:p w:rsidR="00000000" w:rsidRPr="004F2A1B" w:rsidP="004F2A1B">
            <w:pPr>
              <w:pStyle w:val="ListBullet"/>
            </w:pPr>
            <w:r w:rsidRPr="004F2A1B">
              <w:t>largest/smallest size carton blank that can be processed on this machine</w:t>
            </w:r>
          </w:p>
          <w:p w:rsidR="00000000" w:rsidRPr="004F2A1B" w:rsidP="004F2A1B">
            <w:pPr>
              <w:pStyle w:val="ListBullet"/>
            </w:pPr>
            <w:r w:rsidRPr="004F2A1B">
              <w:t>ways that the machine can be adapted to facilitate smaller/larger stock</w:t>
            </w:r>
          </w:p>
          <w:p w:rsidR="00000000" w:rsidRPr="004F2A1B" w:rsidP="004F2A1B">
            <w:pPr>
              <w:pStyle w:val="ListBullet"/>
            </w:pPr>
            <w:r w:rsidRPr="004F2A1B">
              <w:t>accuracy of a carton blank entering folding rollers</w:t>
            </w:r>
          </w:p>
          <w:p w:rsidR="00000000" w:rsidRPr="004F2A1B" w:rsidP="004F2A1B">
            <w:pPr>
              <w:pStyle w:val="ListBullet"/>
            </w:pPr>
            <w:r w:rsidRPr="004F2A1B">
              <w:t xml:space="preserve">causes </w:t>
            </w:r>
            <w:r w:rsidRPr="004F2A1B">
              <w:t>of scratching/scuffing of substrate during transportation</w:t>
            </w:r>
          </w:p>
          <w:p w:rsidR="00000000" w:rsidRPr="004F2A1B" w:rsidP="004F2A1B">
            <w:pPr>
              <w:pStyle w:val="ListBullet"/>
            </w:pPr>
            <w:r w:rsidRPr="004F2A1B">
              <w:t>speed of the machine</w:t>
            </w:r>
          </w:p>
          <w:p w:rsidR="00000000" w:rsidRPr="004F2A1B" w:rsidP="004F2A1B">
            <w:pPr>
              <w:pStyle w:val="ListBullet"/>
            </w:pPr>
            <w:r w:rsidRPr="004F2A1B">
              <w:t>problems that can be expected if the machine is running too fast</w:t>
            </w:r>
          </w:p>
          <w:p w:rsidR="00000000" w:rsidRPr="004F2A1B" w:rsidP="004F2A1B">
            <w:pPr>
              <w:pStyle w:val="ListBullet"/>
            </w:pPr>
            <w:r w:rsidRPr="004F2A1B">
              <w:t>problems that can be expected if the machine rollers are set too loose</w:t>
            </w:r>
          </w:p>
          <w:p w:rsidR="00000000" w:rsidRPr="004F2A1B" w:rsidP="004F2A1B">
            <w:pPr>
              <w:pStyle w:val="ListBullet"/>
            </w:pPr>
            <w:r w:rsidRPr="004F2A1B">
              <w:t>problems that can be expected if there is</w:t>
            </w:r>
            <w:r w:rsidRPr="004F2A1B">
              <w:t xml:space="preserve"> too much roller pressure</w:t>
            </w:r>
          </w:p>
          <w:p w:rsidR="00000000" w:rsidRPr="004F2A1B" w:rsidP="004F2A1B">
            <w:pPr>
              <w:pStyle w:val="ListBullet"/>
            </w:pPr>
            <w:r w:rsidRPr="004F2A1B">
              <w:t>problems that can be expected if the delivery system is not set correctly</w:t>
            </w:r>
          </w:p>
          <w:p w:rsidR="00000000" w:rsidRPr="004F2A1B" w:rsidP="004F2A1B">
            <w:pPr>
              <w:pStyle w:val="ListBullet"/>
            </w:pPr>
            <w:r w:rsidRPr="004F2A1B">
              <w:t>correct roller pressure for a given job</w:t>
            </w:r>
          </w:p>
          <w:p w:rsidR="00000000" w:rsidRPr="004F2A1B" w:rsidP="004F2A1B">
            <w:pPr>
              <w:pStyle w:val="ListBullet"/>
            </w:pPr>
            <w:r w:rsidRPr="004F2A1B">
              <w:t>roller pressures checks to be made for correctness</w:t>
            </w:r>
          </w:p>
          <w:p w:rsidR="00000000" w:rsidRPr="004F2A1B" w:rsidP="004F2A1B">
            <w:pPr>
              <w:pStyle w:val="ListBullet"/>
            </w:pPr>
            <w:r w:rsidRPr="004F2A1B">
              <w:t>adjusted to be made if the carton blank is out-of-square</w:t>
            </w:r>
          </w:p>
          <w:p w:rsidR="00000000" w:rsidRPr="004F2A1B" w:rsidP="004F2A1B">
            <w:pPr>
              <w:pStyle w:val="ListBullet"/>
            </w:pPr>
            <w:r w:rsidRPr="004F2A1B">
              <w:t xml:space="preserve">reasons </w:t>
            </w:r>
            <w:r w:rsidRPr="004F2A1B">
              <w:t>for the sheet being out-of-square</w:t>
            </w:r>
          </w:p>
          <w:p w:rsidR="00000000" w:rsidRPr="004F2A1B" w:rsidP="004F2A1B">
            <w:pPr>
              <w:pStyle w:val="ListBullet"/>
            </w:pPr>
            <w:r w:rsidRPr="004F2A1B">
              <w:t>adjustment to ensure that the carton blanks are not smudging/"scuffing"</w:t>
            </w:r>
          </w:p>
          <w:p w:rsidR="00000000" w:rsidRPr="004F2A1B" w:rsidP="004F2A1B">
            <w:pPr>
              <w:pStyle w:val="ListBullet"/>
            </w:pPr>
            <w:r w:rsidRPr="004F2A1B">
              <w:t>adjustment to be made if the sheet will not leave the folding unit</w:t>
            </w:r>
          </w:p>
          <w:p w:rsidR="00000000" w:rsidRPr="004F2A1B" w:rsidP="004F2A1B">
            <w:pPr>
              <w:pStyle w:val="ListBullet"/>
            </w:pPr>
            <w:r w:rsidRPr="004F2A1B">
              <w:t>steps necessary to set up the gluing units</w:t>
            </w:r>
          </w:p>
          <w:p w:rsidR="00000000" w:rsidRPr="004F2A1B" w:rsidP="004F2A1B">
            <w:pPr>
              <w:pStyle w:val="ListBullet"/>
            </w:pPr>
            <w:r w:rsidRPr="004F2A1B">
              <w:t>care that should be taken to ensure a ne</w:t>
            </w:r>
            <w:r w:rsidRPr="004F2A1B">
              <w:t>at and clean gluing job</w:t>
            </w:r>
          </w:p>
          <w:p w:rsidR="00000000" w:rsidRPr="004F2A1B" w:rsidP="004F2A1B">
            <w:pPr>
              <w:pStyle w:val="ListBullet"/>
            </w:pPr>
            <w:r w:rsidRPr="004F2A1B">
              <w:t>adhesive that is used in the gluing unit</w:t>
            </w:r>
          </w:p>
          <w:p w:rsidR="00000000" w:rsidRPr="004F2A1B" w:rsidP="004F2A1B">
            <w:pPr>
              <w:pStyle w:val="ListBullet"/>
            </w:pPr>
            <w:r w:rsidRPr="004F2A1B">
              <w:t>adjustment of the length of the glue line</w:t>
            </w:r>
          </w:p>
          <w:p w:rsidR="00000000" w:rsidRPr="004F2A1B" w:rsidP="004F2A1B">
            <w:pPr>
              <w:pStyle w:val="ListBullet"/>
            </w:pPr>
            <w:r w:rsidRPr="004F2A1B">
              <w:t>causes of out-of-square folding and explain how each may be corrected</w:t>
            </w:r>
          </w:p>
          <w:p w:rsidR="00000000" w:rsidRPr="004F2A1B" w:rsidP="004F2A1B">
            <w:pPr>
              <w:pStyle w:val="ListBullet"/>
            </w:pPr>
            <w:r w:rsidRPr="004F2A1B">
              <w:t>segments of quality assurance that would be inspected at the completion of the sample run</w:t>
            </w:r>
          </w:p>
          <w:p w:rsidR="00000000" w:rsidRPr="004F2A1B" w:rsidP="004F2A1B">
            <w:pPr>
              <w:pStyle w:val="ListBullet"/>
            </w:pPr>
            <w:r w:rsidRPr="004F2A1B">
              <w:t>communication action that should be instigated if the job is out-of-square</w:t>
            </w:r>
          </w:p>
          <w:p w:rsidR="00000000" w:rsidRPr="004F2A1B" w:rsidP="004F2A1B">
            <w:pPr>
              <w:pStyle w:val="ListBullet"/>
            </w:pPr>
            <w:r w:rsidRPr="004F2A1B">
              <w:t>communication action that should be instigated if ink is too wet for production</w:t>
            </w:r>
          </w:p>
          <w:p w:rsidR="00000000" w:rsidRPr="004F2A1B" w:rsidP="004F2A1B">
            <w:pPr>
              <w:pStyle w:val="ListBullet"/>
            </w:pPr>
            <w:r w:rsidRPr="004F2A1B">
              <w:t>communicati</w:t>
            </w:r>
            <w:r w:rsidRPr="004F2A1B">
              <w:t>on action that should be instigated if the job does not coincide with the sample</w:t>
            </w:r>
          </w:p>
          <w:p w:rsidR="00000000" w:rsidRPr="004F2A1B" w:rsidP="004F2A1B">
            <w:pPr>
              <w:pStyle w:val="ListBullet"/>
            </w:pPr>
            <w:r w:rsidRPr="004F2A1B">
              <w:t>areas of the machine that should be adjusted if carton blank is creasing</w:t>
            </w:r>
          </w:p>
          <w:p w:rsidR="00000000" w:rsidRPr="004F2A1B" w:rsidP="004F2A1B">
            <w:pPr>
              <w:pStyle w:val="ListBullet"/>
            </w:pPr>
            <w:r w:rsidRPr="004F2A1B">
              <w:t>areas of the machine that should be adjusted if carton blank is not entering the machine</w:t>
            </w:r>
          </w:p>
          <w:p w:rsidR="00000000" w:rsidRPr="004F2A1B" w:rsidP="004F2A1B">
            <w:pPr>
              <w:pStyle w:val="ListBullet"/>
            </w:pPr>
            <w:r w:rsidRPr="004F2A1B">
              <w:t>items that mu</w:t>
            </w:r>
            <w:r w:rsidRPr="004F2A1B">
              <w:t>st be checked against the client's sample</w:t>
            </w:r>
          </w:p>
          <w:p w:rsidR="00000000" w:rsidRPr="004F2A1B" w:rsidP="004F2A1B">
            <w:pPr>
              <w:pStyle w:val="ListBullet"/>
            </w:pPr>
            <w:r w:rsidRPr="004F2A1B">
              <w:t>machine manuals and safety documentation that are relevant to this task and where they are kept and information that is included in these documents</w:t>
            </w:r>
          </w:p>
        </w:tc>
      </w:tr>
    </w:tbl>
    <w:p w:rsidR="00000000" w:rsidRPr="004F2A1B" w:rsidP="004F2A1B">
      <w:pPr>
        <w:pStyle w:val="BodyText"/>
      </w:pPr>
    </w:p>
    <w:p w:rsidR="00000000" w:rsidRPr="004F2A1B" w:rsidP="004F2A1B">
      <w:pPr>
        <w:pStyle w:val="AllowPageBreak"/>
      </w:pPr>
    </w:p>
    <w:p w:rsidR="00000000" w:rsidRPr="004F2A1B" w:rsidP="004F2A1B">
      <w:pPr>
        <w:pStyle w:val="Heading1"/>
      </w:pPr>
      <w:bookmarkStart w:id="10" w:name="O_81924"/>
      <w:bookmarkEnd w:id="10"/>
      <w:r w:rsidRPr="004F2A1B">
        <w:t>Evidence Guide</w:t>
      </w:r>
    </w:p>
    <w:tbl>
      <w:tblPr>
        <w:tblW w:w="9570" w:type="dxa"/>
        <w:tblLayout w:type="fixed"/>
        <w:tblCellMar>
          <w:left w:w="62" w:type="dxa"/>
          <w:right w:w="62" w:type="dxa"/>
        </w:tblCellMar>
        <w:tblLook w:val="0000"/>
      </w:tblPr>
      <w:tblGrid>
        <w:gridCol w:w="3908"/>
        <w:gridCol w:w="5662"/>
      </w:tblGrid>
      <w:tr w:rsidTr="00EB4E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SpecialBold"/>
              </w:rPr>
              <w:t>EVIDENCE GUIDE</w:t>
            </w:r>
          </w:p>
        </w:tc>
      </w:tr>
      <w:tr w:rsidTr="00EB4E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t>The Evidence Guide provides advice on assessment and must be read in conjunction with the performance criteria, required skills and knowledge, range statement and the Assessment Guidelines for the Training Package.</w:t>
            </w:r>
          </w:p>
        </w:tc>
      </w:tr>
      <w:tr w:rsidTr="00EB4E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p>
        </w:tc>
      </w:tr>
      <w:tr w:rsidTr="00EB4E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SpecialBold"/>
              </w:rPr>
              <w:t>Critical aspec</w:t>
            </w:r>
            <w:r w:rsidRPr="004F2A1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BodyText"/>
            </w:pPr>
            <w:r w:rsidRPr="004F2A1B">
              <w:t>Evidence of the following is essential:</w:t>
            </w:r>
          </w:p>
          <w:p w:rsidR="00000000" w:rsidRPr="004F2A1B" w:rsidP="004F2A1B">
            <w:pPr>
              <w:pStyle w:val="ListBullet"/>
            </w:pPr>
            <w:r w:rsidRPr="004F2A1B">
              <w:t>Set up machine to produce complex cartons as required in normal production on, for example, a Royal 40, a Bobst Media or a Bobst Domino</w:t>
            </w:r>
          </w:p>
          <w:p w:rsidR="00000000" w:rsidRPr="004F2A1B" w:rsidP="004F2A1B">
            <w:pPr>
              <w:pStyle w:val="ListBullet"/>
            </w:pPr>
            <w:r w:rsidRPr="004F2A1B">
              <w:t>Demonstrate an ability to find and use information relevant to the task from a variety of information sources</w:t>
            </w:r>
          </w:p>
          <w:p w:rsidR="00000000" w:rsidRPr="004F2A1B" w:rsidP="004F2A1B">
            <w:pPr>
              <w:pStyle w:val="ListBullet"/>
            </w:pPr>
            <w:r w:rsidRPr="004F2A1B">
              <w:t>Set up at least THREE crash lock, six-corner and specialty work carton jobs, using different sizes and weights of cartons and including use of mul</w:t>
            </w:r>
            <w:r w:rsidRPr="004F2A1B">
              <w:t>tiple gluing units, according to manufacturer's and job specifications, enterprise procedures and the listed Performance Criteria</w:t>
            </w:r>
          </w:p>
          <w:p w:rsidR="00000000" w:rsidP="004F2A1B">
            <w:pPr>
              <w:pStyle w:val="ListBullet"/>
              <w:rPr>
                <w:lang w:val="en-NZ"/>
              </w:rPr>
            </w:pPr>
            <w:r w:rsidRPr="004F2A1B">
              <w:t>Evidence for assessment may be gathered from assessment of the unit of competency alone or through an integrated assessment ac</w:t>
            </w:r>
            <w:r w:rsidRPr="004F2A1B">
              <w:t>tivity</w:t>
            </w:r>
          </w:p>
        </w:tc>
      </w:tr>
      <w:tr w:rsidTr="00EB4E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BodyText"/>
            </w:pPr>
            <w:r w:rsidRPr="004F2A1B">
              <w:t>Assessment must ensure:</w:t>
            </w:r>
          </w:p>
          <w:p w:rsidR="00000000" w:rsidRPr="004F2A1B" w:rsidP="004F2A1B">
            <w:pPr>
              <w:pStyle w:val="ListBullet"/>
            </w:pPr>
            <w:r w:rsidRPr="004F2A1B">
              <w:t>assessment may take place on the job, off the job or a combination of these</w:t>
            </w:r>
          </w:p>
          <w:p w:rsidR="00000000" w:rsidRPr="004F2A1B" w:rsidP="004F2A1B">
            <w:pPr>
              <w:pStyle w:val="ListBullet"/>
            </w:pPr>
            <w:r w:rsidRPr="004F2A1B">
              <w:t>off the job assessment must be undertaken in a closely simulated workplace environment</w:t>
            </w:r>
          </w:p>
          <w:p w:rsidR="00000000" w:rsidP="004F2A1B">
            <w:pPr>
              <w:pStyle w:val="ListBullet"/>
              <w:rPr>
                <w:lang w:val="en-NZ"/>
              </w:rPr>
            </w:pPr>
            <w:r w:rsidRPr="004F2A1B">
              <w:t>access to a</w:t>
            </w:r>
            <w:r w:rsidRPr="004F2A1B">
              <w:t xml:space="preserve"> Royal 40, Bobst Media or Bobst Domino machine that may include multiple gluing units.</w:t>
            </w:r>
          </w:p>
        </w:tc>
      </w:tr>
      <w:tr w:rsidTr="00EB4E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BodyText"/>
            </w:pPr>
            <w:r w:rsidRPr="004F2A1B">
              <w:t>A range of assessment methods should be used to assess practical skills and knowledge. The following examples are appropriate for this unit:</w:t>
            </w:r>
          </w:p>
          <w:p w:rsidR="00000000" w:rsidP="004F2A1B">
            <w:pPr>
              <w:pStyle w:val="ListBullet"/>
              <w:rPr>
                <w:lang w:val="en-NZ"/>
              </w:rPr>
            </w:pPr>
            <w:r w:rsidRPr="004F2A1B">
              <w:t>direc</w:t>
            </w:r>
            <w:r w:rsidRPr="004F2A1B">
              <w:t>t questioning combined with review of portfolios of evidence and third party workplace reports of on-the-job performance by the candidate</w:t>
            </w:r>
          </w:p>
        </w:tc>
      </w:tr>
      <w:tr w:rsidTr="00EB4E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BodyText"/>
            </w:pPr>
            <w:r w:rsidRPr="004F2A1B">
              <w:t>Holistic assessment with other units relevant to the industry sector, workplace and job role is recommended</w:t>
            </w:r>
          </w:p>
        </w:tc>
      </w:tr>
    </w:tbl>
    <w:p w:rsidR="00000000" w:rsidRPr="004F2A1B" w:rsidP="004F2A1B">
      <w:pPr>
        <w:pStyle w:val="BodyText"/>
      </w:pPr>
    </w:p>
    <w:p w:rsidR="00000000" w:rsidRPr="004F2A1B" w:rsidP="004F2A1B">
      <w:pPr>
        <w:pStyle w:val="AllowPageBreak"/>
      </w:pPr>
    </w:p>
    <w:p w:rsidR="00000000" w:rsidRPr="004F2A1B" w:rsidP="004F2A1B">
      <w:pPr>
        <w:pStyle w:val="Heading1"/>
      </w:pPr>
      <w:bookmarkStart w:id="11" w:name="O_81925"/>
      <w:bookmarkEnd w:id="11"/>
      <w:r w:rsidRPr="004F2A1B">
        <w:t>Range Statement</w:t>
      </w:r>
    </w:p>
    <w:tbl>
      <w:tblPr>
        <w:tblW w:w="0" w:type="auto"/>
        <w:tblLayout w:type="fixed"/>
        <w:tblCellMar>
          <w:left w:w="62" w:type="dxa"/>
          <w:right w:w="62" w:type="dxa"/>
        </w:tblCellMar>
        <w:tblLook w:val="0000"/>
      </w:tblPr>
      <w:tblGrid>
        <w:gridCol w:w="3512"/>
        <w:gridCol w:w="5010"/>
      </w:tblGrid>
      <w:tr w:rsidTr="00EB4E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SpecialBold"/>
              </w:rPr>
              <w:t>RANGE STATEMENT</w:t>
            </w:r>
          </w:p>
        </w:tc>
      </w:tr>
      <w:tr w:rsidTr="00EB4E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t>The range statement relates to the unit of competency as a whole. It allows for different work en</w:t>
            </w:r>
            <w:r w:rsidRPr="004F2A1B">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4F2A1B">
              <w:t>of the candidate, accessibility of the item, and local industry and regional contexts) may also be included.</w:t>
            </w:r>
          </w:p>
        </w:tc>
      </w:tr>
      <w:tr w:rsidTr="00EB4EF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BoldandItalics"/>
              </w:rPr>
              <w:t>Glue</w:t>
            </w:r>
            <w:r w:rsidRPr="004F2A1B">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ListBullet"/>
              <w:rPr>
                <w:lang w:val="en-NZ"/>
              </w:rPr>
            </w:pPr>
            <w:r w:rsidRPr="004F2A1B">
              <w:t>PVA and holt melt glue.</w:t>
            </w:r>
          </w:p>
        </w:tc>
      </w:tr>
      <w:tr w:rsidTr="00EB4EF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BoldandItalics"/>
              </w:rPr>
              <w:t>Machinery</w:t>
            </w:r>
            <w:r w:rsidRPr="004F2A1B">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ListBullet"/>
              <w:rPr>
                <w:lang w:val="en-NZ"/>
              </w:rPr>
            </w:pPr>
            <w:r w:rsidRPr="004F2A1B">
              <w:t>a Royal 40, a Bobst Media, a Bobst Domino and may include the use of multiple gluing units.</w:t>
            </w:r>
          </w:p>
        </w:tc>
      </w:tr>
      <w:tr w:rsidTr="00EB4EF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BoldandItalics"/>
              </w:rPr>
              <w:t>Carton board</w:t>
            </w:r>
            <w:r w:rsidRPr="004F2A1B">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ListBullet"/>
            </w:pPr>
            <w:r w:rsidRPr="004F2A1B">
              <w:t>different sizes and weights of cartons.</w:t>
            </w:r>
          </w:p>
        </w:tc>
      </w:tr>
    </w:tbl>
    <w:p w:rsidR="00EB4EFA" w:rsidP="004F2A1B">
      <w:pPr>
        <w:pStyle w:val="BodyText"/>
      </w:pPr>
    </w:p>
    <w:p w:rsidR="00EB4EFA" w:rsidP="004F2A1B">
      <w:pPr>
        <w:pStyle w:val="BodyText"/>
      </w:pPr>
    </w:p>
    <w:p w:rsidR="00000000" w:rsidRPr="004F2A1B" w:rsidP="004F2A1B">
      <w:pPr>
        <w:pStyle w:val="Heading1"/>
      </w:pPr>
      <w:bookmarkStart w:id="12" w:name="O_81926"/>
      <w:bookmarkEnd w:id="12"/>
      <w:r w:rsidRPr="004F2A1B">
        <w:t>Unit Sector(s)</w:t>
      </w:r>
    </w:p>
    <w:tbl>
      <w:tblPr>
        <w:tblW w:w="0" w:type="auto"/>
        <w:tblLayout w:type="fixed"/>
        <w:tblCellMar>
          <w:left w:w="62" w:type="dxa"/>
          <w:right w:w="62" w:type="dxa"/>
        </w:tblCellMar>
        <w:tblLook w:val="0000"/>
      </w:tblPr>
      <w:tblGrid>
        <w:gridCol w:w="2654"/>
        <w:gridCol w:w="5868"/>
      </w:tblGrid>
      <w:tr w:rsidTr="00EB4EF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BodyText"/>
            </w:pPr>
          </w:p>
        </w:tc>
      </w:tr>
    </w:tbl>
    <w:p w:rsidR="00000000" w:rsidRPr="004F2A1B" w:rsidP="004F2A1B">
      <w:pPr>
        <w:pStyle w:val="BodyText"/>
      </w:pPr>
    </w:p>
    <w:p w:rsidR="00000000" w:rsidRPr="004F2A1B" w:rsidP="004F2A1B">
      <w:pPr>
        <w:pStyle w:val="AllowPageBreak"/>
      </w:pPr>
    </w:p>
    <w:p w:rsidR="00000000" w:rsidRPr="004F2A1B" w:rsidP="004F2A1B">
      <w:pPr>
        <w:pStyle w:val="Heading1"/>
      </w:pPr>
      <w:bookmarkStart w:id="13" w:name="O_156887"/>
      <w:bookmarkEnd w:id="13"/>
      <w:r w:rsidRPr="004F2A1B">
        <w:t>Competency field</w:t>
      </w:r>
    </w:p>
    <w:tbl>
      <w:tblPr>
        <w:tblW w:w="0" w:type="auto"/>
        <w:tblLayout w:type="fixed"/>
        <w:tblCellMar>
          <w:left w:w="62" w:type="dxa"/>
          <w:right w:w="62" w:type="dxa"/>
        </w:tblCellMar>
        <w:tblLook w:val="0000"/>
      </w:tblPr>
      <w:tblGrid>
        <w:gridCol w:w="2775"/>
        <w:gridCol w:w="5747"/>
      </w:tblGrid>
      <w:tr w:rsidTr="00EB4EF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BodyText"/>
            </w:pPr>
            <w:r w:rsidRPr="004F2A1B">
              <w:t>Converting, Binding and Finishing</w:t>
            </w:r>
          </w:p>
        </w:tc>
      </w:tr>
    </w:tbl>
    <w:p w:rsidR="00000000" w:rsidRPr="004F2A1B" w:rsidP="004F2A1B">
      <w:pPr>
        <w:pStyle w:val="BodyText"/>
      </w:pPr>
    </w:p>
    <w:p w:rsidR="00000000" w:rsidRPr="004F2A1B" w:rsidP="004F2A1B">
      <w:pPr>
        <w:pStyle w:val="AllowPageBreak"/>
      </w:pPr>
    </w:p>
    <w:p w:rsidR="00000000" w:rsidRPr="004F2A1B" w:rsidP="004F2A1B">
      <w:pPr>
        <w:pStyle w:val="Heading1"/>
      </w:pPr>
      <w:bookmarkStart w:id="14" w:name="O_156886"/>
      <w:bookmarkEnd w:id="14"/>
      <w:r w:rsidRPr="004F2A1B">
        <w:t>Co-requisite units</w:t>
      </w:r>
    </w:p>
    <w:tbl>
      <w:tblPr>
        <w:tblW w:w="0" w:type="auto"/>
        <w:tblLayout w:type="fixed"/>
        <w:tblCellMar>
          <w:left w:w="62" w:type="dxa"/>
          <w:right w:w="62" w:type="dxa"/>
        </w:tblCellMar>
        <w:tblLook w:val="0000"/>
      </w:tblPr>
      <w:tblGrid>
        <w:gridCol w:w="2641"/>
        <w:gridCol w:w="1322"/>
        <w:gridCol w:w="4559"/>
      </w:tblGrid>
      <w:tr w:rsidTr="00EB4E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r w:rsidRPr="004F2A1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p>
        </w:tc>
      </w:tr>
      <w:tr w:rsidTr="00EB4E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A1B">
            <w:pPr>
              <w:pStyle w:val="BodyText"/>
              <w:rPr>
                <w:lang w:val="en-NZ"/>
              </w:rPr>
            </w:pPr>
          </w:p>
        </w:tc>
      </w:tr>
      <w:tr w:rsidTr="00EB4E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A1B" w:rsidP="004F2A1B">
            <w:pPr>
              <w:pStyle w:val="BodyText"/>
            </w:pPr>
          </w:p>
        </w:tc>
      </w:tr>
    </w:tbl>
    <w:p w:rsidR="00000000" w:rsidRPr="004F2A1B" w:rsidP="004F2A1B">
      <w:pPr>
        <w:pStyle w:val="BodyText"/>
      </w:pPr>
    </w:p>
    <w:p w:rsidR="00000000" w:rsidRPr="004F2A1B" w:rsidP="004F2A1B"/>
    <w:sectPr w:rsidSect="004F2A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4EFA" w:rsidP="00EB4E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EFA" w:rsidP="004F2A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4EFA" w:rsidP="004F2A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4EFA" w:rsidP="004F2A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4EFA" w:rsidP="00EB4E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A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EFA" w:rsidP="004F2A1B">
    <w:pPr>
      <w:pStyle w:val="Header"/>
      <w:framePr w:wrap="around"/>
    </w:pPr>
    <w:r>
      <w:fldChar w:fldCharType="begin"/>
    </w:r>
    <w:r>
      <w:instrText xml:space="preserve"> TITLE   \* MERGEFORMAT </w:instrText>
    </w:r>
    <w:r>
      <w:fldChar w:fldCharType="separate"/>
    </w:r>
    <w:r>
      <w:t>ICPCF410C Set up machine for complex carton folding and gluing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4EFA" w:rsidP="004F2A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5460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101F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A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2A1B"/>
    <w:pPr>
      <w:spacing w:before="360" w:after="60"/>
      <w:outlineLvl w:val="0"/>
    </w:pPr>
    <w:rPr>
      <w:sz w:val="32"/>
    </w:rPr>
  </w:style>
  <w:style w:type="paragraph" w:styleId="Heading2">
    <w:name w:val="heading 2"/>
    <w:basedOn w:val="HeadingBase"/>
    <w:next w:val="BodyText"/>
    <w:link w:val="Heading2Char"/>
    <w:qFormat/>
    <w:rsid w:val="004F2A1B"/>
    <w:pPr>
      <w:keepLines/>
      <w:spacing w:before="240" w:after="120"/>
      <w:outlineLvl w:val="1"/>
    </w:pPr>
    <w:rPr>
      <w:sz w:val="28"/>
      <w:szCs w:val="40"/>
    </w:rPr>
  </w:style>
  <w:style w:type="paragraph" w:styleId="Heading3">
    <w:name w:val="heading 3"/>
    <w:basedOn w:val="HeadingBase"/>
    <w:next w:val="BodyText"/>
    <w:link w:val="Heading3Char"/>
    <w:qFormat/>
    <w:rsid w:val="004F2A1B"/>
    <w:pPr>
      <w:spacing w:before="180" w:after="120"/>
      <w:outlineLvl w:val="2"/>
    </w:pPr>
    <w:rPr>
      <w:spacing w:val="-10"/>
      <w:kern w:val="32"/>
    </w:rPr>
  </w:style>
  <w:style w:type="paragraph" w:styleId="Heading4">
    <w:name w:val="heading 4"/>
    <w:basedOn w:val="HeadingBase"/>
    <w:next w:val="BodyText"/>
    <w:link w:val="Heading4Char"/>
    <w:qFormat/>
    <w:rsid w:val="004F2A1B"/>
    <w:pPr>
      <w:spacing w:before="160" w:after="120"/>
      <w:outlineLvl w:val="3"/>
    </w:pPr>
    <w:rPr>
      <w:sz w:val="22"/>
    </w:rPr>
  </w:style>
  <w:style w:type="paragraph" w:styleId="Heading5">
    <w:name w:val="heading 5"/>
    <w:basedOn w:val="HeadingBase"/>
    <w:next w:val="Normal"/>
    <w:link w:val="Heading5Char"/>
    <w:qFormat/>
    <w:rsid w:val="004F2A1B"/>
    <w:pPr>
      <w:spacing w:before="80"/>
      <w:outlineLvl w:val="4"/>
    </w:pPr>
    <w:rPr>
      <w:color w:val="918585"/>
      <w:sz w:val="20"/>
    </w:rPr>
  </w:style>
  <w:style w:type="paragraph" w:styleId="Heading6">
    <w:name w:val="heading 6"/>
    <w:basedOn w:val="HeadingBase"/>
    <w:next w:val="Normal"/>
    <w:link w:val="Heading6Char"/>
    <w:qFormat/>
    <w:rsid w:val="004F2A1B"/>
    <w:pPr>
      <w:spacing w:before="60"/>
      <w:outlineLvl w:val="5"/>
    </w:pPr>
    <w:rPr>
      <w:color w:val="918585"/>
      <w:sz w:val="20"/>
    </w:rPr>
  </w:style>
  <w:style w:type="paragraph" w:styleId="Heading7">
    <w:name w:val="heading 7"/>
    <w:basedOn w:val="Normal"/>
    <w:next w:val="Normal"/>
    <w:link w:val="Heading7Char"/>
    <w:qFormat/>
    <w:rsid w:val="004F2A1B"/>
    <w:pPr>
      <w:ind w:left="720"/>
      <w:outlineLvl w:val="6"/>
    </w:pPr>
    <w:rPr>
      <w:i/>
    </w:rPr>
  </w:style>
  <w:style w:type="paragraph" w:styleId="Heading8">
    <w:name w:val="heading 8"/>
    <w:basedOn w:val="Normal"/>
    <w:next w:val="Normal"/>
    <w:link w:val="Heading8Char"/>
    <w:qFormat/>
    <w:rsid w:val="004F2A1B"/>
    <w:pPr>
      <w:ind w:left="720"/>
      <w:outlineLvl w:val="7"/>
    </w:pPr>
    <w:rPr>
      <w:i/>
    </w:rPr>
  </w:style>
  <w:style w:type="paragraph" w:styleId="Heading9">
    <w:name w:val="heading 9"/>
    <w:basedOn w:val="Normal"/>
    <w:next w:val="Normal"/>
    <w:link w:val="Heading9Char"/>
    <w:qFormat/>
    <w:rsid w:val="004F2A1B"/>
    <w:pPr>
      <w:ind w:left="720"/>
      <w:outlineLvl w:val="8"/>
    </w:pPr>
    <w:rPr>
      <w:i/>
    </w:rPr>
  </w:style>
  <w:style w:type="character" w:default="1" w:styleId="DefaultParagraphFont">
    <w:name w:val="Default Paragraph Font"/>
    <w:uiPriority w:val="1"/>
    <w:unhideWhenUsed/>
    <w:rsid w:val="004F2A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A1B"/>
  </w:style>
  <w:style w:type="character" w:customStyle="1" w:styleId="Heading1Char">
    <w:name w:val="Heading 1 Char"/>
    <w:basedOn w:val="DefaultParagraphFont"/>
    <w:link w:val="Heading1"/>
    <w:rsid w:val="004F2A1B"/>
    <w:rPr>
      <w:rFonts w:ascii="Times New Roman" w:eastAsia="Times New Roman" w:hAnsi="Times New Roman" w:cs="Times New Roman"/>
      <w:b/>
      <w:sz w:val="32"/>
      <w:szCs w:val="20"/>
      <w:lang w:eastAsia="en-US"/>
    </w:rPr>
  </w:style>
  <w:style w:type="paragraph" w:styleId="BodyText">
    <w:name w:val="Body Text"/>
    <w:basedOn w:val="Normal"/>
    <w:link w:val="BodyTextChar"/>
    <w:rsid w:val="004F2A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A1B"/>
    <w:rPr>
      <w:rFonts w:ascii="Times New Roman" w:eastAsia="Times New Roman" w:hAnsi="Times New Roman" w:cs="Times New Roman"/>
      <w:sz w:val="24"/>
      <w:lang w:val="en-US" w:eastAsia="en-US"/>
    </w:rPr>
  </w:style>
  <w:style w:type="paragraph" w:styleId="Footer">
    <w:name w:val="footer"/>
    <w:basedOn w:val="Normal"/>
    <w:link w:val="FooterChar"/>
    <w:rsid w:val="004F2A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A1B"/>
    <w:rPr>
      <w:rFonts w:ascii="Times New Roman" w:eastAsia="Times New Roman" w:hAnsi="Times New Roman" w:cs="Times New Roman"/>
      <w:sz w:val="16"/>
      <w:lang w:val="en-US" w:eastAsia="en-US"/>
    </w:rPr>
  </w:style>
  <w:style w:type="paragraph" w:styleId="List">
    <w:name w:val="List"/>
    <w:basedOn w:val="BodyText"/>
    <w:next w:val="BodyText"/>
    <w:rsid w:val="004F2A1B"/>
    <w:pPr>
      <w:tabs>
        <w:tab w:val="left" w:pos="340"/>
      </w:tabs>
      <w:spacing w:before="60" w:after="60"/>
      <w:ind w:left="340" w:hanging="340"/>
    </w:pPr>
  </w:style>
  <w:style w:type="paragraph" w:styleId="ListBullet">
    <w:name w:val="List Bullet"/>
    <w:basedOn w:val="List"/>
    <w:rsid w:val="004F2A1B"/>
    <w:pPr>
      <w:numPr>
        <w:numId w:val="12"/>
      </w:numPr>
      <w:tabs>
        <w:tab w:val="clear" w:pos="340"/>
      </w:tabs>
      <w:spacing w:before="40" w:after="40"/>
    </w:pPr>
  </w:style>
  <w:style w:type="character" w:customStyle="1" w:styleId="SpecialBold">
    <w:name w:val="Special Bold"/>
    <w:basedOn w:val="DefaultParagraphFont"/>
    <w:rsid w:val="004F2A1B"/>
    <w:rPr>
      <w:b/>
      <w:spacing w:val="0"/>
    </w:rPr>
  </w:style>
  <w:style w:type="paragraph" w:styleId="Header">
    <w:name w:val="header"/>
    <w:basedOn w:val="Normal"/>
    <w:link w:val="HeaderChar"/>
    <w:rsid w:val="004F2A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A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2A1B"/>
    <w:pPr>
      <w:spacing w:before="240" w:after="120"/>
      <w:outlineLvl w:val="0"/>
    </w:pPr>
    <w:rPr>
      <w:rFonts w:ascii="Times New Roman" w:hAnsi="Times New Roman"/>
      <w:b/>
      <w:sz w:val="28"/>
    </w:rPr>
  </w:style>
  <w:style w:type="paragraph" w:customStyle="1" w:styleId="AllowPageBreak">
    <w:name w:val="AllowPageBreak"/>
    <w:rsid w:val="004F2A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2A1B"/>
    <w:pPr>
      <w:tabs>
        <w:tab w:val="left" w:pos="680"/>
      </w:tabs>
      <w:spacing w:before="60" w:after="60"/>
      <w:ind w:left="680" w:hanging="340"/>
    </w:pPr>
  </w:style>
  <w:style w:type="character" w:customStyle="1" w:styleId="BoldandItalics">
    <w:name w:val="Bold and Italics"/>
    <w:qFormat/>
    <w:rsid w:val="004F2A1B"/>
    <w:rPr>
      <w:b/>
      <w:i/>
      <w:u w:val="none"/>
    </w:rPr>
  </w:style>
  <w:style w:type="character" w:customStyle="1" w:styleId="Heading2Char">
    <w:name w:val="Heading 2 Char"/>
    <w:basedOn w:val="DefaultParagraphFont"/>
    <w:link w:val="Heading2"/>
    <w:rsid w:val="004F2A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A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A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A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A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A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2A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2A1B"/>
    <w:rPr>
      <w:rFonts w:ascii="Courier New" w:eastAsia="Times New Roman" w:hAnsi="Courier New" w:cs="Times New Roman"/>
      <w:i/>
      <w:szCs w:val="20"/>
      <w:lang w:val="en-US" w:eastAsia="en-US"/>
    </w:rPr>
  </w:style>
  <w:style w:type="paragraph" w:customStyle="1" w:styleId="HeadingBase">
    <w:name w:val="Heading Base"/>
    <w:rsid w:val="004F2A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A1B"/>
    <w:pPr>
      <w:tabs>
        <w:tab w:val="right" w:leader="dot" w:pos="9072"/>
      </w:tabs>
      <w:ind w:left="567"/>
    </w:pPr>
    <w:rPr>
      <w:szCs w:val="22"/>
    </w:rPr>
  </w:style>
  <w:style w:type="paragraph" w:customStyle="1" w:styleId="TOCBase">
    <w:name w:val="TOC Base"/>
    <w:rsid w:val="004F2A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A1B"/>
    <w:pPr>
      <w:tabs>
        <w:tab w:val="right" w:leader="dot" w:pos="9072"/>
      </w:tabs>
      <w:spacing w:before="40" w:after="40"/>
      <w:ind w:left="284"/>
    </w:pPr>
    <w:rPr>
      <w:rFonts w:ascii="Times New Roman" w:hAnsi="Times New Roman"/>
    </w:rPr>
  </w:style>
  <w:style w:type="paragraph" w:styleId="TOC1">
    <w:name w:val="toc 1"/>
    <w:basedOn w:val="TOCBase"/>
    <w:next w:val="Normal"/>
    <w:rsid w:val="004F2A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2A1B"/>
    <w:pPr>
      <w:spacing w:before="5040"/>
      <w:jc w:val="center"/>
    </w:pPr>
    <w:rPr>
      <w:sz w:val="48"/>
      <w:szCs w:val="72"/>
      <w:lang w:val="en-US"/>
    </w:rPr>
  </w:style>
  <w:style w:type="character" w:customStyle="1" w:styleId="TitleChar">
    <w:name w:val="Title Char"/>
    <w:basedOn w:val="DefaultParagraphFont"/>
    <w:link w:val="Title"/>
    <w:rsid w:val="004F2A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A1B"/>
    <w:pPr>
      <w:tabs>
        <w:tab w:val="left" w:pos="3600"/>
        <w:tab w:val="left" w:pos="3958"/>
      </w:tabs>
    </w:pPr>
  </w:style>
  <w:style w:type="paragraph" w:customStyle="1" w:styleId="Note">
    <w:name w:val="Note"/>
    <w:basedOn w:val="BodyText"/>
    <w:rsid w:val="004F2A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A1B"/>
    <w:pPr>
      <w:framePr w:wrap="auto" w:hAnchor="text" w:y="6049"/>
    </w:pPr>
    <w:rPr>
      <w:color w:val="000000"/>
      <w:sz w:val="40"/>
    </w:rPr>
  </w:style>
  <w:style w:type="paragraph" w:customStyle="1" w:styleId="TOCTitle">
    <w:name w:val="TOCTitle"/>
    <w:basedOn w:val="Heading1"/>
    <w:rsid w:val="004F2A1B"/>
    <w:pPr>
      <w:spacing w:after="240"/>
      <w:jc w:val="center"/>
      <w:outlineLvl w:val="9"/>
    </w:pPr>
    <w:rPr>
      <w:caps/>
    </w:rPr>
  </w:style>
  <w:style w:type="paragraph" w:customStyle="1" w:styleId="Version">
    <w:name w:val="Version"/>
    <w:rsid w:val="004F2A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A1B"/>
    <w:pPr>
      <w:numPr>
        <w:numId w:val="13"/>
      </w:numPr>
      <w:tabs>
        <w:tab w:val="clear" w:pos="680"/>
      </w:tabs>
    </w:pPr>
  </w:style>
  <w:style w:type="paragraph" w:styleId="Index1">
    <w:name w:val="index 1"/>
    <w:basedOn w:val="Normal"/>
    <w:next w:val="Normal"/>
    <w:semiHidden/>
    <w:rsid w:val="004F2A1B"/>
    <w:pPr>
      <w:keepNext w:val="0"/>
      <w:tabs>
        <w:tab w:val="right" w:pos="4176"/>
      </w:tabs>
      <w:ind w:left="198" w:hanging="198"/>
    </w:pPr>
    <w:rPr>
      <w:rFonts w:ascii="Garamond" w:hAnsi="Garamond"/>
    </w:rPr>
  </w:style>
  <w:style w:type="paragraph" w:styleId="IndexHeading">
    <w:name w:val="index heading"/>
    <w:basedOn w:val="Normal"/>
    <w:next w:val="Index1"/>
    <w:semiHidden/>
    <w:rsid w:val="004F2A1B"/>
    <w:pPr>
      <w:spacing w:before="120" w:after="120"/>
    </w:pPr>
    <w:rPr>
      <w:rFonts w:ascii="Arial" w:hAnsi="Arial"/>
      <w:b/>
      <w:color w:val="918585"/>
      <w:sz w:val="24"/>
    </w:rPr>
  </w:style>
  <w:style w:type="paragraph" w:customStyle="1" w:styleId="Chapter">
    <w:name w:val="Chapter"/>
    <w:basedOn w:val="Normal"/>
    <w:rsid w:val="004F2A1B"/>
    <w:pPr>
      <w:spacing w:before="240"/>
    </w:pPr>
    <w:rPr>
      <w:rFonts w:ascii="Times New Roman" w:hAnsi="Times New Roman"/>
      <w:smallCaps/>
      <w:spacing w:val="80"/>
      <w:sz w:val="28"/>
    </w:rPr>
  </w:style>
  <w:style w:type="paragraph" w:customStyle="1" w:styleId="InChapter">
    <w:name w:val="InChapter"/>
    <w:basedOn w:val="Heading3"/>
    <w:rsid w:val="004F2A1B"/>
    <w:pPr>
      <w:spacing w:after="240"/>
      <w:outlineLvl w:val="9"/>
    </w:pPr>
    <w:rPr>
      <w:noProof/>
    </w:rPr>
  </w:style>
  <w:style w:type="paragraph" w:styleId="Index2">
    <w:name w:val="index 2"/>
    <w:basedOn w:val="Normal"/>
    <w:next w:val="Normal"/>
    <w:semiHidden/>
    <w:rsid w:val="004F2A1B"/>
    <w:pPr>
      <w:tabs>
        <w:tab w:val="right" w:pos="4176"/>
      </w:tabs>
      <w:ind w:left="568" w:hanging="284"/>
    </w:pPr>
    <w:rPr>
      <w:rFonts w:ascii="Garamond" w:hAnsi="Garamond"/>
    </w:rPr>
  </w:style>
  <w:style w:type="paragraph" w:customStyle="1" w:styleId="Byline">
    <w:name w:val="Byline"/>
    <w:rsid w:val="004F2A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A1B"/>
    <w:pPr>
      <w:tabs>
        <w:tab w:val="clear" w:pos="3600"/>
        <w:tab w:val="clear" w:pos="3958"/>
      </w:tabs>
      <w:jc w:val="right"/>
    </w:pPr>
  </w:style>
  <w:style w:type="character" w:styleId="Emphasis">
    <w:name w:val="Emphasis"/>
    <w:basedOn w:val="DefaultParagraphFont"/>
    <w:qFormat/>
    <w:rsid w:val="004F2A1B"/>
    <w:rPr>
      <w:i/>
    </w:rPr>
  </w:style>
  <w:style w:type="paragraph" w:styleId="Caption">
    <w:name w:val="caption"/>
    <w:basedOn w:val="BodyText"/>
    <w:next w:val="Normal"/>
    <w:qFormat/>
    <w:rsid w:val="004F2A1B"/>
    <w:pPr>
      <w:framePr w:w="2268" w:hSpace="181" w:vSpace="181" w:wrap="around" w:vAnchor="text" w:hAnchor="page" w:x="1135" w:y="285" w:anchorLock="1"/>
    </w:pPr>
    <w:rPr>
      <w:i/>
    </w:rPr>
  </w:style>
  <w:style w:type="paragraph" w:customStyle="1" w:styleId="MiniTOCTitle">
    <w:name w:val="MiniTOCTitle"/>
    <w:basedOn w:val="Heading4"/>
    <w:rsid w:val="004F2A1B"/>
    <w:pPr>
      <w:spacing w:before="240"/>
      <w:outlineLvl w:val="9"/>
    </w:pPr>
    <w:rPr>
      <w:noProof/>
      <w:sz w:val="24"/>
    </w:rPr>
  </w:style>
  <w:style w:type="paragraph" w:customStyle="1" w:styleId="MiniTOCItem">
    <w:name w:val="MiniTOCItem"/>
    <w:basedOn w:val="ListBullet"/>
    <w:rsid w:val="004F2A1B"/>
    <w:pPr>
      <w:numPr>
        <w:numId w:val="0"/>
      </w:numPr>
      <w:tabs>
        <w:tab w:val="right" w:leader="dot" w:pos="6521"/>
      </w:tabs>
      <w:spacing w:before="0" w:after="0"/>
    </w:pPr>
  </w:style>
  <w:style w:type="paragraph" w:customStyle="1" w:styleId="TOFTitle">
    <w:name w:val="TOFTitle"/>
    <w:basedOn w:val="TOCTitle"/>
    <w:rsid w:val="004F2A1B"/>
  </w:style>
  <w:style w:type="paragraph" w:styleId="TableofFigures">
    <w:name w:val="table of figures"/>
    <w:basedOn w:val="Normal"/>
    <w:next w:val="Normal"/>
    <w:semiHidden/>
    <w:rsid w:val="004F2A1B"/>
    <w:pPr>
      <w:tabs>
        <w:tab w:val="right" w:leader="dot" w:pos="9072"/>
      </w:tabs>
      <w:ind w:left="970" w:hanging="403"/>
    </w:pPr>
    <w:rPr>
      <w:rFonts w:ascii="Times New Roman" w:hAnsi="Times New Roman"/>
      <w:b/>
    </w:rPr>
  </w:style>
  <w:style w:type="paragraph" w:styleId="ListNumber">
    <w:name w:val="List Number"/>
    <w:basedOn w:val="List"/>
    <w:rsid w:val="004F2A1B"/>
    <w:pPr>
      <w:numPr>
        <w:numId w:val="10"/>
      </w:numPr>
    </w:pPr>
  </w:style>
  <w:style w:type="character" w:customStyle="1" w:styleId="WingdingSymbols">
    <w:name w:val="Wingding Symbols"/>
    <w:rsid w:val="004F2A1B"/>
    <w:rPr>
      <w:rFonts w:ascii="Wingdings" w:hAnsi="Wingdings"/>
    </w:rPr>
  </w:style>
  <w:style w:type="paragraph" w:customStyle="1" w:styleId="TableHeading">
    <w:name w:val="Table Heading"/>
    <w:basedOn w:val="HeadingBase"/>
    <w:rsid w:val="004F2A1B"/>
    <w:pPr>
      <w:keepLines/>
      <w:pBdr>
        <w:bottom w:val="single" w:sz="6" w:space="1" w:color="918585"/>
      </w:pBdr>
      <w:spacing w:before="240"/>
    </w:pPr>
  </w:style>
  <w:style w:type="character" w:customStyle="1" w:styleId="HotSpot">
    <w:name w:val="HotSpot"/>
    <w:rsid w:val="004F2A1B"/>
    <w:rPr>
      <w:color w:val="0033CC"/>
      <w:u w:val="none"/>
    </w:rPr>
  </w:style>
  <w:style w:type="paragraph" w:customStyle="1" w:styleId="BodyTextRight">
    <w:name w:val="Body Text Right"/>
    <w:basedOn w:val="BodyText"/>
    <w:rsid w:val="004F2A1B"/>
    <w:pPr>
      <w:spacing w:before="0" w:after="0"/>
      <w:jc w:val="right"/>
    </w:pPr>
  </w:style>
  <w:style w:type="paragraph" w:styleId="Index3">
    <w:name w:val="index 3"/>
    <w:basedOn w:val="ListNumber2"/>
    <w:next w:val="Normal"/>
    <w:semiHidden/>
    <w:rsid w:val="004F2A1B"/>
    <w:pPr>
      <w:numPr>
        <w:numId w:val="0"/>
      </w:numPr>
      <w:tabs>
        <w:tab w:val="right" w:leader="dot" w:pos="4176"/>
      </w:tabs>
    </w:pPr>
  </w:style>
  <w:style w:type="paragraph" w:styleId="ListNumber2">
    <w:name w:val="List Number 2"/>
    <w:basedOn w:val="List2"/>
    <w:rsid w:val="004F2A1B"/>
    <w:pPr>
      <w:numPr>
        <w:numId w:val="9"/>
      </w:numPr>
      <w:tabs>
        <w:tab w:val="clear" w:pos="1060"/>
      </w:tabs>
    </w:pPr>
  </w:style>
  <w:style w:type="paragraph" w:customStyle="1" w:styleId="MarginNote">
    <w:name w:val="Margin Note"/>
    <w:basedOn w:val="BodyText"/>
    <w:rsid w:val="004F2A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A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A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2A1B"/>
    <w:rPr>
      <w:sz w:val="32"/>
    </w:rPr>
  </w:style>
  <w:style w:type="paragraph" w:customStyle="1" w:styleId="HeadingProcedure">
    <w:name w:val="Heading Procedure"/>
    <w:basedOn w:val="HeadingBase"/>
    <w:next w:val="Normal"/>
    <w:rsid w:val="004F2A1B"/>
    <w:pPr>
      <w:tabs>
        <w:tab w:val="left" w:pos="0"/>
      </w:tabs>
      <w:spacing w:before="120" w:after="60"/>
    </w:pPr>
    <w:rPr>
      <w:i/>
      <w:color w:val="918585"/>
      <w:sz w:val="22"/>
    </w:rPr>
  </w:style>
  <w:style w:type="paragraph" w:customStyle="1" w:styleId="TableBodyText">
    <w:name w:val="Table Body Text"/>
    <w:basedOn w:val="BodyText"/>
    <w:rsid w:val="004F2A1B"/>
    <w:pPr>
      <w:spacing w:before="60" w:after="60"/>
    </w:pPr>
  </w:style>
  <w:style w:type="paragraph" w:styleId="ListContinue">
    <w:name w:val="List Continue"/>
    <w:basedOn w:val="List"/>
    <w:rsid w:val="004F2A1B"/>
    <w:pPr>
      <w:ind w:firstLine="0"/>
    </w:pPr>
  </w:style>
  <w:style w:type="paragraph" w:customStyle="1" w:styleId="ListNote">
    <w:name w:val="List Note"/>
    <w:basedOn w:val="List"/>
    <w:rsid w:val="004F2A1B"/>
    <w:pPr>
      <w:pBdr>
        <w:top w:val="single" w:sz="6" w:space="2" w:color="918585"/>
        <w:bottom w:val="single" w:sz="6" w:space="2" w:color="918585"/>
      </w:pBdr>
      <w:tabs>
        <w:tab w:val="left" w:pos="1021"/>
      </w:tabs>
      <w:ind w:firstLine="0"/>
    </w:pPr>
  </w:style>
  <w:style w:type="paragraph" w:customStyle="1" w:styleId="Warning">
    <w:name w:val="Warning"/>
    <w:basedOn w:val="BodyText"/>
    <w:rsid w:val="004F2A1B"/>
    <w:pPr>
      <w:shd w:val="clear" w:color="auto" w:fill="D9D9D9"/>
      <w:tabs>
        <w:tab w:val="left" w:pos="992"/>
      </w:tabs>
      <w:ind w:left="119" w:right="119"/>
    </w:pPr>
    <w:rPr>
      <w:sz w:val="20"/>
    </w:rPr>
  </w:style>
  <w:style w:type="paragraph" w:customStyle="1" w:styleId="MarginIcons">
    <w:name w:val="Margin Icons"/>
    <w:basedOn w:val="BodyText"/>
    <w:rsid w:val="004F2A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A1B"/>
    <w:rPr>
      <w:rFonts w:ascii="Courier New" w:hAnsi="Courier New"/>
    </w:rPr>
  </w:style>
  <w:style w:type="paragraph" w:customStyle="1" w:styleId="NoteBullet">
    <w:name w:val="Note Bullet"/>
    <w:basedOn w:val="Note"/>
    <w:rsid w:val="004F2A1B"/>
    <w:pPr>
      <w:tabs>
        <w:tab w:val="clear" w:pos="680"/>
      </w:tabs>
      <w:spacing w:before="60" w:after="60"/>
    </w:pPr>
  </w:style>
  <w:style w:type="paragraph" w:customStyle="1" w:styleId="SubHeading2">
    <w:name w:val="SubHeading2"/>
    <w:basedOn w:val="HeadingBase"/>
    <w:rsid w:val="004F2A1B"/>
    <w:pPr>
      <w:spacing w:before="240" w:after="60"/>
    </w:pPr>
    <w:rPr>
      <w:sz w:val="20"/>
    </w:rPr>
  </w:style>
  <w:style w:type="paragraph" w:customStyle="1" w:styleId="SubHeading1">
    <w:name w:val="SubHeading1"/>
    <w:basedOn w:val="HeadingBase"/>
    <w:rsid w:val="004F2A1B"/>
    <w:pPr>
      <w:spacing w:before="240" w:after="60"/>
    </w:pPr>
    <w:rPr>
      <w:color w:val="918585"/>
      <w:sz w:val="22"/>
    </w:rPr>
  </w:style>
  <w:style w:type="paragraph" w:customStyle="1" w:styleId="SideHeading">
    <w:name w:val="Side Heading"/>
    <w:basedOn w:val="HeadingBase"/>
    <w:rsid w:val="004F2A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A1B"/>
    <w:pPr>
      <w:tabs>
        <w:tab w:val="num" w:pos="360"/>
      </w:tabs>
    </w:pPr>
  </w:style>
  <w:style w:type="paragraph" w:styleId="PlainText">
    <w:name w:val="Plain Text"/>
    <w:basedOn w:val="Normal"/>
    <w:link w:val="PlainTextChar"/>
    <w:rsid w:val="004F2A1B"/>
    <w:rPr>
      <w:sz w:val="20"/>
    </w:rPr>
  </w:style>
  <w:style w:type="character" w:customStyle="1" w:styleId="PlainTextChar">
    <w:name w:val="Plain Text Char"/>
    <w:basedOn w:val="DefaultParagraphFont"/>
    <w:link w:val="PlainText"/>
    <w:rsid w:val="004F2A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2A1B"/>
    <w:rPr>
      <w:b/>
      <w:smallCaps/>
    </w:rPr>
  </w:style>
  <w:style w:type="paragraph" w:customStyle="1" w:styleId="TableListNumber">
    <w:name w:val="Table List Number"/>
    <w:basedOn w:val="ListNumber"/>
    <w:rsid w:val="004F2A1B"/>
    <w:pPr>
      <w:numPr>
        <w:numId w:val="0"/>
      </w:numPr>
    </w:pPr>
  </w:style>
  <w:style w:type="paragraph" w:styleId="TOC4">
    <w:name w:val="toc 4"/>
    <w:basedOn w:val="TOCBase"/>
    <w:next w:val="Normal"/>
    <w:semiHidden/>
    <w:rsid w:val="004F2A1B"/>
    <w:pPr>
      <w:tabs>
        <w:tab w:val="right" w:leader="dot" w:pos="9071"/>
      </w:tabs>
      <w:ind w:left="1701"/>
    </w:pPr>
  </w:style>
  <w:style w:type="paragraph" w:customStyle="1" w:styleId="ListAlpha">
    <w:name w:val="List Alpha"/>
    <w:basedOn w:val="List"/>
    <w:rsid w:val="004F2A1B"/>
    <w:pPr>
      <w:numPr>
        <w:numId w:val="8"/>
      </w:numPr>
    </w:pPr>
  </w:style>
  <w:style w:type="paragraph" w:customStyle="1" w:styleId="ListAlpha2">
    <w:name w:val="List Alpha 2"/>
    <w:basedOn w:val="List2"/>
    <w:rsid w:val="004F2A1B"/>
    <w:pPr>
      <w:numPr>
        <w:numId w:val="7"/>
      </w:numPr>
    </w:pPr>
  </w:style>
  <w:style w:type="paragraph" w:styleId="List3">
    <w:name w:val="List 3"/>
    <w:basedOn w:val="BodyText"/>
    <w:rsid w:val="004F2A1B"/>
    <w:pPr>
      <w:tabs>
        <w:tab w:val="left" w:pos="1021"/>
      </w:tabs>
      <w:spacing w:before="60" w:after="60"/>
      <w:ind w:left="1020" w:hanging="340"/>
    </w:pPr>
  </w:style>
  <w:style w:type="paragraph" w:styleId="List4">
    <w:name w:val="List 4"/>
    <w:basedOn w:val="BodyText"/>
    <w:rsid w:val="004F2A1B"/>
    <w:pPr>
      <w:tabs>
        <w:tab w:val="left" w:pos="1361"/>
      </w:tabs>
      <w:spacing w:before="60" w:after="60"/>
      <w:ind w:left="1361" w:hanging="340"/>
    </w:pPr>
  </w:style>
  <w:style w:type="paragraph" w:styleId="List5">
    <w:name w:val="List 5"/>
    <w:basedOn w:val="BodyText"/>
    <w:rsid w:val="004F2A1B"/>
    <w:pPr>
      <w:tabs>
        <w:tab w:val="left" w:pos="1701"/>
      </w:tabs>
      <w:spacing w:before="60" w:after="60"/>
      <w:ind w:left="1701" w:hanging="340"/>
    </w:pPr>
  </w:style>
  <w:style w:type="paragraph" w:styleId="ListBullet3">
    <w:name w:val="List Bullet 3"/>
    <w:basedOn w:val="List3"/>
    <w:rsid w:val="004F2A1B"/>
    <w:pPr>
      <w:numPr>
        <w:numId w:val="14"/>
      </w:numPr>
      <w:tabs>
        <w:tab w:val="clear" w:pos="1021"/>
      </w:tabs>
      <w:ind w:left="1037" w:hanging="357"/>
    </w:pPr>
  </w:style>
  <w:style w:type="paragraph" w:styleId="ListBullet4">
    <w:name w:val="List Bullet 4"/>
    <w:basedOn w:val="List4"/>
    <w:rsid w:val="004F2A1B"/>
    <w:pPr>
      <w:numPr>
        <w:numId w:val="2"/>
      </w:numPr>
    </w:pPr>
  </w:style>
  <w:style w:type="paragraph" w:styleId="ListBullet5">
    <w:name w:val="List Bullet 5"/>
    <w:basedOn w:val="List5"/>
    <w:rsid w:val="004F2A1B"/>
    <w:pPr>
      <w:numPr>
        <w:numId w:val="3"/>
      </w:numPr>
    </w:pPr>
  </w:style>
  <w:style w:type="paragraph" w:styleId="ListContinue2">
    <w:name w:val="List Continue 2"/>
    <w:basedOn w:val="List2"/>
    <w:rsid w:val="004F2A1B"/>
    <w:pPr>
      <w:ind w:firstLine="0"/>
    </w:pPr>
  </w:style>
  <w:style w:type="paragraph" w:styleId="ListContinue3">
    <w:name w:val="List Continue 3"/>
    <w:basedOn w:val="List3"/>
    <w:rsid w:val="004F2A1B"/>
    <w:pPr>
      <w:ind w:left="1021" w:firstLine="0"/>
    </w:pPr>
  </w:style>
  <w:style w:type="paragraph" w:styleId="ListContinue4">
    <w:name w:val="List Continue 4"/>
    <w:basedOn w:val="List4"/>
    <w:rsid w:val="004F2A1B"/>
    <w:pPr>
      <w:ind w:firstLine="0"/>
    </w:pPr>
  </w:style>
  <w:style w:type="paragraph" w:styleId="ListContinue5">
    <w:name w:val="List Continue 5"/>
    <w:basedOn w:val="List5"/>
    <w:rsid w:val="004F2A1B"/>
    <w:pPr>
      <w:ind w:firstLine="0"/>
    </w:pPr>
  </w:style>
  <w:style w:type="paragraph" w:styleId="ListNumber3">
    <w:name w:val="List Number 3"/>
    <w:basedOn w:val="List3"/>
    <w:rsid w:val="004F2A1B"/>
    <w:pPr>
      <w:numPr>
        <w:numId w:val="4"/>
      </w:numPr>
    </w:pPr>
  </w:style>
  <w:style w:type="paragraph" w:styleId="ListNumber4">
    <w:name w:val="List Number 4"/>
    <w:basedOn w:val="List4"/>
    <w:rsid w:val="004F2A1B"/>
    <w:pPr>
      <w:numPr>
        <w:numId w:val="5"/>
      </w:numPr>
    </w:pPr>
  </w:style>
  <w:style w:type="paragraph" w:styleId="ListNumber5">
    <w:name w:val="List Number 5"/>
    <w:basedOn w:val="List5"/>
    <w:rsid w:val="004F2A1B"/>
    <w:pPr>
      <w:numPr>
        <w:numId w:val="6"/>
      </w:numPr>
    </w:pPr>
  </w:style>
  <w:style w:type="paragraph" w:styleId="BlockText">
    <w:name w:val="Block Text"/>
    <w:basedOn w:val="Normal"/>
    <w:rsid w:val="004F2A1B"/>
    <w:pPr>
      <w:spacing w:after="120"/>
      <w:ind w:left="1440" w:right="1440"/>
    </w:pPr>
  </w:style>
  <w:style w:type="character" w:customStyle="1" w:styleId="Subscript">
    <w:name w:val="Subscript"/>
    <w:basedOn w:val="DefaultParagraphFont"/>
    <w:rsid w:val="004F2A1B"/>
    <w:rPr>
      <w:sz w:val="16"/>
      <w:vertAlign w:val="subscript"/>
    </w:rPr>
  </w:style>
  <w:style w:type="character" w:customStyle="1" w:styleId="Superscript">
    <w:name w:val="Superscript"/>
    <w:basedOn w:val="DefaultParagraphFont"/>
    <w:rsid w:val="004F2A1B"/>
    <w:rPr>
      <w:sz w:val="16"/>
      <w:vertAlign w:val="superscript"/>
    </w:rPr>
  </w:style>
  <w:style w:type="character" w:customStyle="1" w:styleId="Symbols">
    <w:name w:val="Symbols"/>
    <w:basedOn w:val="DefaultParagraphFont"/>
    <w:rsid w:val="004F2A1B"/>
    <w:rPr>
      <w:rFonts w:ascii="Symbol" w:hAnsi="Symbol"/>
    </w:rPr>
  </w:style>
  <w:style w:type="character" w:customStyle="1" w:styleId="MenuOptions">
    <w:name w:val="Menu Options"/>
    <w:basedOn w:val="DefaultParagraphFont"/>
    <w:rsid w:val="004F2A1B"/>
    <w:rPr>
      <w:rFonts w:ascii="Arial Narrow" w:hAnsi="Arial Narrow"/>
      <w:smallCaps/>
    </w:rPr>
  </w:style>
  <w:style w:type="character" w:customStyle="1" w:styleId="Buttons">
    <w:name w:val="Buttons"/>
    <w:basedOn w:val="DefaultParagraphFont"/>
    <w:rsid w:val="004F2A1B"/>
    <w:rPr>
      <w:b/>
    </w:rPr>
  </w:style>
  <w:style w:type="character" w:customStyle="1" w:styleId="Underlined">
    <w:name w:val="Underlined"/>
    <w:basedOn w:val="DefaultParagraphFont"/>
    <w:rsid w:val="004F2A1B"/>
    <w:rPr>
      <w:u w:val="single"/>
    </w:rPr>
  </w:style>
  <w:style w:type="paragraph" w:customStyle="1" w:styleId="TableBodyTextRight">
    <w:name w:val="Table Body Text Right"/>
    <w:basedOn w:val="TableBodyText"/>
    <w:rsid w:val="004F2A1B"/>
    <w:pPr>
      <w:widowControl w:val="0"/>
      <w:autoSpaceDE w:val="0"/>
      <w:autoSpaceDN w:val="0"/>
      <w:adjustRightInd w:val="0"/>
      <w:jc w:val="right"/>
    </w:pPr>
    <w:rPr>
      <w:rFonts w:cs="Arial"/>
      <w:szCs w:val="18"/>
    </w:rPr>
  </w:style>
  <w:style w:type="paragraph" w:customStyle="1" w:styleId="CopyrightText">
    <w:name w:val="Copyright Text"/>
    <w:basedOn w:val="BodyText"/>
    <w:rsid w:val="004F2A1B"/>
    <w:rPr>
      <w:sz w:val="18"/>
    </w:rPr>
  </w:style>
  <w:style w:type="paragraph" w:customStyle="1" w:styleId="BodySmallRight">
    <w:name w:val="Body Small Right"/>
    <w:basedOn w:val="BodyTextRight"/>
    <w:rsid w:val="004F2A1B"/>
    <w:rPr>
      <w:sz w:val="18"/>
      <w:szCs w:val="18"/>
    </w:rPr>
  </w:style>
  <w:style w:type="paragraph" w:customStyle="1" w:styleId="MarginEdition">
    <w:name w:val="Margin Edition"/>
    <w:basedOn w:val="MarginNote"/>
    <w:rsid w:val="004F2A1B"/>
    <w:pPr>
      <w:spacing w:before="0" w:after="0"/>
    </w:pPr>
    <w:rPr>
      <w:rFonts w:ascii="Times New Roman" w:hAnsi="Times New Roman"/>
      <w:color w:val="999999"/>
    </w:rPr>
  </w:style>
  <w:style w:type="paragraph" w:customStyle="1" w:styleId="Spacer">
    <w:name w:val="Spacer"/>
    <w:basedOn w:val="Normal"/>
    <w:rsid w:val="004F2A1B"/>
    <w:rPr>
      <w:sz w:val="2"/>
      <w:szCs w:val="2"/>
    </w:rPr>
  </w:style>
  <w:style w:type="character" w:customStyle="1" w:styleId="Small">
    <w:name w:val="Small"/>
    <w:basedOn w:val="DefaultParagraphFont"/>
    <w:rsid w:val="004F2A1B"/>
    <w:rPr>
      <w:sz w:val="16"/>
    </w:rPr>
  </w:style>
  <w:style w:type="paragraph" w:customStyle="1" w:styleId="WideTable">
    <w:name w:val="Wide Table"/>
    <w:basedOn w:val="Normal"/>
    <w:rsid w:val="004F2A1B"/>
    <w:pPr>
      <w:ind w:left="-1418"/>
    </w:pPr>
    <w:rPr>
      <w:sz w:val="2"/>
      <w:szCs w:val="2"/>
    </w:rPr>
  </w:style>
  <w:style w:type="character" w:styleId="PageNumber">
    <w:name w:val="page number"/>
    <w:basedOn w:val="DefaultParagraphFont"/>
    <w:rsid w:val="004F2A1B"/>
  </w:style>
  <w:style w:type="paragraph" w:styleId="Quote">
    <w:name w:val="Quote"/>
    <w:basedOn w:val="Heading1"/>
    <w:link w:val="QuoteChar"/>
    <w:qFormat/>
    <w:rsid w:val="004F2A1B"/>
    <w:rPr>
      <w:b w:val="0"/>
      <w:sz w:val="72"/>
      <w:szCs w:val="72"/>
      <w:lang w:val="en-NZ"/>
    </w:rPr>
  </w:style>
  <w:style w:type="character" w:customStyle="1" w:styleId="QuoteChar">
    <w:name w:val="Quote Char"/>
    <w:basedOn w:val="DefaultParagraphFont"/>
    <w:link w:val="Quote"/>
    <w:rsid w:val="004F2A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A1B"/>
    <w:pPr>
      <w:pageBreakBefore/>
    </w:pPr>
  </w:style>
  <w:style w:type="paragraph" w:customStyle="1" w:styleId="Border">
    <w:name w:val="Border"/>
    <w:basedOn w:val="Normal"/>
    <w:qFormat/>
    <w:rsid w:val="004F2A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A1B"/>
    <w:rPr>
      <w:b/>
      <w:bCs/>
      <w:i/>
      <w:iCs/>
      <w:color w:val="auto"/>
    </w:rPr>
  </w:style>
  <w:style w:type="paragraph" w:styleId="IntenseQuote">
    <w:name w:val="Intense Quote"/>
    <w:basedOn w:val="Normal"/>
    <w:next w:val="Normal"/>
    <w:link w:val="IntenseQuoteChar"/>
    <w:uiPriority w:val="30"/>
    <w:qFormat/>
    <w:rsid w:val="004F2A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A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2A1B"/>
    <w:rPr>
      <w:smallCaps/>
      <w:color w:val="auto"/>
      <w:u w:val="single"/>
    </w:rPr>
  </w:style>
  <w:style w:type="character" w:styleId="IntenseReference">
    <w:name w:val="Intense Reference"/>
    <w:basedOn w:val="DefaultParagraphFont"/>
    <w:uiPriority w:val="32"/>
    <w:qFormat/>
    <w:rsid w:val="004F2A1B"/>
    <w:rPr>
      <w:b/>
      <w:bCs/>
      <w:smallCaps/>
      <w:color w:val="auto"/>
      <w:spacing w:val="5"/>
      <w:u w:val="single"/>
    </w:rPr>
  </w:style>
  <w:style w:type="paragraph" w:customStyle="1" w:styleId="2ColumnHeading">
    <w:name w:val="2Column Heading"/>
    <w:basedOn w:val="BodyText"/>
    <w:qFormat/>
    <w:rsid w:val="004F2A1B"/>
    <w:pPr>
      <w:spacing w:after="60"/>
      <w:ind w:left="-2268"/>
    </w:pPr>
    <w:rPr>
      <w:b/>
    </w:rPr>
  </w:style>
  <w:style w:type="paragraph" w:customStyle="1" w:styleId="Heading1TOC">
    <w:name w:val="Heading1 TOC"/>
    <w:basedOn w:val="Normal"/>
    <w:qFormat/>
    <w:rsid w:val="004F2A1B"/>
    <w:pPr>
      <w:spacing w:before="240" w:after="120"/>
    </w:pPr>
    <w:rPr>
      <w:rFonts w:ascii="Times New Roman" w:hAnsi="Times New Roman"/>
      <w:b/>
      <w:sz w:val="32"/>
    </w:rPr>
  </w:style>
  <w:style w:type="paragraph" w:customStyle="1" w:styleId="Heading2TOC">
    <w:name w:val="Heading2 TOC"/>
    <w:basedOn w:val="Normal"/>
    <w:qFormat/>
    <w:rsid w:val="004F2A1B"/>
    <w:pPr>
      <w:spacing w:before="240" w:after="60"/>
    </w:pPr>
    <w:rPr>
      <w:rFonts w:ascii="Times New Roman" w:hAnsi="Times New Roman"/>
      <w:b/>
      <w:sz w:val="28"/>
    </w:rPr>
  </w:style>
  <w:style w:type="character" w:customStyle="1" w:styleId="Underline">
    <w:name w:val="Underline"/>
    <w:basedOn w:val="DefaultParagraphFont"/>
    <w:qFormat/>
    <w:rsid w:val="004F2A1B"/>
    <w:rPr>
      <w:u w:val="single"/>
    </w:rPr>
  </w:style>
  <w:style w:type="paragraph" w:styleId="BalloonText">
    <w:name w:val="Balloon Text"/>
    <w:basedOn w:val="Normal"/>
    <w:link w:val="BalloonTextChar"/>
    <w:rsid w:val="004F2A1B"/>
    <w:rPr>
      <w:rFonts w:ascii="Tahoma" w:hAnsi="Tahoma" w:cs="Tahoma"/>
      <w:sz w:val="16"/>
      <w:szCs w:val="16"/>
    </w:rPr>
  </w:style>
  <w:style w:type="character" w:customStyle="1" w:styleId="BalloonTextChar">
    <w:name w:val="Balloon Text Char"/>
    <w:basedOn w:val="DefaultParagraphFont"/>
    <w:link w:val="BalloonText"/>
    <w:rsid w:val="004F2A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2A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A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1387</Words>
  <Characters>7803</Characters>
  <Application>Microsoft Office Word</Application>
  <DocSecurity>0</DocSecurity>
  <Lines>254</Lines>
  <Paragraphs>132</Paragraphs>
  <ScaleCrop>false</ScaleCrop>
  <Company>Author-it Software Corporation Ltd.</Company>
  <LinksUpToDate>false</LinksUpToDate>
  <CharactersWithSpaces>9113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ICPCF410C Set up machine for complex carton folding and gluing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2012-05-27T01:06:00Z</dcterms:created>
  <dcterms:modified xsi:type="dcterms:W3CDTF">2012-05-27T01:06:00Z</dcterms:modified>
</cp:coreProperties>
</file>