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63C" w:rsidP="004E263C">
      <w:pPr>
        <w:pStyle w:val="Title"/>
      </w:pPr>
      <w:bookmarkStart w:id="0" w:name="_GoBack"/>
      <w:bookmarkEnd w:id="0"/>
      <w:r>
        <w:fldChar w:fldCharType="begin"/>
      </w:r>
      <w:r>
        <w:instrText xml:space="preserve"> TITLE   \* MERGEFORMAT </w:instrText>
      </w:r>
      <w:r>
        <w:fldChar w:fldCharType="separate"/>
      </w:r>
      <w:r>
        <w:t>ICPCF399C Set up in-line tube making machine for sack or bag manufacture</w:t>
      </w:r>
      <w:r>
        <w:fldChar w:fldCharType="end"/>
      </w:r>
    </w:p>
    <w:p w:rsidR="004E263C" w:rsidP="004E263C">
      <w:pPr>
        <w:pStyle w:val="Version"/>
        <w:sectPr w:rsidSect="00ED7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7927" w:rsidP="00ED7927">
      <w:pPr>
        <w:pStyle w:val="SuperHeading"/>
      </w:pPr>
      <w:r w:rsidRPr="00ED7927">
        <w:t>ICPCF399C Set up in-line tube making machine for sack or bag manufacture</w:t>
      </w:r>
    </w:p>
    <w:p w:rsidR="00000000" w:rsidRPr="00ED7927" w:rsidP="00ED7927">
      <w:pPr>
        <w:pStyle w:val="SuperHeading"/>
      </w:pPr>
    </w:p>
    <w:p w:rsidR="00000000" w:rsidRPr="00ED7927" w:rsidP="00ED7927">
      <w:pPr>
        <w:pStyle w:val="Heading1"/>
      </w:pPr>
      <w:bookmarkStart w:id="1" w:name="O_81879"/>
      <w:bookmarkEnd w:id="1"/>
      <w:r w:rsidRPr="00ED7927">
        <w:t>Modification History</w:t>
      </w:r>
    </w:p>
    <w:p w:rsidR="00000000" w:rsidRPr="00ED7927" w:rsidP="00ED7927">
      <w:pPr>
        <w:pStyle w:val="BodyText"/>
      </w:pPr>
      <w:r w:rsidRPr="00ED7927">
        <w:t>Not applicable.</w:t>
      </w:r>
    </w:p>
    <w:p w:rsidR="00000000" w:rsidRPr="00ED7927" w:rsidP="00ED7927">
      <w:pPr>
        <w:pStyle w:val="AllowPageBreak"/>
      </w:pPr>
    </w:p>
    <w:p w:rsidR="00000000" w:rsidRPr="00ED7927" w:rsidP="00ED7927">
      <w:pPr>
        <w:pStyle w:val="Heading1"/>
      </w:pPr>
      <w:bookmarkStart w:id="2" w:name="O_81880"/>
      <w:bookmarkEnd w:id="2"/>
      <w:r w:rsidRPr="00ED7927">
        <w:t>Unit Descriptor</w:t>
      </w:r>
    </w:p>
    <w:tbl>
      <w:tblPr>
        <w:tblW w:w="0" w:type="auto"/>
        <w:tblLayout w:type="fixed"/>
        <w:tblCellMar>
          <w:left w:w="62" w:type="dxa"/>
          <w:right w:w="62" w:type="dxa"/>
        </w:tblCellMar>
        <w:tblLook w:val="0000"/>
      </w:tblPr>
      <w:tblGrid>
        <w:gridCol w:w="2670"/>
        <w:gridCol w:w="5852"/>
      </w:tblGrid>
      <w:tr w:rsidTr="004E263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Unit descr</w:t>
            </w:r>
            <w:r w:rsidRPr="00ED7927">
              <w:rPr>
                <w:rStyle w:val="SpecialBold"/>
              </w:rPr>
              <w:t>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This unit describes the performance outcomes, skills and knowledge required to set up in-line tube making machines for the manufacture of sacks or bags.</w:t>
            </w: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3" w:name="O_81881"/>
      <w:bookmarkEnd w:id="3"/>
      <w:r w:rsidRPr="00ED7927">
        <w:t>Application of the Unit</w:t>
      </w:r>
    </w:p>
    <w:tbl>
      <w:tblPr>
        <w:tblW w:w="0" w:type="auto"/>
        <w:tblLayout w:type="fixed"/>
        <w:tblCellMar>
          <w:left w:w="62" w:type="dxa"/>
          <w:right w:w="62" w:type="dxa"/>
        </w:tblCellMar>
        <w:tblLook w:val="0000"/>
      </w:tblPr>
      <w:tblGrid>
        <w:gridCol w:w="2755"/>
        <w:gridCol w:w="5767"/>
      </w:tblGrid>
      <w:tr w:rsidTr="004E263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This unit requires the individual to set up in-line tube making machines for the manufacture of sacks or bags with minimum downtime.</w:t>
            </w: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4" w:name="O_81882"/>
      <w:bookmarkEnd w:id="4"/>
      <w:r w:rsidRPr="00ED7927">
        <w:t>Licensing/Regulatory Information</w:t>
      </w:r>
    </w:p>
    <w:p w:rsidR="00000000" w:rsidRPr="00ED7927" w:rsidP="00ED7927">
      <w:pPr>
        <w:pStyle w:val="BodyText"/>
      </w:pPr>
      <w:r w:rsidRPr="00ED7927">
        <w:t>Not applicable.</w:t>
      </w:r>
    </w:p>
    <w:p w:rsidR="00000000" w:rsidRPr="00ED7927" w:rsidP="00ED7927">
      <w:pPr>
        <w:pStyle w:val="AllowPageBreak"/>
      </w:pPr>
    </w:p>
    <w:p w:rsidR="00000000" w:rsidRPr="00ED7927" w:rsidP="00ED7927">
      <w:pPr>
        <w:pStyle w:val="Heading1"/>
      </w:pPr>
      <w:bookmarkStart w:id="5" w:name="O_81883"/>
      <w:bookmarkEnd w:id="5"/>
      <w:r w:rsidRPr="00ED7927">
        <w:t>Pre-Requisites</w:t>
      </w:r>
    </w:p>
    <w:tbl>
      <w:tblPr>
        <w:tblW w:w="0" w:type="auto"/>
        <w:tblLayout w:type="fixed"/>
        <w:tblCellMar>
          <w:left w:w="62" w:type="dxa"/>
          <w:right w:w="62" w:type="dxa"/>
        </w:tblCellMar>
        <w:tblLook w:val="0000"/>
      </w:tblPr>
      <w:tblGrid>
        <w:gridCol w:w="2764"/>
        <w:gridCol w:w="1343"/>
        <w:gridCol w:w="4415"/>
      </w:tblGrid>
      <w:tr w:rsidTr="004E263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t>ICPCF298</w:t>
            </w:r>
            <w:r w:rsidRPr="00ED7927">
              <w:t>C Run and monitor sack and bag machines</w:t>
            </w:r>
          </w:p>
        </w:tc>
      </w:tr>
      <w:tr w:rsidTr="004E263C">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p>
        </w:tc>
      </w:tr>
      <w:tr w:rsidTr="004E263C">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6" w:name="O_81884"/>
      <w:bookmarkEnd w:id="6"/>
      <w:r w:rsidRPr="00ED7927">
        <w:t>Employability Skills Information</w:t>
      </w:r>
    </w:p>
    <w:tbl>
      <w:tblPr>
        <w:tblW w:w="0" w:type="auto"/>
        <w:tblLayout w:type="fixed"/>
        <w:tblCellMar>
          <w:left w:w="62" w:type="dxa"/>
          <w:right w:w="62" w:type="dxa"/>
        </w:tblCellMar>
        <w:tblLook w:val="0000"/>
      </w:tblPr>
      <w:tblGrid>
        <w:gridCol w:w="2802"/>
        <w:gridCol w:w="5720"/>
      </w:tblGrid>
      <w:tr w:rsidTr="004E26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This unit contains employability skills.</w:t>
            </w: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7" w:name="O_81885"/>
      <w:bookmarkEnd w:id="7"/>
      <w:r w:rsidRPr="00ED7927">
        <w:t>Elements and Performance Criteria Pre-Content</w:t>
      </w:r>
    </w:p>
    <w:tbl>
      <w:tblPr>
        <w:tblW w:w="0" w:type="auto"/>
        <w:tblLayout w:type="fixed"/>
        <w:tblCellMar>
          <w:left w:w="62" w:type="dxa"/>
          <w:right w:w="62" w:type="dxa"/>
        </w:tblCellMar>
        <w:tblLook w:val="0000"/>
      </w:tblPr>
      <w:tblGrid>
        <w:gridCol w:w="2583"/>
        <w:gridCol w:w="5939"/>
      </w:tblGrid>
      <w:tr w:rsidTr="004E263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Performance criteria describe the performance needed to demonstrate achievement of the element. Where bold italicised text is used, further information is detailed in the required skills and</w:t>
            </w:r>
            <w:r w:rsidRPr="00ED7927">
              <w:t xml:space="preserve"> knowledge section and the range statement. Assessment of performance is to be consistent with the evidence guide.</w:t>
            </w: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8" w:name="O_81886"/>
      <w:bookmarkEnd w:id="8"/>
      <w:r w:rsidRPr="00ED7927">
        <w:t>Elements and Performance Criteria</w:t>
      </w:r>
    </w:p>
    <w:tbl>
      <w:tblPr>
        <w:tblW w:w="0" w:type="auto"/>
        <w:tblLayout w:type="fixed"/>
        <w:tblCellMar>
          <w:left w:w="62" w:type="dxa"/>
          <w:right w:w="62" w:type="dxa"/>
        </w:tblCellMar>
        <w:tblLook w:val="0000"/>
      </w:tblPr>
      <w:tblGrid>
        <w:gridCol w:w="2583"/>
        <w:gridCol w:w="5939"/>
      </w:tblGrid>
      <w:tr w:rsidTr="004E263C">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PERFORMANCE CRITERIA</w:t>
            </w:r>
          </w:p>
        </w:tc>
      </w:tr>
      <w:tr w:rsidTr="004E263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List"/>
              <w:rPr>
                <w:lang w:val="en-NZ"/>
              </w:rPr>
            </w:pPr>
            <w:r w:rsidRPr="00ED7927">
              <w:t>1.</w:t>
            </w:r>
            <w:r w:rsidRPr="00ED7927">
              <w:tab/>
              <w:t>Set up and adjust units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List2"/>
            </w:pPr>
            <w:r w:rsidRPr="00ED7927">
              <w:t>1.1.</w:t>
            </w:r>
            <w:r w:rsidRPr="00ED7927">
              <w:tab/>
            </w:r>
            <w:r w:rsidRPr="00ED7927">
              <w:rPr>
                <w:rStyle w:val="BoldandItalics"/>
              </w:rPr>
              <w:t>Job specifications</w:t>
            </w:r>
            <w:r w:rsidRPr="00ED7927">
              <w:t xml:space="preserve"> are obtained and read and tools are available for set up</w:t>
            </w:r>
          </w:p>
          <w:p w:rsidR="00000000" w:rsidRPr="00ED7927" w:rsidP="00ED7927">
            <w:pPr>
              <w:pStyle w:val="List2"/>
            </w:pPr>
            <w:r w:rsidRPr="00ED7927">
              <w:t>1.2.</w:t>
            </w:r>
            <w:r w:rsidRPr="00ED7927">
              <w:tab/>
              <w:t>Draw rollers are positioned correctly and pressures calibrated</w:t>
            </w:r>
          </w:p>
          <w:p w:rsidR="00000000" w:rsidRPr="00ED7927" w:rsidP="00ED7927">
            <w:pPr>
              <w:pStyle w:val="List2"/>
            </w:pPr>
            <w:r w:rsidRPr="00ED7927">
              <w:t>1.3.</w:t>
            </w:r>
            <w:r w:rsidRPr="00ED7927">
              <w:tab/>
              <w:t>Gears are changed and correctly set up</w:t>
            </w:r>
          </w:p>
          <w:p w:rsidR="00000000" w:rsidRPr="00ED7927" w:rsidP="00ED7927">
            <w:pPr>
              <w:pStyle w:val="List2"/>
            </w:pPr>
            <w:r w:rsidRPr="00ED7927">
              <w:t>1.4.</w:t>
            </w:r>
            <w:r w:rsidRPr="00ED7927">
              <w:tab/>
              <w:t>Knife assembly for guillotining and serration measurements are set and accurate t</w:t>
            </w:r>
            <w:r w:rsidRPr="00ED7927">
              <w:t>iming assigned</w:t>
            </w:r>
          </w:p>
          <w:p w:rsidR="00000000" w:rsidRPr="00ED7927" w:rsidP="00ED7927">
            <w:pPr>
              <w:pStyle w:val="List2"/>
            </w:pPr>
            <w:r w:rsidRPr="00ED7927">
              <w:t>1.5.</w:t>
            </w:r>
            <w:r w:rsidRPr="00ED7927">
              <w:tab/>
              <w:t>Nip roller position, timing and pressures are set</w:t>
            </w:r>
          </w:p>
          <w:p w:rsidR="00000000" w:rsidRPr="00ED7927" w:rsidP="00ED7927">
            <w:pPr>
              <w:pStyle w:val="List2"/>
            </w:pPr>
            <w:r w:rsidRPr="00ED7927">
              <w:t>1.6.</w:t>
            </w:r>
            <w:r w:rsidRPr="00ED7927">
              <w:tab/>
              <w:t>Pre-creaser blades are positioned in relation to one another and angular timing fixed</w:t>
            </w:r>
          </w:p>
          <w:p w:rsidR="00000000" w:rsidRPr="00ED7927" w:rsidP="00ED7927">
            <w:pPr>
              <w:pStyle w:val="List2"/>
            </w:pPr>
            <w:r w:rsidRPr="00ED7927">
              <w:t>1.7.</w:t>
            </w:r>
            <w:r w:rsidRPr="00ED7927">
              <w:tab/>
              <w:t>Centre grippers are correct in size, pressures and positioning</w:t>
            </w:r>
          </w:p>
          <w:p w:rsidR="00000000" w:rsidP="00ED7927">
            <w:pPr>
              <w:pStyle w:val="List2"/>
              <w:rPr>
                <w:lang w:val="en-NZ"/>
              </w:rPr>
            </w:pPr>
            <w:r w:rsidRPr="00ED7927">
              <w:t>1.8.</w:t>
            </w:r>
            <w:r w:rsidRPr="00ED7927">
              <w:tab/>
              <w:t>Vacuum holes are corre</w:t>
            </w:r>
            <w:r w:rsidRPr="00ED7927">
              <w:t>ctly positioned and timed</w:t>
            </w:r>
          </w:p>
        </w:tc>
      </w:tr>
      <w:tr w:rsidTr="004E263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List"/>
              <w:rPr>
                <w:lang w:val="en-NZ"/>
              </w:rPr>
            </w:pPr>
            <w:r w:rsidRPr="00ED7927">
              <w:t>2.</w:t>
            </w:r>
            <w:r w:rsidRPr="00ED7927">
              <w:tab/>
              <w:t>Prepare materials for manufacturing process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List2"/>
            </w:pPr>
            <w:r w:rsidRPr="00ED7927">
              <w:t>2.1.</w:t>
            </w:r>
            <w:r w:rsidRPr="00ED7927">
              <w:tab/>
            </w:r>
            <w:r w:rsidRPr="00ED7927">
              <w:rPr>
                <w:rStyle w:val="BoldandItalics"/>
              </w:rPr>
              <w:t>Substrate</w:t>
            </w:r>
            <w:r w:rsidRPr="00ED7927">
              <w:t xml:space="preserve"> reels are positioned in correct unwind direction and in the correct order and web position, tension and web aligner are set up</w:t>
            </w:r>
          </w:p>
          <w:p w:rsidR="00000000" w:rsidRPr="00ED7927" w:rsidP="00ED7927">
            <w:pPr>
              <w:pStyle w:val="List2"/>
            </w:pPr>
            <w:r w:rsidRPr="00ED7927">
              <w:t>2.2.</w:t>
            </w:r>
            <w:r w:rsidRPr="00ED7927">
              <w:tab/>
              <w:t>Reels are loaded according to OHS r</w:t>
            </w:r>
            <w:r w:rsidRPr="00ED7927">
              <w:t>equirements, manufacturer's specifications and enterprise procedures</w:t>
            </w:r>
          </w:p>
          <w:p w:rsidR="00000000" w:rsidRPr="00ED7927" w:rsidP="00ED7927">
            <w:pPr>
              <w:pStyle w:val="List2"/>
            </w:pPr>
            <w:r w:rsidRPr="00ED7927">
              <w:t>2.3.</w:t>
            </w:r>
            <w:r w:rsidRPr="00ED7927">
              <w:tab/>
              <w:t>Adhesives are appropriate for the substrate, the application process and the machine</w:t>
            </w:r>
          </w:p>
          <w:p w:rsidR="00000000" w:rsidP="00ED7927">
            <w:pPr>
              <w:pStyle w:val="List2"/>
              <w:rPr>
                <w:lang w:val="en-NZ"/>
              </w:rPr>
            </w:pPr>
            <w:r w:rsidRPr="00ED7927">
              <w:t>2.4.</w:t>
            </w:r>
            <w:r w:rsidRPr="00ED7927">
              <w:tab/>
              <w:t xml:space="preserve">Correct procedures for the control of </w:t>
            </w:r>
            <w:r w:rsidRPr="00ED7927">
              <w:rPr>
                <w:rStyle w:val="BoldandItalics"/>
              </w:rPr>
              <w:t>materials</w:t>
            </w:r>
            <w:r w:rsidRPr="00ED7927">
              <w:t xml:space="preserve"> are followed</w:t>
            </w:r>
          </w:p>
        </w:tc>
      </w:tr>
      <w:tr w:rsidTr="004E263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List"/>
              <w:rPr>
                <w:lang w:val="en-NZ"/>
              </w:rPr>
            </w:pPr>
            <w:r w:rsidRPr="00ED7927">
              <w:t>3.</w:t>
            </w:r>
            <w:r w:rsidRPr="00ED7927">
              <w:tab/>
              <w:t>Check set up</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List2"/>
            </w:pPr>
            <w:r w:rsidRPr="00ED7927">
              <w:t>3.1.</w:t>
            </w:r>
            <w:r w:rsidRPr="00ED7927">
              <w:tab/>
            </w:r>
            <w:r w:rsidRPr="00ED7927">
              <w:t>Work area is safe and ready for production according to safety requirements</w:t>
            </w:r>
          </w:p>
          <w:p w:rsidR="00000000" w:rsidRPr="00ED7927" w:rsidP="00ED7927">
            <w:pPr>
              <w:pStyle w:val="List2"/>
            </w:pPr>
            <w:r w:rsidRPr="00ED7927">
              <w:t>3.2.</w:t>
            </w:r>
            <w:r w:rsidRPr="00ED7927">
              <w:tab/>
              <w:t>All details required for the job are checked again and confirmed against job specifications</w:t>
            </w:r>
          </w:p>
          <w:p w:rsidR="00000000" w:rsidRPr="00ED7927" w:rsidP="00ED7927">
            <w:pPr>
              <w:pStyle w:val="List2"/>
            </w:pPr>
            <w:r w:rsidRPr="00ED7927">
              <w:t>3.3.</w:t>
            </w:r>
            <w:r w:rsidRPr="00ED7927">
              <w:tab/>
              <w:t>Settings are checked against specifications before production is commenced</w:t>
            </w:r>
          </w:p>
          <w:p w:rsidR="00000000" w:rsidRPr="00ED7927" w:rsidP="00ED7927">
            <w:pPr>
              <w:pStyle w:val="List2"/>
            </w:pPr>
            <w:r w:rsidRPr="00ED7927">
              <w:t>3.4</w:t>
            </w:r>
            <w:r w:rsidRPr="00ED7927">
              <w:t>.</w:t>
            </w:r>
            <w:r w:rsidRPr="00ED7927">
              <w:tab/>
              <w:t xml:space="preserve">Machine is </w:t>
            </w:r>
            <w:r w:rsidRPr="00ED7927">
              <w:rPr>
                <w:rStyle w:val="BoldandItalics"/>
              </w:rPr>
              <w:t>stepped</w:t>
            </w:r>
            <w:r w:rsidRPr="00ED7927">
              <w:t xml:space="preserve"> to ensure the scores and folds are in the correct position and paper tension is corrected/adjusted</w:t>
            </w: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9" w:name="O_81887"/>
      <w:bookmarkEnd w:id="9"/>
      <w:r w:rsidRPr="00ED7927">
        <w:t>Required Skills and Knowledge</w:t>
      </w:r>
    </w:p>
    <w:tbl>
      <w:tblPr>
        <w:tblW w:w="0" w:type="auto"/>
        <w:tblLayout w:type="fixed"/>
        <w:tblCellMar>
          <w:left w:w="62" w:type="dxa"/>
          <w:right w:w="62" w:type="dxa"/>
        </w:tblCellMar>
        <w:tblLook w:val="0000"/>
      </w:tblPr>
      <w:tblGrid>
        <w:gridCol w:w="8522"/>
      </w:tblGrid>
      <w:tr w:rsidTr="004E26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REQUIRED SKILLS AND KNOWLEDGE</w:t>
            </w:r>
          </w:p>
        </w:tc>
      </w:tr>
      <w:tr w:rsidTr="004E26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t>This section describes the skills and knowledge required for this unit.</w:t>
            </w:r>
          </w:p>
        </w:tc>
      </w:tr>
      <w:tr w:rsidTr="004E2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Required skills</w:t>
            </w:r>
          </w:p>
        </w:tc>
      </w:tr>
      <w:tr w:rsidTr="004E2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ListBullet"/>
            </w:pPr>
            <w:r w:rsidRPr="00ED7927">
              <w:t>OHS when ensuring that the work area is safe and ready for production according to safety requirements</w:t>
            </w:r>
          </w:p>
          <w:p w:rsidR="00000000" w:rsidRPr="00ED7927" w:rsidP="00ED7927">
            <w:pPr>
              <w:pStyle w:val="ListBullet"/>
            </w:pPr>
            <w:r w:rsidRPr="00ED7927">
              <w:t>communication skills when checking and confirming all details r</w:t>
            </w:r>
            <w:r w:rsidRPr="00ED7927">
              <w:t>equired for the job against the job specifications</w:t>
            </w:r>
          </w:p>
          <w:p w:rsidR="00000000" w:rsidRPr="00ED7927" w:rsidP="00ED7927">
            <w:pPr>
              <w:pStyle w:val="ListBullet"/>
            </w:pPr>
            <w:r w:rsidRPr="00ED7927">
              <w:t>planning and organising when checking settings against job specifications before production is commenced</w:t>
            </w:r>
          </w:p>
          <w:p w:rsidR="00000000" w:rsidRPr="00ED7927" w:rsidP="00ED7927">
            <w:pPr>
              <w:pStyle w:val="ListBullet"/>
            </w:pPr>
            <w:r w:rsidRPr="00ED7927">
              <w:t>teamwork when maintaining the production process in association with other staff</w:t>
            </w:r>
          </w:p>
          <w:p w:rsidR="00000000" w:rsidRPr="00ED7927" w:rsidP="00ED7927">
            <w:pPr>
              <w:pStyle w:val="ListBullet"/>
            </w:pPr>
            <w:r w:rsidRPr="00ED7927">
              <w:t>applying mathematical ideas and techniques when ensuring the centre grippers are correct in size and positioning</w:t>
            </w:r>
          </w:p>
          <w:p w:rsidR="00000000" w:rsidRPr="00ED7927" w:rsidP="00ED7927">
            <w:pPr>
              <w:pStyle w:val="ListBullet"/>
            </w:pPr>
            <w:r w:rsidRPr="00ED7927">
              <w:t>using technology when using an in-line tube making machine for the manufacture of sacks or bags</w:t>
            </w:r>
          </w:p>
          <w:p w:rsidR="00000000" w:rsidP="00ED7927">
            <w:pPr>
              <w:pStyle w:val="ListBullet"/>
              <w:rPr>
                <w:lang w:val="en-NZ"/>
              </w:rPr>
            </w:pPr>
            <w:r w:rsidRPr="00ED7927">
              <w:t>problem solving when stepping the machine to en</w:t>
            </w:r>
            <w:r w:rsidRPr="00ED7927">
              <w:t>sure the scores and folds are in the correct position and the paper tension correct</w:t>
            </w:r>
          </w:p>
        </w:tc>
      </w:tr>
      <w:tr w:rsidTr="004E2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Required knowledge</w:t>
            </w:r>
          </w:p>
        </w:tc>
      </w:tr>
      <w:tr w:rsidTr="004E2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ListBullet"/>
            </w:pPr>
            <w:r w:rsidRPr="00ED7927">
              <w:t>common faults associated with folder gluer machines, what causes them and how to correct them</w:t>
            </w:r>
          </w:p>
          <w:p w:rsidR="00000000" w:rsidRPr="00ED7927" w:rsidP="00ED7927">
            <w:pPr>
              <w:pStyle w:val="ListBullet"/>
            </w:pPr>
            <w:r w:rsidRPr="00ED7927">
              <w:t>enterprise documentation procedures</w:t>
            </w:r>
          </w:p>
          <w:p w:rsidR="00000000" w:rsidRPr="00ED7927" w:rsidP="00ED7927">
            <w:pPr>
              <w:pStyle w:val="ListBullet"/>
            </w:pPr>
            <w:r w:rsidRPr="00ED7927">
              <w:t>enterprise quality st</w:t>
            </w:r>
            <w:r w:rsidRPr="00ED7927">
              <w:t>andards</w:t>
            </w:r>
          </w:p>
          <w:p w:rsidR="00000000" w:rsidRPr="00ED7927" w:rsidP="00ED7927">
            <w:pPr>
              <w:pStyle w:val="ListBullet"/>
            </w:pPr>
            <w:r w:rsidRPr="00ED7927">
              <w:t>enterprise faults procedures</w:t>
            </w: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10" w:name="O_81888"/>
      <w:bookmarkEnd w:id="10"/>
      <w:r w:rsidRPr="00ED7927">
        <w:t>Evidence Guide</w:t>
      </w:r>
    </w:p>
    <w:tbl>
      <w:tblPr>
        <w:tblW w:w="9570" w:type="dxa"/>
        <w:tblLayout w:type="fixed"/>
        <w:tblCellMar>
          <w:left w:w="62" w:type="dxa"/>
          <w:right w:w="62" w:type="dxa"/>
        </w:tblCellMar>
        <w:tblLook w:val="0000"/>
      </w:tblPr>
      <w:tblGrid>
        <w:gridCol w:w="3908"/>
        <w:gridCol w:w="5662"/>
      </w:tblGrid>
      <w:tr w:rsidTr="004E26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EVIDENCE GUIDE</w:t>
            </w:r>
          </w:p>
        </w:tc>
      </w:tr>
      <w:tr w:rsidTr="004E26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t xml:space="preserve">The Evidence Guide provides advice on assessment and must be read in conjunction with the performance criteria, required skills and knowledge, </w:t>
            </w:r>
            <w:r w:rsidRPr="00ED7927">
              <w:t>range statement and the Assessment Guidelines for the Training Package.</w:t>
            </w:r>
          </w:p>
        </w:tc>
      </w:tr>
      <w:tr w:rsidTr="004E2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p>
        </w:tc>
      </w:tr>
      <w:tr w:rsidTr="004E2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Evidence of the following is essential:</w:t>
            </w:r>
          </w:p>
          <w:p w:rsidR="00000000" w:rsidRPr="00ED7927" w:rsidP="00ED7927">
            <w:pPr>
              <w:pStyle w:val="ListBullet"/>
            </w:pPr>
            <w:r w:rsidRPr="00ED7927">
              <w:t>set up in-line tube maki</w:t>
            </w:r>
            <w:r w:rsidRPr="00ED7927">
              <w:t>ng machines for the manufacture of sacks or bags with minimum downtime</w:t>
            </w:r>
          </w:p>
          <w:p w:rsidR="00000000" w:rsidP="00ED7927">
            <w:pPr>
              <w:pStyle w:val="ListBullet"/>
              <w:rPr>
                <w:lang w:val="en-NZ"/>
              </w:rPr>
            </w:pPr>
            <w:r w:rsidRPr="00ED7927">
              <w:t>evidence for assessment may be gathered from assessment of the unit of competency alone or through an integrated assessment activity.</w:t>
            </w:r>
          </w:p>
        </w:tc>
      </w:tr>
      <w:tr w:rsidTr="004E2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Assessment must ensure:</w:t>
            </w:r>
          </w:p>
          <w:p w:rsidR="00000000" w:rsidRPr="00ED7927" w:rsidP="00ED7927">
            <w:pPr>
              <w:pStyle w:val="ListBullet"/>
            </w:pPr>
            <w:r w:rsidRPr="00ED7927">
              <w:t>assessment may take place on the job, off the job or a combination of both of theses. Off the job assessment must be undertaken in a closely simulated workplace environment</w:t>
            </w:r>
          </w:p>
          <w:p w:rsidR="00000000" w:rsidP="00ED7927">
            <w:pPr>
              <w:pStyle w:val="ListBullet"/>
              <w:rPr>
                <w:lang w:val="en-NZ"/>
              </w:rPr>
            </w:pPr>
            <w:r w:rsidRPr="00ED7927">
              <w:t>access to in-line scoring, folding, and gluing machinery us</w:t>
            </w:r>
            <w:r w:rsidRPr="00ED7927">
              <w:t>ed in the manufacture of sacks and bags.</w:t>
            </w:r>
          </w:p>
        </w:tc>
      </w:tr>
      <w:tr w:rsidTr="004E2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A range of assessment methods should be used to assess practical skills and knowledge. The following examples are appropriate for this unit:</w:t>
            </w:r>
          </w:p>
          <w:p w:rsidR="00000000" w:rsidP="00ED7927">
            <w:pPr>
              <w:pStyle w:val="ListBullet"/>
              <w:rPr>
                <w:lang w:val="en-NZ"/>
              </w:rPr>
            </w:pPr>
            <w:r w:rsidRPr="00ED7927">
              <w:t>direct questioning combined with review of portfolio</w:t>
            </w:r>
            <w:r w:rsidRPr="00ED7927">
              <w:t>s of evidence and third party workplace reports of on-the-job performance by the candidate.</w:t>
            </w:r>
          </w:p>
        </w:tc>
      </w:tr>
      <w:tr w:rsidTr="004E2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Holistic assessment with other units relevant to the industry sector, workplace and job role is recommended</w:t>
            </w: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11" w:name="O_81889"/>
      <w:bookmarkEnd w:id="11"/>
      <w:r w:rsidRPr="00ED7927">
        <w:t>Ra</w:t>
      </w:r>
      <w:r w:rsidRPr="00ED7927">
        <w:t>nge Statement</w:t>
      </w:r>
    </w:p>
    <w:tbl>
      <w:tblPr>
        <w:tblW w:w="0" w:type="auto"/>
        <w:tblLayout w:type="fixed"/>
        <w:tblCellMar>
          <w:left w:w="62" w:type="dxa"/>
          <w:right w:w="62" w:type="dxa"/>
        </w:tblCellMar>
        <w:tblLook w:val="0000"/>
      </w:tblPr>
      <w:tblGrid>
        <w:gridCol w:w="3555"/>
        <w:gridCol w:w="4967"/>
      </w:tblGrid>
      <w:tr w:rsidTr="004E26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RANGE STATEMENT</w:t>
            </w:r>
          </w:p>
        </w:tc>
      </w:tr>
      <w:tr w:rsidTr="004E26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t xml:space="preserve">The range statement relates to the unit of competency as a whole. It allows for different work environments and situations that may affect </w:t>
            </w:r>
            <w:r w:rsidRPr="00ED7927">
              <w:t>performance. Bold italicised wording, if used in the performance criteria, is detailed below. Essential operating conditions that may be present with training and assessment (depending on the work situation, needs of the candidate, accessibility of the ite</w:t>
            </w:r>
            <w:r w:rsidRPr="00ED7927">
              <w:t>m, and local industry and regional contexts) may also be included.</w:t>
            </w:r>
          </w:p>
        </w:tc>
      </w:tr>
      <w:tr w:rsidTr="004E263C">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BoldandItalics"/>
              </w:rPr>
              <w:t>Job specifications</w:t>
            </w:r>
            <w:r w:rsidRPr="00ED7927">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ListBullet"/>
              <w:rPr>
                <w:lang w:val="en-NZ"/>
              </w:rPr>
            </w:pPr>
            <w:r w:rsidRPr="00ED7927">
              <w:t>job sheets, batch processing orders, job specs.</w:t>
            </w:r>
          </w:p>
        </w:tc>
      </w:tr>
      <w:tr w:rsidTr="004E263C">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BoldandItalics"/>
              </w:rPr>
              <w:t>Substrate types</w:t>
            </w:r>
            <w:r w:rsidRPr="00ED7927">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ListBullet"/>
              <w:rPr>
                <w:lang w:val="en-NZ"/>
              </w:rPr>
            </w:pPr>
            <w:r w:rsidRPr="00ED7927">
              <w:t>range of substrates within the major categories of paper, pressure sensitive material, board, plastics and related films.</w:t>
            </w:r>
          </w:p>
        </w:tc>
      </w:tr>
      <w:tr w:rsidTr="004E263C">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BoldandItalics"/>
              </w:rPr>
              <w:t>Correct materials</w:t>
            </w:r>
            <w:r w:rsidRPr="00ED7927">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ListBullet"/>
              <w:rPr>
                <w:lang w:val="en-NZ"/>
              </w:rPr>
            </w:pPr>
            <w:r w:rsidRPr="00ED7927">
              <w:t>glues, papers, coated and uncoated, pre-printed.</w:t>
            </w:r>
          </w:p>
        </w:tc>
      </w:tr>
      <w:tr w:rsidTr="004E263C">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BoldandItalics"/>
              </w:rPr>
              <w:t>Stepped</w:t>
            </w:r>
            <w:r w:rsidRPr="00ED7927">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ListBullet"/>
            </w:pPr>
            <w:r w:rsidRPr="00ED7927">
              <w:t>inched, jogged, moved slowly th</w:t>
            </w:r>
            <w:r w:rsidRPr="00ED7927">
              <w:t>rough the process.</w:t>
            </w:r>
          </w:p>
        </w:tc>
      </w:tr>
    </w:tbl>
    <w:p w:rsidR="004E263C" w:rsidP="00ED7927">
      <w:pPr>
        <w:pStyle w:val="BodyText"/>
      </w:pPr>
    </w:p>
    <w:p w:rsidR="004E263C" w:rsidP="00ED7927">
      <w:pPr>
        <w:pStyle w:val="BodyText"/>
      </w:pPr>
    </w:p>
    <w:p w:rsidR="00000000" w:rsidRPr="00ED7927" w:rsidP="00ED7927">
      <w:pPr>
        <w:pStyle w:val="Heading1"/>
      </w:pPr>
      <w:bookmarkStart w:id="12" w:name="O_81890"/>
      <w:bookmarkEnd w:id="12"/>
      <w:r w:rsidRPr="00ED7927">
        <w:t>Unit Sector(s)</w:t>
      </w:r>
    </w:p>
    <w:tbl>
      <w:tblPr>
        <w:tblW w:w="0" w:type="auto"/>
        <w:tblLayout w:type="fixed"/>
        <w:tblCellMar>
          <w:left w:w="62" w:type="dxa"/>
          <w:right w:w="62" w:type="dxa"/>
        </w:tblCellMar>
        <w:tblLook w:val="0000"/>
      </w:tblPr>
      <w:tblGrid>
        <w:gridCol w:w="2654"/>
        <w:gridCol w:w="5868"/>
      </w:tblGrid>
      <w:tr w:rsidTr="004E263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13" w:name="O_156881"/>
      <w:bookmarkEnd w:id="13"/>
      <w:r w:rsidRPr="00ED7927">
        <w:t>Competency field</w:t>
      </w:r>
    </w:p>
    <w:tbl>
      <w:tblPr>
        <w:tblW w:w="0" w:type="auto"/>
        <w:tblLayout w:type="fixed"/>
        <w:tblCellMar>
          <w:left w:w="62" w:type="dxa"/>
          <w:right w:w="62" w:type="dxa"/>
        </w:tblCellMar>
        <w:tblLook w:val="0000"/>
      </w:tblPr>
      <w:tblGrid>
        <w:gridCol w:w="2775"/>
        <w:gridCol w:w="5747"/>
      </w:tblGrid>
      <w:tr w:rsidTr="004E26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r w:rsidRPr="00ED7927">
              <w:t>Converting, Binding and Finishing</w:t>
            </w:r>
          </w:p>
        </w:tc>
      </w:tr>
    </w:tbl>
    <w:p w:rsidR="00000000" w:rsidRPr="00ED7927" w:rsidP="00ED7927">
      <w:pPr>
        <w:pStyle w:val="BodyText"/>
      </w:pPr>
    </w:p>
    <w:p w:rsidR="00000000" w:rsidRPr="00ED7927" w:rsidP="00ED7927">
      <w:pPr>
        <w:pStyle w:val="AllowPageBreak"/>
      </w:pPr>
    </w:p>
    <w:p w:rsidR="00000000" w:rsidRPr="00ED7927" w:rsidP="00ED7927">
      <w:pPr>
        <w:pStyle w:val="Heading1"/>
      </w:pPr>
      <w:bookmarkStart w:id="14" w:name="O_156880"/>
      <w:bookmarkEnd w:id="14"/>
      <w:r w:rsidRPr="00ED7927">
        <w:t>Co-requisite units</w:t>
      </w:r>
    </w:p>
    <w:tbl>
      <w:tblPr>
        <w:tblW w:w="0" w:type="auto"/>
        <w:tblLayout w:type="fixed"/>
        <w:tblCellMar>
          <w:left w:w="62" w:type="dxa"/>
          <w:right w:w="62" w:type="dxa"/>
        </w:tblCellMar>
        <w:tblLook w:val="0000"/>
      </w:tblPr>
      <w:tblGrid>
        <w:gridCol w:w="2641"/>
        <w:gridCol w:w="1322"/>
        <w:gridCol w:w="4559"/>
      </w:tblGrid>
      <w:tr w:rsidTr="004E26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r w:rsidRPr="00ED79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p>
        </w:tc>
      </w:tr>
      <w:tr w:rsidTr="004E26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27">
            <w:pPr>
              <w:pStyle w:val="BodyText"/>
              <w:rPr>
                <w:lang w:val="en-NZ"/>
              </w:rPr>
            </w:pPr>
          </w:p>
        </w:tc>
      </w:tr>
      <w:tr w:rsidTr="004E26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27" w:rsidP="00ED7927">
            <w:pPr>
              <w:pStyle w:val="BodyText"/>
            </w:pPr>
          </w:p>
        </w:tc>
      </w:tr>
    </w:tbl>
    <w:p w:rsidR="00000000" w:rsidRPr="00ED7927" w:rsidP="00ED7927">
      <w:pPr>
        <w:pStyle w:val="BodyText"/>
      </w:pPr>
    </w:p>
    <w:p w:rsidR="00000000" w:rsidRPr="00ED7927" w:rsidP="00ED7927"/>
    <w:sectPr w:rsidSect="00ED7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63C" w:rsidP="004E26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3C" w:rsidP="00ED79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263C" w:rsidP="00ED7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263C" w:rsidP="00ED7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27" w:rsidRPr="004E263C" w:rsidP="004E26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3C" w:rsidRPr="002D2AF8" w:rsidP="00ED7927">
    <w:pPr>
      <w:pStyle w:val="Header"/>
      <w:framePr w:wrap="around"/>
    </w:pPr>
    <w:r>
      <w:fldChar w:fldCharType="begin"/>
    </w:r>
    <w:r>
      <w:instrText xml:space="preserve"> TITLE   \* MERGEFORMAT </w:instrText>
    </w:r>
    <w:r>
      <w:fldChar w:fldCharType="separate"/>
    </w:r>
    <w:r>
      <w:t>ICPCF399C Set up in-line tube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E263C" w:rsidP="00ED7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867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927"/>
    <w:pPr>
      <w:spacing w:before="360" w:after="60"/>
      <w:outlineLvl w:val="0"/>
    </w:pPr>
    <w:rPr>
      <w:sz w:val="32"/>
    </w:rPr>
  </w:style>
  <w:style w:type="paragraph" w:styleId="Heading2">
    <w:name w:val="heading 2"/>
    <w:basedOn w:val="HeadingBase"/>
    <w:next w:val="BodyText"/>
    <w:link w:val="Heading2Char"/>
    <w:qFormat/>
    <w:rsid w:val="00ED7927"/>
    <w:pPr>
      <w:keepLines/>
      <w:spacing w:before="240" w:after="120"/>
      <w:outlineLvl w:val="1"/>
    </w:pPr>
    <w:rPr>
      <w:sz w:val="28"/>
      <w:szCs w:val="40"/>
    </w:rPr>
  </w:style>
  <w:style w:type="paragraph" w:styleId="Heading3">
    <w:name w:val="heading 3"/>
    <w:basedOn w:val="HeadingBase"/>
    <w:next w:val="BodyText"/>
    <w:link w:val="Heading3Char"/>
    <w:qFormat/>
    <w:rsid w:val="00ED7927"/>
    <w:pPr>
      <w:spacing w:before="180" w:after="120"/>
      <w:outlineLvl w:val="2"/>
    </w:pPr>
    <w:rPr>
      <w:spacing w:val="-10"/>
      <w:kern w:val="32"/>
    </w:rPr>
  </w:style>
  <w:style w:type="paragraph" w:styleId="Heading4">
    <w:name w:val="heading 4"/>
    <w:basedOn w:val="HeadingBase"/>
    <w:next w:val="BodyText"/>
    <w:link w:val="Heading4Char"/>
    <w:qFormat/>
    <w:rsid w:val="00ED7927"/>
    <w:pPr>
      <w:spacing w:before="160" w:after="120"/>
      <w:outlineLvl w:val="3"/>
    </w:pPr>
    <w:rPr>
      <w:sz w:val="22"/>
    </w:rPr>
  </w:style>
  <w:style w:type="paragraph" w:styleId="Heading5">
    <w:name w:val="heading 5"/>
    <w:basedOn w:val="HeadingBase"/>
    <w:next w:val="Normal"/>
    <w:link w:val="Heading5Char"/>
    <w:qFormat/>
    <w:rsid w:val="00ED7927"/>
    <w:pPr>
      <w:spacing w:before="80"/>
      <w:outlineLvl w:val="4"/>
    </w:pPr>
    <w:rPr>
      <w:color w:val="918585"/>
      <w:sz w:val="20"/>
    </w:rPr>
  </w:style>
  <w:style w:type="paragraph" w:styleId="Heading6">
    <w:name w:val="heading 6"/>
    <w:basedOn w:val="HeadingBase"/>
    <w:next w:val="Normal"/>
    <w:link w:val="Heading6Char"/>
    <w:qFormat/>
    <w:rsid w:val="00ED7927"/>
    <w:pPr>
      <w:spacing w:before="60"/>
      <w:outlineLvl w:val="5"/>
    </w:pPr>
    <w:rPr>
      <w:color w:val="918585"/>
      <w:sz w:val="20"/>
    </w:rPr>
  </w:style>
  <w:style w:type="paragraph" w:styleId="Heading7">
    <w:name w:val="heading 7"/>
    <w:basedOn w:val="Normal"/>
    <w:next w:val="Normal"/>
    <w:link w:val="Heading7Char"/>
    <w:qFormat/>
    <w:rsid w:val="00ED7927"/>
    <w:pPr>
      <w:ind w:left="720"/>
      <w:outlineLvl w:val="6"/>
    </w:pPr>
    <w:rPr>
      <w:i/>
    </w:rPr>
  </w:style>
  <w:style w:type="paragraph" w:styleId="Heading8">
    <w:name w:val="heading 8"/>
    <w:basedOn w:val="Normal"/>
    <w:next w:val="Normal"/>
    <w:link w:val="Heading8Char"/>
    <w:qFormat/>
    <w:rsid w:val="00ED7927"/>
    <w:pPr>
      <w:ind w:left="720"/>
      <w:outlineLvl w:val="7"/>
    </w:pPr>
    <w:rPr>
      <w:i/>
    </w:rPr>
  </w:style>
  <w:style w:type="paragraph" w:styleId="Heading9">
    <w:name w:val="heading 9"/>
    <w:basedOn w:val="Normal"/>
    <w:next w:val="Normal"/>
    <w:link w:val="Heading9Char"/>
    <w:qFormat/>
    <w:rsid w:val="00ED7927"/>
    <w:pPr>
      <w:ind w:left="720"/>
      <w:outlineLvl w:val="8"/>
    </w:pPr>
    <w:rPr>
      <w:i/>
    </w:rPr>
  </w:style>
  <w:style w:type="character" w:default="1" w:styleId="DefaultParagraphFont">
    <w:name w:val="Default Paragraph Font"/>
    <w:uiPriority w:val="1"/>
    <w:unhideWhenUsed/>
    <w:rsid w:val="00ED7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927"/>
  </w:style>
  <w:style w:type="character" w:customStyle="1" w:styleId="Heading1Char">
    <w:name w:val="Heading 1 Char"/>
    <w:basedOn w:val="DefaultParagraphFont"/>
    <w:link w:val="Heading1"/>
    <w:rsid w:val="00ED7927"/>
    <w:rPr>
      <w:rFonts w:ascii="Times New Roman" w:eastAsia="Times New Roman" w:hAnsi="Times New Roman" w:cs="Times New Roman"/>
      <w:b/>
      <w:sz w:val="32"/>
      <w:szCs w:val="20"/>
      <w:lang w:eastAsia="en-US"/>
    </w:rPr>
  </w:style>
  <w:style w:type="paragraph" w:styleId="BodyText">
    <w:name w:val="Body Text"/>
    <w:basedOn w:val="Normal"/>
    <w:link w:val="BodyTextChar"/>
    <w:rsid w:val="00ED7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927"/>
    <w:rPr>
      <w:rFonts w:ascii="Times New Roman" w:eastAsia="Times New Roman" w:hAnsi="Times New Roman" w:cs="Times New Roman"/>
      <w:sz w:val="24"/>
      <w:lang w:eastAsia="en-US"/>
    </w:rPr>
  </w:style>
  <w:style w:type="paragraph" w:styleId="Footer">
    <w:name w:val="footer"/>
    <w:basedOn w:val="Normal"/>
    <w:link w:val="FooterChar"/>
    <w:rsid w:val="00ED7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927"/>
    <w:rPr>
      <w:rFonts w:ascii="Times New Roman" w:eastAsia="Times New Roman" w:hAnsi="Times New Roman" w:cs="Times New Roman"/>
      <w:sz w:val="16"/>
      <w:lang w:eastAsia="en-US"/>
    </w:rPr>
  </w:style>
  <w:style w:type="paragraph" w:styleId="List">
    <w:name w:val="List"/>
    <w:basedOn w:val="BodyText"/>
    <w:next w:val="BodyText"/>
    <w:rsid w:val="00ED7927"/>
    <w:pPr>
      <w:tabs>
        <w:tab w:val="left" w:pos="340"/>
      </w:tabs>
      <w:spacing w:before="60" w:after="60"/>
      <w:ind w:left="340" w:hanging="340"/>
    </w:pPr>
  </w:style>
  <w:style w:type="paragraph" w:styleId="ListBullet">
    <w:name w:val="List Bullet"/>
    <w:basedOn w:val="List"/>
    <w:rsid w:val="00ED7927"/>
    <w:pPr>
      <w:numPr>
        <w:numId w:val="12"/>
      </w:numPr>
      <w:tabs>
        <w:tab w:val="clear" w:pos="340"/>
      </w:tabs>
      <w:spacing w:before="40" w:after="40"/>
    </w:pPr>
  </w:style>
  <w:style w:type="character" w:customStyle="1" w:styleId="SpecialBold">
    <w:name w:val="Special Bold"/>
    <w:basedOn w:val="DefaultParagraphFont"/>
    <w:rsid w:val="00ED7927"/>
    <w:rPr>
      <w:b/>
      <w:spacing w:val="0"/>
    </w:rPr>
  </w:style>
  <w:style w:type="paragraph" w:customStyle="1" w:styleId="SuperHeading">
    <w:name w:val="SuperHeading"/>
    <w:basedOn w:val="Normal"/>
    <w:rsid w:val="00ED7927"/>
    <w:pPr>
      <w:spacing w:before="240" w:after="120"/>
      <w:outlineLvl w:val="0"/>
    </w:pPr>
    <w:rPr>
      <w:rFonts w:ascii="Times New Roman" w:hAnsi="Times New Roman"/>
      <w:b/>
      <w:sz w:val="28"/>
    </w:rPr>
  </w:style>
  <w:style w:type="paragraph" w:customStyle="1" w:styleId="AllowPageBreak">
    <w:name w:val="AllowPageBreak"/>
    <w:rsid w:val="00ED79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7927"/>
    <w:pPr>
      <w:tabs>
        <w:tab w:val="left" w:pos="680"/>
      </w:tabs>
      <w:spacing w:before="60" w:after="60"/>
      <w:ind w:left="680" w:hanging="340"/>
    </w:pPr>
  </w:style>
  <w:style w:type="character" w:customStyle="1" w:styleId="BoldandItalics">
    <w:name w:val="Bold and Italics"/>
    <w:qFormat/>
    <w:rsid w:val="00ED7927"/>
    <w:rPr>
      <w:b/>
      <w:i/>
      <w:u w:val="none"/>
    </w:rPr>
  </w:style>
  <w:style w:type="character" w:customStyle="1" w:styleId="Heading2Char">
    <w:name w:val="Heading 2 Char"/>
    <w:basedOn w:val="DefaultParagraphFont"/>
    <w:link w:val="Heading2"/>
    <w:rsid w:val="00ED7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927"/>
    <w:rPr>
      <w:rFonts w:ascii="Courier New" w:eastAsia="Times New Roman" w:hAnsi="Courier New" w:cs="Times New Roman"/>
      <w:i/>
      <w:szCs w:val="20"/>
      <w:lang w:eastAsia="en-US"/>
    </w:rPr>
  </w:style>
  <w:style w:type="paragraph" w:customStyle="1" w:styleId="HeadingBase">
    <w:name w:val="Heading Base"/>
    <w:rsid w:val="00ED7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927"/>
    <w:pPr>
      <w:tabs>
        <w:tab w:val="right" w:leader="dot" w:pos="9072"/>
      </w:tabs>
      <w:ind w:left="567"/>
    </w:pPr>
    <w:rPr>
      <w:szCs w:val="22"/>
    </w:rPr>
  </w:style>
  <w:style w:type="paragraph" w:customStyle="1" w:styleId="TOCBase">
    <w:name w:val="TOC Base"/>
    <w:rsid w:val="00ED7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927"/>
    <w:pPr>
      <w:tabs>
        <w:tab w:val="right" w:leader="dot" w:pos="9072"/>
      </w:tabs>
      <w:spacing w:before="40" w:after="40"/>
      <w:ind w:left="284"/>
    </w:pPr>
    <w:rPr>
      <w:rFonts w:ascii="Times New Roman" w:hAnsi="Times New Roman"/>
    </w:rPr>
  </w:style>
  <w:style w:type="paragraph" w:styleId="TOC1">
    <w:name w:val="toc 1"/>
    <w:basedOn w:val="TOCBase"/>
    <w:next w:val="Normal"/>
    <w:rsid w:val="00ED7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927"/>
    <w:pPr>
      <w:spacing w:before="5040"/>
      <w:jc w:val="center"/>
    </w:pPr>
    <w:rPr>
      <w:sz w:val="48"/>
      <w:szCs w:val="72"/>
      <w:lang w:val="en-US"/>
    </w:rPr>
  </w:style>
  <w:style w:type="character" w:customStyle="1" w:styleId="TitleChar">
    <w:name w:val="Title Char"/>
    <w:basedOn w:val="DefaultParagraphFont"/>
    <w:link w:val="Title"/>
    <w:rsid w:val="00ED7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927"/>
    <w:pPr>
      <w:tabs>
        <w:tab w:val="left" w:pos="3600"/>
        <w:tab w:val="left" w:pos="3958"/>
      </w:tabs>
    </w:pPr>
  </w:style>
  <w:style w:type="paragraph" w:customStyle="1" w:styleId="Note">
    <w:name w:val="Note"/>
    <w:basedOn w:val="BodyText"/>
    <w:rsid w:val="00ED7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927"/>
    <w:pPr>
      <w:framePr w:wrap="auto" w:hAnchor="text" w:y="6049"/>
    </w:pPr>
    <w:rPr>
      <w:color w:val="000000"/>
      <w:sz w:val="40"/>
    </w:rPr>
  </w:style>
  <w:style w:type="paragraph" w:customStyle="1" w:styleId="TOCTitle">
    <w:name w:val="TOCTitle"/>
    <w:basedOn w:val="Heading1"/>
    <w:rsid w:val="00ED7927"/>
    <w:pPr>
      <w:spacing w:after="240"/>
      <w:jc w:val="center"/>
      <w:outlineLvl w:val="9"/>
    </w:pPr>
    <w:rPr>
      <w:caps/>
    </w:rPr>
  </w:style>
  <w:style w:type="paragraph" w:customStyle="1" w:styleId="Version">
    <w:name w:val="Version"/>
    <w:rsid w:val="00ED79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927"/>
    <w:pPr>
      <w:numPr>
        <w:numId w:val="13"/>
      </w:numPr>
      <w:tabs>
        <w:tab w:val="clear" w:pos="680"/>
      </w:tabs>
    </w:pPr>
  </w:style>
  <w:style w:type="paragraph" w:styleId="Index1">
    <w:name w:val="index 1"/>
    <w:basedOn w:val="Normal"/>
    <w:next w:val="Normal"/>
    <w:semiHidden/>
    <w:rsid w:val="00ED7927"/>
    <w:pPr>
      <w:keepNext w:val="0"/>
      <w:tabs>
        <w:tab w:val="right" w:pos="4176"/>
      </w:tabs>
      <w:ind w:left="198" w:hanging="198"/>
    </w:pPr>
    <w:rPr>
      <w:rFonts w:ascii="Garamond" w:hAnsi="Garamond"/>
    </w:rPr>
  </w:style>
  <w:style w:type="paragraph" w:styleId="IndexHeading">
    <w:name w:val="index heading"/>
    <w:basedOn w:val="Normal"/>
    <w:next w:val="Index1"/>
    <w:semiHidden/>
    <w:rsid w:val="00ED7927"/>
    <w:pPr>
      <w:spacing w:before="120" w:after="120"/>
    </w:pPr>
    <w:rPr>
      <w:rFonts w:ascii="Arial" w:hAnsi="Arial"/>
      <w:b/>
      <w:color w:val="918585"/>
      <w:sz w:val="24"/>
    </w:rPr>
  </w:style>
  <w:style w:type="paragraph" w:styleId="Header">
    <w:name w:val="header"/>
    <w:basedOn w:val="Normal"/>
    <w:link w:val="HeaderChar"/>
    <w:rsid w:val="00ED7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927"/>
    <w:rPr>
      <w:rFonts w:ascii="Times New Roman" w:eastAsia="Times New Roman" w:hAnsi="Times New Roman" w:cs="Times New Roman"/>
      <w:sz w:val="16"/>
      <w:szCs w:val="20"/>
      <w:lang w:val="en-GB" w:eastAsia="en-US"/>
    </w:rPr>
  </w:style>
  <w:style w:type="paragraph" w:customStyle="1" w:styleId="Chapter">
    <w:name w:val="Chapter"/>
    <w:basedOn w:val="Normal"/>
    <w:rsid w:val="00ED7927"/>
    <w:pPr>
      <w:spacing w:before="240"/>
    </w:pPr>
    <w:rPr>
      <w:rFonts w:ascii="Times New Roman" w:hAnsi="Times New Roman"/>
      <w:smallCaps/>
      <w:spacing w:val="80"/>
      <w:sz w:val="28"/>
    </w:rPr>
  </w:style>
  <w:style w:type="paragraph" w:customStyle="1" w:styleId="InChapter">
    <w:name w:val="InChapter"/>
    <w:basedOn w:val="Heading3"/>
    <w:rsid w:val="00ED7927"/>
    <w:pPr>
      <w:spacing w:after="240"/>
      <w:outlineLvl w:val="9"/>
    </w:pPr>
    <w:rPr>
      <w:noProof/>
    </w:rPr>
  </w:style>
  <w:style w:type="paragraph" w:styleId="Index2">
    <w:name w:val="index 2"/>
    <w:basedOn w:val="Normal"/>
    <w:next w:val="Normal"/>
    <w:semiHidden/>
    <w:rsid w:val="00ED7927"/>
    <w:pPr>
      <w:tabs>
        <w:tab w:val="right" w:pos="4176"/>
      </w:tabs>
      <w:ind w:left="568" w:hanging="284"/>
    </w:pPr>
    <w:rPr>
      <w:rFonts w:ascii="Garamond" w:hAnsi="Garamond"/>
    </w:rPr>
  </w:style>
  <w:style w:type="paragraph" w:customStyle="1" w:styleId="Byline">
    <w:name w:val="Byline"/>
    <w:rsid w:val="00ED7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927"/>
    <w:pPr>
      <w:tabs>
        <w:tab w:val="clear" w:pos="3600"/>
        <w:tab w:val="clear" w:pos="3958"/>
      </w:tabs>
      <w:jc w:val="right"/>
    </w:pPr>
  </w:style>
  <w:style w:type="character" w:styleId="Emphasis">
    <w:name w:val="Emphasis"/>
    <w:basedOn w:val="DefaultParagraphFont"/>
    <w:qFormat/>
    <w:rsid w:val="00ED7927"/>
    <w:rPr>
      <w:i/>
    </w:rPr>
  </w:style>
  <w:style w:type="paragraph" w:styleId="Caption">
    <w:name w:val="caption"/>
    <w:basedOn w:val="BodyText"/>
    <w:next w:val="Normal"/>
    <w:qFormat/>
    <w:rsid w:val="00ED7927"/>
    <w:pPr>
      <w:framePr w:w="2268" w:hSpace="181" w:vSpace="181" w:wrap="around" w:vAnchor="text" w:hAnchor="page" w:x="1135" w:y="285" w:anchorLock="1"/>
    </w:pPr>
    <w:rPr>
      <w:i/>
    </w:rPr>
  </w:style>
  <w:style w:type="paragraph" w:customStyle="1" w:styleId="MiniTOCTitle">
    <w:name w:val="MiniTOCTitle"/>
    <w:basedOn w:val="Heading4"/>
    <w:rsid w:val="00ED7927"/>
    <w:pPr>
      <w:spacing w:before="240"/>
      <w:outlineLvl w:val="9"/>
    </w:pPr>
    <w:rPr>
      <w:noProof/>
      <w:sz w:val="24"/>
    </w:rPr>
  </w:style>
  <w:style w:type="paragraph" w:customStyle="1" w:styleId="MiniTOCItem">
    <w:name w:val="MiniTOCItem"/>
    <w:basedOn w:val="ListBullet"/>
    <w:rsid w:val="00ED7927"/>
    <w:pPr>
      <w:numPr>
        <w:numId w:val="0"/>
      </w:numPr>
      <w:tabs>
        <w:tab w:val="right" w:leader="dot" w:pos="6521"/>
      </w:tabs>
      <w:spacing w:before="0" w:after="0"/>
    </w:pPr>
  </w:style>
  <w:style w:type="paragraph" w:customStyle="1" w:styleId="TOFTitle">
    <w:name w:val="TOFTitle"/>
    <w:basedOn w:val="TOCTitle"/>
    <w:rsid w:val="00ED7927"/>
  </w:style>
  <w:style w:type="paragraph" w:styleId="TableofFigures">
    <w:name w:val="table of figures"/>
    <w:basedOn w:val="Normal"/>
    <w:next w:val="Normal"/>
    <w:semiHidden/>
    <w:rsid w:val="00ED7927"/>
    <w:pPr>
      <w:tabs>
        <w:tab w:val="right" w:leader="dot" w:pos="9072"/>
      </w:tabs>
      <w:ind w:left="970" w:hanging="403"/>
    </w:pPr>
    <w:rPr>
      <w:rFonts w:ascii="Times New Roman" w:hAnsi="Times New Roman"/>
      <w:b/>
    </w:rPr>
  </w:style>
  <w:style w:type="paragraph" w:styleId="ListNumber">
    <w:name w:val="List Number"/>
    <w:basedOn w:val="List"/>
    <w:rsid w:val="00ED7927"/>
    <w:pPr>
      <w:numPr>
        <w:numId w:val="10"/>
      </w:numPr>
    </w:pPr>
  </w:style>
  <w:style w:type="character" w:customStyle="1" w:styleId="WingdingSymbols">
    <w:name w:val="Wingding Symbols"/>
    <w:rsid w:val="00ED7927"/>
    <w:rPr>
      <w:rFonts w:ascii="Wingdings" w:hAnsi="Wingdings"/>
    </w:rPr>
  </w:style>
  <w:style w:type="paragraph" w:customStyle="1" w:styleId="TableHeading">
    <w:name w:val="Table Heading"/>
    <w:basedOn w:val="HeadingBase"/>
    <w:rsid w:val="00ED7927"/>
    <w:pPr>
      <w:keepLines/>
      <w:pBdr>
        <w:bottom w:val="single" w:sz="6" w:space="1" w:color="918585"/>
      </w:pBdr>
      <w:spacing w:before="240"/>
    </w:pPr>
  </w:style>
  <w:style w:type="character" w:customStyle="1" w:styleId="HotSpot">
    <w:name w:val="HotSpot"/>
    <w:rsid w:val="00ED7927"/>
    <w:rPr>
      <w:color w:val="0033CC"/>
      <w:u w:val="none"/>
    </w:rPr>
  </w:style>
  <w:style w:type="paragraph" w:customStyle="1" w:styleId="BodyTextRight">
    <w:name w:val="Body Text Right"/>
    <w:basedOn w:val="BodyText"/>
    <w:rsid w:val="00ED7927"/>
    <w:pPr>
      <w:spacing w:before="0" w:after="0"/>
      <w:jc w:val="right"/>
    </w:pPr>
  </w:style>
  <w:style w:type="paragraph" w:styleId="Index3">
    <w:name w:val="index 3"/>
    <w:basedOn w:val="ListNumber2"/>
    <w:next w:val="Normal"/>
    <w:semiHidden/>
    <w:rsid w:val="00ED7927"/>
    <w:pPr>
      <w:numPr>
        <w:numId w:val="0"/>
      </w:numPr>
      <w:tabs>
        <w:tab w:val="right" w:leader="dot" w:pos="4176"/>
      </w:tabs>
    </w:pPr>
  </w:style>
  <w:style w:type="paragraph" w:styleId="ListNumber2">
    <w:name w:val="List Number 2"/>
    <w:basedOn w:val="List2"/>
    <w:rsid w:val="00ED7927"/>
    <w:pPr>
      <w:numPr>
        <w:numId w:val="9"/>
      </w:numPr>
      <w:tabs>
        <w:tab w:val="clear" w:pos="1060"/>
      </w:tabs>
    </w:pPr>
  </w:style>
  <w:style w:type="paragraph" w:customStyle="1" w:styleId="MarginNote">
    <w:name w:val="Margin Note"/>
    <w:basedOn w:val="BodyText"/>
    <w:rsid w:val="00ED7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927"/>
    <w:rPr>
      <w:sz w:val="32"/>
    </w:rPr>
  </w:style>
  <w:style w:type="paragraph" w:customStyle="1" w:styleId="HeadingProcedure">
    <w:name w:val="Heading Procedure"/>
    <w:basedOn w:val="HeadingBase"/>
    <w:next w:val="Normal"/>
    <w:rsid w:val="00ED7927"/>
    <w:pPr>
      <w:tabs>
        <w:tab w:val="left" w:pos="0"/>
      </w:tabs>
      <w:spacing w:before="120" w:after="60"/>
    </w:pPr>
    <w:rPr>
      <w:i/>
      <w:color w:val="918585"/>
      <w:sz w:val="22"/>
    </w:rPr>
  </w:style>
  <w:style w:type="paragraph" w:customStyle="1" w:styleId="TableBodyText">
    <w:name w:val="Table Body Text"/>
    <w:basedOn w:val="BodyText"/>
    <w:rsid w:val="00ED7927"/>
    <w:pPr>
      <w:spacing w:before="60" w:after="60"/>
    </w:pPr>
  </w:style>
  <w:style w:type="paragraph" w:styleId="ListContinue">
    <w:name w:val="List Continue"/>
    <w:basedOn w:val="List"/>
    <w:rsid w:val="00ED7927"/>
    <w:pPr>
      <w:ind w:firstLine="0"/>
    </w:pPr>
  </w:style>
  <w:style w:type="paragraph" w:customStyle="1" w:styleId="ListNote">
    <w:name w:val="List Note"/>
    <w:basedOn w:val="List"/>
    <w:rsid w:val="00ED7927"/>
    <w:pPr>
      <w:pBdr>
        <w:top w:val="single" w:sz="6" w:space="2" w:color="918585"/>
        <w:bottom w:val="single" w:sz="6" w:space="2" w:color="918585"/>
      </w:pBdr>
      <w:tabs>
        <w:tab w:val="left" w:pos="1021"/>
      </w:tabs>
      <w:ind w:firstLine="0"/>
    </w:pPr>
  </w:style>
  <w:style w:type="paragraph" w:customStyle="1" w:styleId="Warning">
    <w:name w:val="Warning"/>
    <w:basedOn w:val="BodyText"/>
    <w:rsid w:val="00ED7927"/>
    <w:pPr>
      <w:shd w:val="clear" w:color="auto" w:fill="D9D9D9"/>
      <w:tabs>
        <w:tab w:val="left" w:pos="992"/>
      </w:tabs>
      <w:ind w:left="119" w:right="119"/>
    </w:pPr>
    <w:rPr>
      <w:sz w:val="20"/>
    </w:rPr>
  </w:style>
  <w:style w:type="paragraph" w:customStyle="1" w:styleId="MarginIcons">
    <w:name w:val="Margin Icons"/>
    <w:basedOn w:val="BodyText"/>
    <w:rsid w:val="00ED7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927"/>
    <w:rPr>
      <w:rFonts w:ascii="Courier New" w:hAnsi="Courier New"/>
    </w:rPr>
  </w:style>
  <w:style w:type="paragraph" w:customStyle="1" w:styleId="NoteBullet">
    <w:name w:val="Note Bullet"/>
    <w:basedOn w:val="Note"/>
    <w:rsid w:val="00ED7927"/>
    <w:pPr>
      <w:tabs>
        <w:tab w:val="clear" w:pos="680"/>
      </w:tabs>
      <w:spacing w:before="60" w:after="60"/>
    </w:pPr>
  </w:style>
  <w:style w:type="paragraph" w:customStyle="1" w:styleId="SubHeading2">
    <w:name w:val="SubHeading2"/>
    <w:basedOn w:val="HeadingBase"/>
    <w:rsid w:val="00ED7927"/>
    <w:pPr>
      <w:spacing w:before="240" w:after="60"/>
    </w:pPr>
    <w:rPr>
      <w:sz w:val="20"/>
    </w:rPr>
  </w:style>
  <w:style w:type="paragraph" w:customStyle="1" w:styleId="SubHeading1">
    <w:name w:val="SubHeading1"/>
    <w:basedOn w:val="HeadingBase"/>
    <w:rsid w:val="00ED7927"/>
    <w:pPr>
      <w:spacing w:before="240" w:after="60"/>
    </w:pPr>
    <w:rPr>
      <w:color w:val="918585"/>
      <w:sz w:val="22"/>
    </w:rPr>
  </w:style>
  <w:style w:type="paragraph" w:customStyle="1" w:styleId="SideHeading">
    <w:name w:val="Side Heading"/>
    <w:basedOn w:val="HeadingBase"/>
    <w:rsid w:val="00ED7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927"/>
    <w:pPr>
      <w:tabs>
        <w:tab w:val="num" w:pos="360"/>
      </w:tabs>
    </w:pPr>
  </w:style>
  <w:style w:type="paragraph" w:styleId="PlainText">
    <w:name w:val="Plain Text"/>
    <w:basedOn w:val="Normal"/>
    <w:link w:val="PlainTextChar"/>
    <w:rsid w:val="00ED7927"/>
    <w:rPr>
      <w:sz w:val="20"/>
    </w:rPr>
  </w:style>
  <w:style w:type="character" w:customStyle="1" w:styleId="PlainTextChar">
    <w:name w:val="Plain Text Char"/>
    <w:basedOn w:val="DefaultParagraphFont"/>
    <w:link w:val="PlainText"/>
    <w:rsid w:val="00ED7927"/>
    <w:rPr>
      <w:rFonts w:ascii="Courier New" w:eastAsia="Times New Roman" w:hAnsi="Courier New" w:cs="Times New Roman"/>
      <w:sz w:val="20"/>
      <w:szCs w:val="20"/>
      <w:lang w:eastAsia="en-US"/>
    </w:rPr>
  </w:style>
  <w:style w:type="character" w:customStyle="1" w:styleId="MenuOption">
    <w:name w:val="Menu Option"/>
    <w:basedOn w:val="DefaultParagraphFont"/>
    <w:rsid w:val="00ED7927"/>
    <w:rPr>
      <w:b/>
      <w:smallCaps/>
    </w:rPr>
  </w:style>
  <w:style w:type="paragraph" w:customStyle="1" w:styleId="TableListNumber">
    <w:name w:val="Table List Number"/>
    <w:basedOn w:val="ListNumber"/>
    <w:rsid w:val="00ED7927"/>
    <w:pPr>
      <w:numPr>
        <w:numId w:val="0"/>
      </w:numPr>
    </w:pPr>
  </w:style>
  <w:style w:type="paragraph" w:styleId="TOC4">
    <w:name w:val="toc 4"/>
    <w:basedOn w:val="TOCBase"/>
    <w:next w:val="Normal"/>
    <w:semiHidden/>
    <w:rsid w:val="00ED7927"/>
    <w:pPr>
      <w:tabs>
        <w:tab w:val="right" w:leader="dot" w:pos="9071"/>
      </w:tabs>
      <w:ind w:left="1701"/>
    </w:pPr>
  </w:style>
  <w:style w:type="paragraph" w:customStyle="1" w:styleId="ListAlpha">
    <w:name w:val="List Alpha"/>
    <w:basedOn w:val="List"/>
    <w:rsid w:val="00ED7927"/>
    <w:pPr>
      <w:numPr>
        <w:numId w:val="8"/>
      </w:numPr>
    </w:pPr>
  </w:style>
  <w:style w:type="paragraph" w:customStyle="1" w:styleId="ListAlpha2">
    <w:name w:val="List Alpha 2"/>
    <w:basedOn w:val="List2"/>
    <w:rsid w:val="00ED7927"/>
    <w:pPr>
      <w:numPr>
        <w:numId w:val="7"/>
      </w:numPr>
    </w:pPr>
  </w:style>
  <w:style w:type="paragraph" w:styleId="List3">
    <w:name w:val="List 3"/>
    <w:basedOn w:val="BodyText"/>
    <w:rsid w:val="00ED7927"/>
    <w:pPr>
      <w:tabs>
        <w:tab w:val="left" w:pos="1021"/>
      </w:tabs>
      <w:spacing w:before="60" w:after="60"/>
      <w:ind w:left="1020" w:hanging="340"/>
    </w:pPr>
  </w:style>
  <w:style w:type="paragraph" w:styleId="List4">
    <w:name w:val="List 4"/>
    <w:basedOn w:val="BodyText"/>
    <w:rsid w:val="00ED7927"/>
    <w:pPr>
      <w:tabs>
        <w:tab w:val="left" w:pos="1361"/>
      </w:tabs>
      <w:spacing w:before="60" w:after="60"/>
      <w:ind w:left="1361" w:hanging="340"/>
    </w:pPr>
  </w:style>
  <w:style w:type="paragraph" w:styleId="List5">
    <w:name w:val="List 5"/>
    <w:basedOn w:val="BodyText"/>
    <w:rsid w:val="00ED7927"/>
    <w:pPr>
      <w:tabs>
        <w:tab w:val="left" w:pos="1701"/>
      </w:tabs>
      <w:spacing w:before="60" w:after="60"/>
      <w:ind w:left="1701" w:hanging="340"/>
    </w:pPr>
  </w:style>
  <w:style w:type="paragraph" w:styleId="ListBullet3">
    <w:name w:val="List Bullet 3"/>
    <w:basedOn w:val="List3"/>
    <w:rsid w:val="00ED7927"/>
    <w:pPr>
      <w:numPr>
        <w:numId w:val="14"/>
      </w:numPr>
      <w:tabs>
        <w:tab w:val="clear" w:pos="1021"/>
      </w:tabs>
      <w:ind w:left="1037" w:hanging="357"/>
    </w:pPr>
  </w:style>
  <w:style w:type="paragraph" w:styleId="ListBullet4">
    <w:name w:val="List Bullet 4"/>
    <w:basedOn w:val="List4"/>
    <w:rsid w:val="00ED7927"/>
    <w:pPr>
      <w:numPr>
        <w:numId w:val="2"/>
      </w:numPr>
    </w:pPr>
  </w:style>
  <w:style w:type="paragraph" w:styleId="ListBullet5">
    <w:name w:val="List Bullet 5"/>
    <w:basedOn w:val="List5"/>
    <w:rsid w:val="00ED7927"/>
    <w:pPr>
      <w:numPr>
        <w:numId w:val="3"/>
      </w:numPr>
    </w:pPr>
  </w:style>
  <w:style w:type="paragraph" w:styleId="ListContinue2">
    <w:name w:val="List Continue 2"/>
    <w:basedOn w:val="List2"/>
    <w:rsid w:val="00ED7927"/>
    <w:pPr>
      <w:ind w:firstLine="0"/>
    </w:pPr>
  </w:style>
  <w:style w:type="paragraph" w:styleId="ListContinue3">
    <w:name w:val="List Continue 3"/>
    <w:basedOn w:val="List3"/>
    <w:rsid w:val="00ED7927"/>
    <w:pPr>
      <w:ind w:left="1021" w:firstLine="0"/>
    </w:pPr>
  </w:style>
  <w:style w:type="paragraph" w:styleId="ListContinue4">
    <w:name w:val="List Continue 4"/>
    <w:basedOn w:val="List4"/>
    <w:rsid w:val="00ED7927"/>
    <w:pPr>
      <w:ind w:firstLine="0"/>
    </w:pPr>
  </w:style>
  <w:style w:type="paragraph" w:styleId="ListContinue5">
    <w:name w:val="List Continue 5"/>
    <w:basedOn w:val="List5"/>
    <w:rsid w:val="00ED7927"/>
    <w:pPr>
      <w:ind w:firstLine="0"/>
    </w:pPr>
  </w:style>
  <w:style w:type="paragraph" w:styleId="ListNumber3">
    <w:name w:val="List Number 3"/>
    <w:basedOn w:val="List3"/>
    <w:rsid w:val="00ED7927"/>
    <w:pPr>
      <w:numPr>
        <w:numId w:val="4"/>
      </w:numPr>
    </w:pPr>
  </w:style>
  <w:style w:type="paragraph" w:styleId="ListNumber4">
    <w:name w:val="List Number 4"/>
    <w:basedOn w:val="List4"/>
    <w:rsid w:val="00ED7927"/>
    <w:pPr>
      <w:numPr>
        <w:numId w:val="5"/>
      </w:numPr>
    </w:pPr>
  </w:style>
  <w:style w:type="paragraph" w:styleId="ListNumber5">
    <w:name w:val="List Number 5"/>
    <w:basedOn w:val="List5"/>
    <w:rsid w:val="00ED7927"/>
    <w:pPr>
      <w:numPr>
        <w:numId w:val="6"/>
      </w:numPr>
    </w:pPr>
  </w:style>
  <w:style w:type="paragraph" w:styleId="BlockText">
    <w:name w:val="Block Text"/>
    <w:basedOn w:val="Normal"/>
    <w:rsid w:val="00ED7927"/>
    <w:pPr>
      <w:spacing w:after="120"/>
      <w:ind w:left="1440" w:right="1440"/>
    </w:pPr>
  </w:style>
  <w:style w:type="character" w:customStyle="1" w:styleId="Subscript">
    <w:name w:val="Subscript"/>
    <w:basedOn w:val="DefaultParagraphFont"/>
    <w:rsid w:val="00ED7927"/>
    <w:rPr>
      <w:sz w:val="16"/>
      <w:vertAlign w:val="subscript"/>
    </w:rPr>
  </w:style>
  <w:style w:type="character" w:customStyle="1" w:styleId="Superscript">
    <w:name w:val="Superscript"/>
    <w:basedOn w:val="DefaultParagraphFont"/>
    <w:rsid w:val="00ED7927"/>
    <w:rPr>
      <w:sz w:val="16"/>
      <w:vertAlign w:val="superscript"/>
    </w:rPr>
  </w:style>
  <w:style w:type="character" w:customStyle="1" w:styleId="Symbols">
    <w:name w:val="Symbols"/>
    <w:basedOn w:val="DefaultParagraphFont"/>
    <w:rsid w:val="00ED7927"/>
    <w:rPr>
      <w:rFonts w:ascii="Symbol" w:hAnsi="Symbol"/>
    </w:rPr>
  </w:style>
  <w:style w:type="character" w:customStyle="1" w:styleId="MenuOptions">
    <w:name w:val="Menu Options"/>
    <w:basedOn w:val="DefaultParagraphFont"/>
    <w:rsid w:val="00ED7927"/>
    <w:rPr>
      <w:rFonts w:ascii="Arial Narrow" w:hAnsi="Arial Narrow"/>
      <w:smallCaps/>
    </w:rPr>
  </w:style>
  <w:style w:type="character" w:customStyle="1" w:styleId="Buttons">
    <w:name w:val="Buttons"/>
    <w:basedOn w:val="DefaultParagraphFont"/>
    <w:rsid w:val="00ED7927"/>
    <w:rPr>
      <w:b/>
    </w:rPr>
  </w:style>
  <w:style w:type="character" w:customStyle="1" w:styleId="Underlined">
    <w:name w:val="Underlined"/>
    <w:basedOn w:val="DefaultParagraphFont"/>
    <w:rsid w:val="00ED7927"/>
    <w:rPr>
      <w:u w:val="single"/>
    </w:rPr>
  </w:style>
  <w:style w:type="paragraph" w:customStyle="1" w:styleId="TableBodyTextRight">
    <w:name w:val="Table Body Text Right"/>
    <w:basedOn w:val="TableBodyText"/>
    <w:rsid w:val="00ED7927"/>
    <w:pPr>
      <w:widowControl w:val="0"/>
      <w:autoSpaceDE w:val="0"/>
      <w:autoSpaceDN w:val="0"/>
      <w:adjustRightInd w:val="0"/>
      <w:jc w:val="right"/>
    </w:pPr>
    <w:rPr>
      <w:rFonts w:cs="Arial"/>
      <w:szCs w:val="18"/>
    </w:rPr>
  </w:style>
  <w:style w:type="paragraph" w:customStyle="1" w:styleId="CopyrightText">
    <w:name w:val="Copyright Text"/>
    <w:basedOn w:val="BodyText"/>
    <w:rsid w:val="00ED7927"/>
    <w:rPr>
      <w:sz w:val="18"/>
    </w:rPr>
  </w:style>
  <w:style w:type="paragraph" w:customStyle="1" w:styleId="BodySmallRight">
    <w:name w:val="Body Small Right"/>
    <w:basedOn w:val="BodyTextRight"/>
    <w:rsid w:val="00ED7927"/>
    <w:rPr>
      <w:sz w:val="18"/>
      <w:szCs w:val="18"/>
    </w:rPr>
  </w:style>
  <w:style w:type="paragraph" w:customStyle="1" w:styleId="MarginEdition">
    <w:name w:val="Margin Edition"/>
    <w:basedOn w:val="MarginNote"/>
    <w:rsid w:val="00ED7927"/>
    <w:pPr>
      <w:spacing w:before="0" w:after="0"/>
    </w:pPr>
    <w:rPr>
      <w:rFonts w:ascii="Times New Roman" w:hAnsi="Times New Roman"/>
      <w:color w:val="999999"/>
    </w:rPr>
  </w:style>
  <w:style w:type="paragraph" w:customStyle="1" w:styleId="Spacer">
    <w:name w:val="Spacer"/>
    <w:basedOn w:val="Normal"/>
    <w:rsid w:val="00ED7927"/>
    <w:rPr>
      <w:sz w:val="2"/>
      <w:szCs w:val="2"/>
    </w:rPr>
  </w:style>
  <w:style w:type="character" w:customStyle="1" w:styleId="Small">
    <w:name w:val="Small"/>
    <w:basedOn w:val="DefaultParagraphFont"/>
    <w:rsid w:val="00ED7927"/>
    <w:rPr>
      <w:sz w:val="16"/>
    </w:rPr>
  </w:style>
  <w:style w:type="paragraph" w:customStyle="1" w:styleId="WideTable">
    <w:name w:val="Wide Table"/>
    <w:basedOn w:val="Normal"/>
    <w:rsid w:val="00ED7927"/>
    <w:pPr>
      <w:ind w:left="-1418"/>
    </w:pPr>
    <w:rPr>
      <w:sz w:val="2"/>
      <w:szCs w:val="2"/>
    </w:rPr>
  </w:style>
  <w:style w:type="character" w:styleId="PageNumber">
    <w:name w:val="page number"/>
    <w:basedOn w:val="DefaultParagraphFont"/>
    <w:rsid w:val="00ED7927"/>
  </w:style>
  <w:style w:type="paragraph" w:styleId="Quote">
    <w:name w:val="Quote"/>
    <w:basedOn w:val="Heading1"/>
    <w:link w:val="QuoteChar"/>
    <w:qFormat/>
    <w:rsid w:val="00ED7927"/>
    <w:rPr>
      <w:b w:val="0"/>
      <w:sz w:val="72"/>
      <w:szCs w:val="72"/>
      <w:lang w:val="en-NZ"/>
    </w:rPr>
  </w:style>
  <w:style w:type="character" w:customStyle="1" w:styleId="QuoteChar">
    <w:name w:val="Quote Char"/>
    <w:basedOn w:val="DefaultParagraphFont"/>
    <w:link w:val="Quote"/>
    <w:rsid w:val="00ED7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927"/>
    <w:pPr>
      <w:pageBreakBefore/>
    </w:pPr>
  </w:style>
  <w:style w:type="paragraph" w:customStyle="1" w:styleId="Border">
    <w:name w:val="Border"/>
    <w:basedOn w:val="Normal"/>
    <w:qFormat/>
    <w:rsid w:val="00ED7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927"/>
    <w:rPr>
      <w:b/>
      <w:bCs/>
      <w:i/>
      <w:iCs/>
      <w:color w:val="auto"/>
    </w:rPr>
  </w:style>
  <w:style w:type="paragraph" w:styleId="IntenseQuote">
    <w:name w:val="Intense Quote"/>
    <w:basedOn w:val="Normal"/>
    <w:next w:val="Normal"/>
    <w:link w:val="IntenseQuoteChar"/>
    <w:uiPriority w:val="30"/>
    <w:qFormat/>
    <w:rsid w:val="00ED7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927"/>
    <w:rPr>
      <w:smallCaps/>
      <w:color w:val="auto"/>
      <w:u w:val="single"/>
    </w:rPr>
  </w:style>
  <w:style w:type="character" w:styleId="IntenseReference">
    <w:name w:val="Intense Reference"/>
    <w:basedOn w:val="DefaultParagraphFont"/>
    <w:uiPriority w:val="32"/>
    <w:qFormat/>
    <w:rsid w:val="00ED7927"/>
    <w:rPr>
      <w:b/>
      <w:bCs/>
      <w:smallCaps/>
      <w:color w:val="auto"/>
      <w:spacing w:val="5"/>
      <w:u w:val="single"/>
    </w:rPr>
  </w:style>
  <w:style w:type="paragraph" w:customStyle="1" w:styleId="2ColumnHeading">
    <w:name w:val="2Column Heading"/>
    <w:basedOn w:val="BodyText"/>
    <w:qFormat/>
    <w:rsid w:val="00ED7927"/>
    <w:pPr>
      <w:spacing w:after="60"/>
      <w:ind w:left="-2268"/>
    </w:pPr>
    <w:rPr>
      <w:b/>
    </w:rPr>
  </w:style>
  <w:style w:type="paragraph" w:customStyle="1" w:styleId="Heading1TOC">
    <w:name w:val="Heading1 TOC"/>
    <w:basedOn w:val="Normal"/>
    <w:qFormat/>
    <w:rsid w:val="00ED7927"/>
    <w:pPr>
      <w:spacing w:before="240" w:after="120"/>
    </w:pPr>
    <w:rPr>
      <w:rFonts w:ascii="Times New Roman" w:hAnsi="Times New Roman"/>
      <w:b/>
      <w:sz w:val="32"/>
    </w:rPr>
  </w:style>
  <w:style w:type="paragraph" w:customStyle="1" w:styleId="Heading2TOC">
    <w:name w:val="Heading2 TOC"/>
    <w:basedOn w:val="Normal"/>
    <w:qFormat/>
    <w:rsid w:val="00ED7927"/>
    <w:pPr>
      <w:spacing w:before="240" w:after="60"/>
    </w:pPr>
    <w:rPr>
      <w:rFonts w:ascii="Times New Roman" w:hAnsi="Times New Roman"/>
      <w:b/>
      <w:sz w:val="28"/>
    </w:rPr>
  </w:style>
  <w:style w:type="character" w:customStyle="1" w:styleId="Underline">
    <w:name w:val="Underline"/>
    <w:basedOn w:val="DefaultParagraphFont"/>
    <w:qFormat/>
    <w:rsid w:val="00ED7927"/>
    <w:rPr>
      <w:u w:val="single"/>
    </w:rPr>
  </w:style>
  <w:style w:type="paragraph" w:styleId="BalloonText">
    <w:name w:val="Balloon Text"/>
    <w:basedOn w:val="Normal"/>
    <w:link w:val="BalloonTextChar"/>
    <w:rsid w:val="00ED7927"/>
    <w:rPr>
      <w:rFonts w:ascii="Tahoma" w:hAnsi="Tahoma" w:cs="Tahoma"/>
      <w:sz w:val="16"/>
      <w:szCs w:val="16"/>
    </w:rPr>
  </w:style>
  <w:style w:type="character" w:customStyle="1" w:styleId="BalloonTextChar">
    <w:name w:val="Balloon Text Char"/>
    <w:basedOn w:val="DefaultParagraphFont"/>
    <w:link w:val="BalloonText"/>
    <w:rsid w:val="00ED7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927"/>
    <w:rPr>
      <w:b/>
      <w:color w:val="660033"/>
      <w:spacing w:val="0"/>
    </w:rPr>
  </w:style>
  <w:style w:type="paragraph" w:customStyle="1" w:styleId="Nameditemlist">
    <w:name w:val="Named item list"/>
    <w:basedOn w:val="BodyText"/>
    <w:qFormat/>
    <w:rsid w:val="00ED79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914</Words>
  <Characters>5352</Characters>
  <Application>Microsoft Office Word</Application>
  <DocSecurity>0</DocSecurity>
  <Lines>205</Lines>
  <Paragraphs>95</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ICPCF399C Set up in-line tube making machine for sack or bag manufacture</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2012-10-05T08:08:00Z</dcterms:created>
  <dcterms:modified xsi:type="dcterms:W3CDTF">2012-10-05T08:08:00Z</dcterms:modified>
</cp:coreProperties>
</file>