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2B0" w:rsidP="001832B0">
      <w:pPr>
        <w:pStyle w:val="Title"/>
      </w:pPr>
      <w:bookmarkStart w:id="0" w:name="_GoBack"/>
      <w:bookmarkEnd w:id="0"/>
      <w:r>
        <w:fldChar w:fldCharType="begin"/>
      </w:r>
      <w:r>
        <w:instrText xml:space="preserve"> TITLE   \* MERGEFORMAT </w:instrText>
      </w:r>
      <w:r>
        <w:fldChar w:fldCharType="separate"/>
      </w:r>
      <w:r>
        <w:t>ICPCF396C Set up in-line scoring, folding and gluing machine for envelope manufacture</w:t>
      </w:r>
      <w:r>
        <w:fldChar w:fldCharType="end"/>
      </w:r>
    </w:p>
    <w:p w:rsidR="001832B0" w:rsidP="001832B0">
      <w:pPr>
        <w:pStyle w:val="Version"/>
        <w:sectPr w:rsidSect="00626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6E8" w:rsidP="006266E8">
      <w:pPr>
        <w:pStyle w:val="SuperHeading"/>
      </w:pPr>
      <w:r w:rsidRPr="006266E8">
        <w:t>ICPCF396C Set up in-line scoring, folding and gluing machine for envelope manufacture</w:t>
      </w:r>
    </w:p>
    <w:p w:rsidR="00000000" w:rsidRPr="006266E8" w:rsidP="006266E8">
      <w:pPr>
        <w:pStyle w:val="Heading1"/>
      </w:pPr>
      <w:bookmarkStart w:id="1" w:name="O_81855"/>
      <w:bookmarkEnd w:id="1"/>
      <w:r w:rsidRPr="006266E8">
        <w:t>Modification History</w:t>
      </w:r>
    </w:p>
    <w:p w:rsidR="00000000" w:rsidRPr="006266E8" w:rsidP="006266E8">
      <w:pPr>
        <w:pStyle w:val="BodyText"/>
      </w:pPr>
      <w:r w:rsidRPr="006266E8">
        <w:t>Not applicable.</w:t>
      </w:r>
    </w:p>
    <w:p w:rsidR="00000000" w:rsidRPr="006266E8" w:rsidP="006266E8">
      <w:pPr>
        <w:pStyle w:val="AllowPageBreak"/>
      </w:pPr>
    </w:p>
    <w:p w:rsidR="00000000" w:rsidRPr="006266E8" w:rsidP="006266E8">
      <w:pPr>
        <w:pStyle w:val="Heading1"/>
      </w:pPr>
      <w:bookmarkStart w:id="2" w:name="O_81856"/>
      <w:bookmarkEnd w:id="2"/>
      <w:r w:rsidRPr="006266E8">
        <w:t>Unit Descripto</w:t>
      </w:r>
      <w:r w:rsidRPr="006266E8">
        <w:t>r</w:t>
      </w:r>
    </w:p>
    <w:tbl>
      <w:tblPr>
        <w:tblW w:w="0" w:type="auto"/>
        <w:tblLayout w:type="fixed"/>
        <w:tblCellMar>
          <w:left w:w="62" w:type="dxa"/>
          <w:right w:w="62" w:type="dxa"/>
        </w:tblCellMar>
        <w:tblLook w:val="0000"/>
      </w:tblPr>
      <w:tblGrid>
        <w:gridCol w:w="2670"/>
        <w:gridCol w:w="5852"/>
      </w:tblGrid>
      <w:tr w:rsidTr="001832B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This unit describes the performance outcomes, skills and knowledge required to set up in-line scoring, folding and gluing machines used in the manufacture of envelopes.</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3" w:name="O_81857"/>
      <w:bookmarkEnd w:id="3"/>
      <w:r w:rsidRPr="006266E8">
        <w:t>Application of the Unit</w:t>
      </w:r>
    </w:p>
    <w:tbl>
      <w:tblPr>
        <w:tblW w:w="0" w:type="auto"/>
        <w:tblLayout w:type="fixed"/>
        <w:tblCellMar>
          <w:left w:w="62" w:type="dxa"/>
          <w:right w:w="62" w:type="dxa"/>
        </w:tblCellMar>
        <w:tblLook w:val="0000"/>
      </w:tblPr>
      <w:tblGrid>
        <w:gridCol w:w="2756"/>
        <w:gridCol w:w="5766"/>
      </w:tblGrid>
      <w:tr w:rsidTr="001832B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This unit requires the individual to set up in-line scoring, folding and gluing machines.</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4" w:name="O_81858"/>
      <w:bookmarkEnd w:id="4"/>
      <w:r w:rsidRPr="006266E8">
        <w:t>Licensing/Regulatory Information</w:t>
      </w:r>
    </w:p>
    <w:p w:rsidR="00000000" w:rsidRPr="006266E8" w:rsidP="006266E8">
      <w:pPr>
        <w:pStyle w:val="BodyText"/>
      </w:pPr>
      <w:r w:rsidRPr="006266E8">
        <w:t>Not applicable.</w:t>
      </w:r>
    </w:p>
    <w:p w:rsidR="00000000" w:rsidRPr="006266E8" w:rsidP="006266E8">
      <w:pPr>
        <w:pStyle w:val="AllowPageBreak"/>
      </w:pPr>
    </w:p>
    <w:p w:rsidR="00000000" w:rsidRPr="006266E8" w:rsidP="006266E8">
      <w:pPr>
        <w:pStyle w:val="Heading1"/>
      </w:pPr>
      <w:bookmarkStart w:id="5" w:name="O_81859"/>
      <w:bookmarkEnd w:id="5"/>
      <w:r w:rsidRPr="006266E8">
        <w:t>Pre-Requisites</w:t>
      </w:r>
    </w:p>
    <w:tbl>
      <w:tblPr>
        <w:tblW w:w="0" w:type="auto"/>
        <w:tblLayout w:type="fixed"/>
        <w:tblCellMar>
          <w:left w:w="62" w:type="dxa"/>
          <w:right w:w="62" w:type="dxa"/>
        </w:tblCellMar>
        <w:tblLook w:val="0000"/>
      </w:tblPr>
      <w:tblGrid>
        <w:gridCol w:w="2775"/>
        <w:gridCol w:w="1295"/>
        <w:gridCol w:w="4452"/>
      </w:tblGrid>
      <w:tr w:rsidTr="001832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p>
        </w:tc>
      </w:tr>
      <w:tr w:rsidTr="001832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p>
        </w:tc>
      </w:tr>
      <w:tr w:rsidTr="001832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6" w:name="O_81860"/>
      <w:bookmarkEnd w:id="6"/>
      <w:r w:rsidRPr="006266E8">
        <w:t>E</w:t>
      </w:r>
      <w:r w:rsidRPr="006266E8">
        <w:t>mployability Skills Information</w:t>
      </w:r>
    </w:p>
    <w:tbl>
      <w:tblPr>
        <w:tblW w:w="0" w:type="auto"/>
        <w:tblLayout w:type="fixed"/>
        <w:tblCellMar>
          <w:left w:w="62" w:type="dxa"/>
          <w:right w:w="62" w:type="dxa"/>
        </w:tblCellMar>
        <w:tblLook w:val="0000"/>
      </w:tblPr>
      <w:tblGrid>
        <w:gridCol w:w="2802"/>
        <w:gridCol w:w="5720"/>
      </w:tblGrid>
      <w:tr w:rsidTr="001832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This unit contains employability skills.</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7" w:name="O_81861"/>
      <w:bookmarkEnd w:id="7"/>
      <w:r w:rsidRPr="006266E8">
        <w:t>Elements and Performance Criteria Pre-Content</w:t>
      </w:r>
    </w:p>
    <w:tbl>
      <w:tblPr>
        <w:tblW w:w="0" w:type="auto"/>
        <w:tblLayout w:type="fixed"/>
        <w:tblCellMar>
          <w:left w:w="62" w:type="dxa"/>
          <w:right w:w="62" w:type="dxa"/>
        </w:tblCellMar>
        <w:tblLook w:val="0000"/>
      </w:tblPr>
      <w:tblGrid>
        <w:gridCol w:w="2539"/>
        <w:gridCol w:w="5983"/>
      </w:tblGrid>
      <w:tr w:rsidTr="001832B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Performance criteria describe the performance needed to demonstrate achievement of the element. Where bold italicised text is used, further information is detailed in the required skills and knowledge section and the range statement. Assessment of performa</w:t>
            </w:r>
            <w:r w:rsidRPr="006266E8">
              <w:t>nce is to be consistent with the evidence guide.</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8" w:name="O_81862"/>
      <w:bookmarkEnd w:id="8"/>
      <w:r w:rsidRPr="006266E8">
        <w:t>Elements and Performance Criteria</w:t>
      </w:r>
    </w:p>
    <w:tbl>
      <w:tblPr>
        <w:tblW w:w="0" w:type="auto"/>
        <w:tblLayout w:type="fixed"/>
        <w:tblCellMar>
          <w:left w:w="62" w:type="dxa"/>
          <w:right w:w="62" w:type="dxa"/>
        </w:tblCellMar>
        <w:tblLook w:val="0000"/>
      </w:tblPr>
      <w:tblGrid>
        <w:gridCol w:w="2539"/>
        <w:gridCol w:w="5983"/>
      </w:tblGrid>
      <w:tr w:rsidTr="001832B0">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PERFORMANCE CRITERIA</w:t>
            </w:r>
          </w:p>
        </w:tc>
      </w:tr>
      <w:tr w:rsidTr="001832B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List"/>
              <w:rPr>
                <w:lang w:val="en-NZ"/>
              </w:rPr>
            </w:pPr>
            <w:r w:rsidRPr="006266E8">
              <w:t>1.</w:t>
            </w:r>
            <w:r w:rsidRPr="006266E8">
              <w:tab/>
              <w:t>Set up and adjust units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List2"/>
            </w:pPr>
            <w:r w:rsidRPr="006266E8">
              <w:t>1.1.</w:t>
            </w:r>
            <w:r w:rsidRPr="006266E8">
              <w:tab/>
              <w:t xml:space="preserve">All details required for the job are checked and confirmed against </w:t>
            </w:r>
            <w:r w:rsidRPr="006266E8">
              <w:rPr>
                <w:rStyle w:val="BoldandItalics"/>
              </w:rPr>
              <w:t>job specifications</w:t>
            </w:r>
          </w:p>
          <w:p w:rsidR="00000000" w:rsidRPr="006266E8" w:rsidP="006266E8">
            <w:pPr>
              <w:pStyle w:val="List2"/>
            </w:pPr>
            <w:r w:rsidRPr="006266E8">
              <w:t>1.2.</w:t>
            </w:r>
            <w:r w:rsidRPr="006266E8">
              <w:tab/>
            </w:r>
            <w:r w:rsidRPr="006266E8">
              <w:t xml:space="preserve">The </w:t>
            </w:r>
            <w:r w:rsidRPr="006266E8">
              <w:rPr>
                <w:rStyle w:val="BoldandItalics"/>
              </w:rPr>
              <w:t>correct materials</w:t>
            </w:r>
            <w:r w:rsidRPr="006266E8">
              <w:t xml:space="preserve"> are checked and available for the job</w:t>
            </w:r>
          </w:p>
          <w:p w:rsidR="00000000" w:rsidRPr="006266E8" w:rsidP="006266E8">
            <w:pPr>
              <w:pStyle w:val="List2"/>
            </w:pPr>
            <w:r w:rsidRPr="006266E8">
              <w:t>1.3.</w:t>
            </w:r>
            <w:r w:rsidRPr="006266E8">
              <w:tab/>
              <w:t>Adhesives appropriate for the substrate, the application process and the machine are selected</w:t>
            </w:r>
          </w:p>
          <w:p w:rsidR="00000000" w:rsidRPr="006266E8" w:rsidP="006266E8">
            <w:pPr>
              <w:pStyle w:val="List2"/>
            </w:pPr>
            <w:r w:rsidRPr="006266E8">
              <w:t>1.4.</w:t>
            </w:r>
            <w:r w:rsidRPr="006266E8">
              <w:tab/>
              <w:t>Work area is made safe and ready for production according to safety requirements</w:t>
            </w:r>
          </w:p>
          <w:p w:rsidR="00000000" w:rsidRPr="006266E8" w:rsidP="006266E8">
            <w:pPr>
              <w:pStyle w:val="List2"/>
            </w:pPr>
            <w:r w:rsidRPr="006266E8">
              <w:t>1.5.</w:t>
            </w:r>
            <w:r w:rsidRPr="006266E8">
              <w:tab/>
              <w:t>Blades</w:t>
            </w:r>
            <w:r w:rsidRPr="006266E8">
              <w:t xml:space="preserve"> are sharp and fitted as necessary, with units calibrated according to job specifications</w:t>
            </w:r>
          </w:p>
          <w:p w:rsidR="00000000" w:rsidRPr="006266E8" w:rsidP="006266E8">
            <w:pPr>
              <w:pStyle w:val="List2"/>
            </w:pPr>
            <w:r w:rsidRPr="006266E8">
              <w:t>1.6.</w:t>
            </w:r>
            <w:r w:rsidRPr="006266E8">
              <w:tab/>
              <w:t>Settings are checked against job specifications before production is commenced</w:t>
            </w:r>
          </w:p>
          <w:p w:rsidR="00000000" w:rsidP="006266E8">
            <w:pPr>
              <w:pStyle w:val="List2"/>
              <w:rPr>
                <w:lang w:val="en-NZ"/>
              </w:rPr>
            </w:pPr>
            <w:r w:rsidRPr="006266E8">
              <w:t>1.7.</w:t>
            </w:r>
            <w:r w:rsidRPr="006266E8">
              <w:tab/>
              <w:t>Adhesives are positioned correctly and applied evenly</w:t>
            </w:r>
          </w:p>
        </w:tc>
      </w:tr>
      <w:tr w:rsidTr="001832B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List"/>
              <w:rPr>
                <w:lang w:val="en-NZ"/>
              </w:rPr>
            </w:pPr>
            <w:r w:rsidRPr="006266E8">
              <w:t>2.</w:t>
            </w:r>
            <w:r w:rsidRPr="006266E8">
              <w:tab/>
              <w:t xml:space="preserve">Confirm quality of </w:t>
            </w:r>
            <w:r w:rsidRPr="006266E8">
              <w:t>output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List2"/>
            </w:pPr>
            <w:r w:rsidRPr="006266E8">
              <w:t>2.1.</w:t>
            </w:r>
            <w:r w:rsidRPr="006266E8">
              <w:tab/>
              <w:t>A sample from the machine is selected and checked to ensure it conforms to the required quality standards</w:t>
            </w:r>
          </w:p>
          <w:p w:rsidR="00000000" w:rsidRPr="006266E8" w:rsidP="006266E8">
            <w:pPr>
              <w:pStyle w:val="List2"/>
            </w:pPr>
            <w:r w:rsidRPr="006266E8">
              <w:t>2.2.</w:t>
            </w:r>
            <w:r w:rsidRPr="006266E8">
              <w:tab/>
              <w:t>Adjustments are made when the standards are not met</w:t>
            </w:r>
          </w:p>
          <w:p w:rsidR="00000000" w:rsidRPr="006266E8" w:rsidP="006266E8">
            <w:pPr>
              <w:pStyle w:val="List2"/>
            </w:pPr>
            <w:r w:rsidRPr="006266E8">
              <w:t>2.3.</w:t>
            </w:r>
            <w:r w:rsidRPr="006266E8">
              <w:tab/>
              <w:t>Each in-line process is monitored and minor adjustments made during producti</w:t>
            </w:r>
            <w:r w:rsidRPr="006266E8">
              <w:t>on as required</w:t>
            </w:r>
          </w:p>
          <w:p w:rsidR="00000000" w:rsidRPr="006266E8" w:rsidP="006266E8">
            <w:pPr>
              <w:pStyle w:val="List2"/>
            </w:pPr>
            <w:r w:rsidRPr="006266E8">
              <w:t>2.4.</w:t>
            </w:r>
            <w:r w:rsidRPr="006266E8">
              <w:tab/>
              <w:t>Samples are continuously monitored for defects and removed where relevant</w:t>
            </w:r>
          </w:p>
          <w:p w:rsidR="00000000" w:rsidRPr="006266E8" w:rsidP="006266E8">
            <w:pPr>
              <w:pStyle w:val="List2"/>
            </w:pPr>
            <w:r w:rsidRPr="006266E8">
              <w:t>2.5.</w:t>
            </w:r>
            <w:r w:rsidRPr="006266E8">
              <w:tab/>
              <w:t>The efficiency, quality and output rate of the production run are monitored for problems and any deficiencies resolved</w:t>
            </w:r>
          </w:p>
          <w:p w:rsidR="00000000" w:rsidRPr="006266E8" w:rsidP="006266E8">
            <w:pPr>
              <w:pStyle w:val="List2"/>
            </w:pPr>
            <w:r w:rsidRPr="006266E8">
              <w:t>2.6.</w:t>
            </w:r>
            <w:r w:rsidRPr="006266E8">
              <w:tab/>
            </w:r>
            <w:r w:rsidRPr="006266E8">
              <w:t>Wastage is monitored, kept to a minimum and correctly disposed of according to enterprise quality standards</w:t>
            </w:r>
          </w:p>
          <w:p w:rsidR="00000000" w:rsidRPr="006266E8" w:rsidP="006266E8">
            <w:pPr>
              <w:pStyle w:val="List2"/>
            </w:pPr>
            <w:r w:rsidRPr="006266E8">
              <w:t>2.7.</w:t>
            </w:r>
            <w:r w:rsidRPr="006266E8">
              <w:tab/>
              <w:t>The locations of all emergency shutdown buttons and triggers are known</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9" w:name="O_81863"/>
      <w:bookmarkEnd w:id="9"/>
      <w:r w:rsidRPr="006266E8">
        <w:t>Required Skills and Knowledge</w:t>
      </w:r>
    </w:p>
    <w:tbl>
      <w:tblPr>
        <w:tblW w:w="0" w:type="auto"/>
        <w:tblLayout w:type="fixed"/>
        <w:tblCellMar>
          <w:left w:w="62" w:type="dxa"/>
          <w:right w:w="62" w:type="dxa"/>
        </w:tblCellMar>
        <w:tblLook w:val="0000"/>
      </w:tblPr>
      <w:tblGrid>
        <w:gridCol w:w="8522"/>
      </w:tblGrid>
      <w:tr w:rsidTr="001832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REQUIRED SKILLS AND KNOWL</w:t>
            </w:r>
            <w:r w:rsidRPr="006266E8">
              <w:rPr>
                <w:rStyle w:val="SpecialBold"/>
              </w:rPr>
              <w:t>EDGE</w:t>
            </w:r>
          </w:p>
        </w:tc>
      </w:tr>
      <w:tr w:rsidTr="001832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t>This section describes the skills and knowledge required for this unit.</w:t>
            </w:r>
          </w:p>
        </w:tc>
      </w:tr>
      <w:tr w:rsidTr="00183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Required skills</w:t>
            </w:r>
          </w:p>
        </w:tc>
      </w:tr>
      <w:tr w:rsidTr="00183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ListBullet"/>
            </w:pPr>
            <w:r w:rsidRPr="006266E8">
              <w:t>OHS when making the work area safe and preparing for production according to safety requirements</w:t>
            </w:r>
          </w:p>
          <w:p w:rsidR="00000000" w:rsidRPr="006266E8" w:rsidP="006266E8">
            <w:pPr>
              <w:pStyle w:val="ListBullet"/>
            </w:pPr>
            <w:r w:rsidRPr="006266E8">
              <w:t>communication skills when checking and confirming job specifications</w:t>
            </w:r>
          </w:p>
          <w:p w:rsidR="00000000" w:rsidRPr="006266E8" w:rsidP="006266E8">
            <w:pPr>
              <w:pStyle w:val="ListBullet"/>
            </w:pPr>
            <w:r w:rsidRPr="006266E8">
              <w:t>basic literacy to read work instructions</w:t>
            </w:r>
          </w:p>
          <w:p w:rsidR="00000000" w:rsidRPr="006266E8" w:rsidP="006266E8">
            <w:pPr>
              <w:pStyle w:val="ListBullet"/>
            </w:pPr>
            <w:r w:rsidRPr="006266E8">
              <w:t>planning and organising when monitoring wastage and correctly disposing of it according to enterprise quality standards</w:t>
            </w:r>
          </w:p>
          <w:p w:rsidR="00000000" w:rsidRPr="006266E8" w:rsidP="006266E8">
            <w:pPr>
              <w:pStyle w:val="ListBullet"/>
            </w:pPr>
            <w:r w:rsidRPr="006266E8">
              <w:t xml:space="preserve">teamwork when maintaining </w:t>
            </w:r>
            <w:r w:rsidRPr="006266E8">
              <w:t>the production process in association with other staff</w:t>
            </w:r>
          </w:p>
          <w:p w:rsidR="00000000" w:rsidRPr="006266E8" w:rsidP="006266E8">
            <w:pPr>
              <w:pStyle w:val="ListBullet"/>
            </w:pPr>
            <w:r w:rsidRPr="006266E8">
              <w:t>using technology when operating in-line scoring, folding and gluing machines</w:t>
            </w:r>
          </w:p>
          <w:p w:rsidR="00000000" w:rsidP="006266E8">
            <w:pPr>
              <w:pStyle w:val="ListBullet"/>
              <w:rPr>
                <w:lang w:val="en-NZ"/>
              </w:rPr>
            </w:pPr>
            <w:r w:rsidRPr="006266E8">
              <w:t>problem solving when monitoring each in-line process and making adjustments as required during production</w:t>
            </w:r>
          </w:p>
        </w:tc>
      </w:tr>
      <w:tr w:rsidTr="00183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Required knowledg</w:t>
            </w:r>
            <w:r w:rsidRPr="006266E8">
              <w:rPr>
                <w:rStyle w:val="SpecialBold"/>
              </w:rPr>
              <w:t>e</w:t>
            </w:r>
          </w:p>
        </w:tc>
      </w:tr>
      <w:tr w:rsidTr="001832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ListBullet"/>
            </w:pPr>
            <w:r w:rsidRPr="006266E8">
              <w:t>common faults associated with folder gluer machines, what causes them and how to correct them</w:t>
            </w:r>
          </w:p>
          <w:p w:rsidR="00000000" w:rsidRPr="006266E8" w:rsidP="006266E8">
            <w:pPr>
              <w:pStyle w:val="ListBullet"/>
            </w:pPr>
            <w:r w:rsidRPr="006266E8">
              <w:t>enterprise documentation procedures</w:t>
            </w:r>
          </w:p>
          <w:p w:rsidR="00000000" w:rsidRPr="006266E8" w:rsidP="006266E8">
            <w:pPr>
              <w:pStyle w:val="ListBullet"/>
            </w:pPr>
            <w:r w:rsidRPr="006266E8">
              <w:t>enterprise quality standards</w:t>
            </w:r>
          </w:p>
          <w:p w:rsidR="00000000" w:rsidRPr="006266E8" w:rsidP="006266E8">
            <w:pPr>
              <w:pStyle w:val="ListBullet"/>
            </w:pPr>
            <w:r w:rsidRPr="006266E8">
              <w:t>enterprise faults procedures</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10" w:name="O_81864"/>
      <w:bookmarkEnd w:id="10"/>
      <w:r w:rsidRPr="006266E8">
        <w:t>Evidence Guide</w:t>
      </w:r>
    </w:p>
    <w:tbl>
      <w:tblPr>
        <w:tblW w:w="9570" w:type="dxa"/>
        <w:tblLayout w:type="fixed"/>
        <w:tblCellMar>
          <w:left w:w="62" w:type="dxa"/>
          <w:right w:w="62" w:type="dxa"/>
        </w:tblCellMar>
        <w:tblLook w:val="0000"/>
      </w:tblPr>
      <w:tblGrid>
        <w:gridCol w:w="3908"/>
        <w:gridCol w:w="5662"/>
      </w:tblGrid>
      <w:tr w:rsidTr="001832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EVIDENCE GUIDE</w:t>
            </w:r>
          </w:p>
        </w:tc>
      </w:tr>
      <w:tr w:rsidTr="001832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t>The Evidence Guide provides advice on assessment and must be read in conjunction with the performance criteria, required skills and knowledge, range statement and the Assessment Guidelines for the Training Package.</w:t>
            </w:r>
          </w:p>
        </w:tc>
      </w:tr>
      <w:tr w:rsidTr="00183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p>
        </w:tc>
      </w:tr>
      <w:tr w:rsidTr="00183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Evidence of the following is essential:</w:t>
            </w:r>
          </w:p>
          <w:p w:rsidR="00000000" w:rsidRPr="006266E8" w:rsidP="006266E8">
            <w:pPr>
              <w:pStyle w:val="ListBullet"/>
            </w:pPr>
            <w:r w:rsidRPr="006266E8">
              <w:t>set up machinery and produce scoring, folding and gumming that meets job specifications for envelope dimensions, envelope s</w:t>
            </w:r>
            <w:r w:rsidRPr="006266E8">
              <w:t>quareness, flap dimensions, throat size, gum position, gum level and gum evenness according to job specifications and within the production timeframe</w:t>
            </w:r>
          </w:p>
          <w:p w:rsidR="00000000" w:rsidRPr="006266E8" w:rsidP="006266E8">
            <w:pPr>
              <w:pStyle w:val="ListBullet"/>
            </w:pPr>
            <w:r w:rsidRPr="006266E8">
              <w:t xml:space="preserve">for valid and reliable assessment of this unit, evidence should be gathered over a period of time through </w:t>
            </w:r>
            <w:r w:rsidRPr="006266E8">
              <w:t>a range of assessment methods to indicate consistent performance in in-line scoring, folding and gluing envelopes</w:t>
            </w:r>
          </w:p>
          <w:p w:rsidR="00000000" w:rsidP="006266E8">
            <w:pPr>
              <w:pStyle w:val="ListBullet"/>
              <w:rPr>
                <w:lang w:val="en-NZ"/>
              </w:rPr>
            </w:pPr>
            <w:r w:rsidRPr="006266E8">
              <w:t>evidence for assessment may be gathered from assessment of the unit of competency alone or through an integrated assessment activity.</w:t>
            </w:r>
          </w:p>
        </w:tc>
      </w:tr>
      <w:tr w:rsidTr="00183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Context</w:t>
            </w:r>
            <w:r w:rsidRPr="006266E8">
              <w:rPr>
                <w:rStyle w:val="SpecialBold"/>
              </w:rPr>
              <w:t xml:space="preserve">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Assessment must ensure:</w:t>
            </w:r>
          </w:p>
          <w:p w:rsidR="00000000" w:rsidRPr="006266E8" w:rsidP="006266E8">
            <w:pPr>
              <w:pStyle w:val="ListBullet"/>
            </w:pPr>
            <w:r w:rsidRPr="006266E8">
              <w:t>assessment may take place on the job, off the job or a combination of both of theses. Off the job assessment must be undertaken in a closely simulated workplace environment</w:t>
            </w:r>
          </w:p>
          <w:p w:rsidR="00000000" w:rsidP="006266E8">
            <w:pPr>
              <w:pStyle w:val="ListBullet"/>
              <w:rPr>
                <w:lang w:val="en-NZ"/>
              </w:rPr>
            </w:pPr>
            <w:r w:rsidRPr="006266E8">
              <w:t>access to in-line</w:t>
            </w:r>
            <w:r w:rsidRPr="006266E8">
              <w:t xml:space="preserve"> scoring, folding, and gluing machines used in the manufacture of envelopes.</w:t>
            </w:r>
          </w:p>
        </w:tc>
      </w:tr>
      <w:tr w:rsidTr="00183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A range of assessment methods should be used to assess practical skills and knowledge. The following examples are appropriate for this unit:</w:t>
            </w:r>
          </w:p>
          <w:p w:rsidR="00000000" w:rsidP="006266E8">
            <w:pPr>
              <w:pStyle w:val="ListBullet"/>
              <w:rPr>
                <w:lang w:val="en-NZ"/>
              </w:rPr>
            </w:pPr>
            <w:r w:rsidRPr="006266E8">
              <w:t>direct questioning combined with review of portfolios of evidence and third party workplace reports of on-the-job performance by the candidate.</w:t>
            </w:r>
          </w:p>
        </w:tc>
      </w:tr>
      <w:tr w:rsidTr="001832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Holistic assessment with other units relevant to the industry sector, workp</w:t>
            </w:r>
            <w:r w:rsidRPr="006266E8">
              <w:t>lace and job role is recommended</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11" w:name="O_81865"/>
      <w:bookmarkEnd w:id="11"/>
      <w:r w:rsidRPr="006266E8">
        <w:t>Range Statement</w:t>
      </w:r>
    </w:p>
    <w:tbl>
      <w:tblPr>
        <w:tblW w:w="0" w:type="auto"/>
        <w:tblLayout w:type="fixed"/>
        <w:tblCellMar>
          <w:left w:w="62" w:type="dxa"/>
          <w:right w:w="62" w:type="dxa"/>
        </w:tblCellMar>
        <w:tblLook w:val="0000"/>
      </w:tblPr>
      <w:tblGrid>
        <w:gridCol w:w="3555"/>
        <w:gridCol w:w="4967"/>
      </w:tblGrid>
      <w:tr w:rsidTr="001832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RANGE STATEMENT</w:t>
            </w:r>
          </w:p>
        </w:tc>
      </w:tr>
      <w:tr w:rsidTr="001832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t xml:space="preserve">The range statement relates to the unit of competency as a whole. It allows for different work environments and situations that may affect performance. Bold </w:t>
            </w:r>
            <w:r w:rsidRPr="006266E8">
              <w:t>italicised wording, if used in the performance criteria, is detailed below. Essential operating conditions that may be present with training and assessment (depending on the work situation, needs of the candidate, accessibility of the item, and local indus</w:t>
            </w:r>
            <w:r w:rsidRPr="006266E8">
              <w:t>try and regional contexts) may also be included.</w:t>
            </w:r>
          </w:p>
        </w:tc>
      </w:tr>
      <w:tr w:rsidTr="001832B0">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BoldandItalics"/>
              </w:rPr>
              <w:t>Job specifications</w:t>
            </w:r>
            <w:r w:rsidRPr="006266E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ListBullet"/>
              <w:rPr>
                <w:lang w:val="en-NZ"/>
              </w:rPr>
            </w:pPr>
            <w:r w:rsidRPr="006266E8">
              <w:t>job sheets, batch processing orders, job specs.</w:t>
            </w:r>
          </w:p>
        </w:tc>
      </w:tr>
      <w:tr w:rsidTr="001832B0">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BoldandItalics"/>
              </w:rPr>
              <w:t>Correct materials</w:t>
            </w:r>
            <w:r w:rsidRPr="006266E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ListBullet"/>
            </w:pPr>
            <w:r w:rsidRPr="006266E8">
              <w:t>glues, papers, coated and uncoated, pre-printed.</w:t>
            </w:r>
          </w:p>
        </w:tc>
      </w:tr>
    </w:tbl>
    <w:p w:rsidR="001832B0" w:rsidP="006266E8">
      <w:pPr>
        <w:pStyle w:val="BodyText"/>
      </w:pPr>
    </w:p>
    <w:p w:rsidR="001832B0" w:rsidP="006266E8">
      <w:pPr>
        <w:pStyle w:val="BodyText"/>
      </w:pPr>
    </w:p>
    <w:p w:rsidR="00000000" w:rsidRPr="006266E8" w:rsidP="006266E8">
      <w:pPr>
        <w:pStyle w:val="Heading1"/>
      </w:pPr>
      <w:bookmarkStart w:id="12" w:name="O_81866"/>
      <w:bookmarkEnd w:id="12"/>
      <w:r w:rsidRPr="006266E8">
        <w:t>Unit Sector(s)</w:t>
      </w:r>
    </w:p>
    <w:tbl>
      <w:tblPr>
        <w:tblW w:w="0" w:type="auto"/>
        <w:tblLayout w:type="fixed"/>
        <w:tblCellMar>
          <w:left w:w="62" w:type="dxa"/>
          <w:right w:w="62" w:type="dxa"/>
        </w:tblCellMar>
        <w:tblLook w:val="0000"/>
      </w:tblPr>
      <w:tblGrid>
        <w:gridCol w:w="2654"/>
        <w:gridCol w:w="5868"/>
      </w:tblGrid>
      <w:tr w:rsidTr="001832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13" w:name="O_156877"/>
      <w:bookmarkEnd w:id="13"/>
      <w:r w:rsidRPr="006266E8">
        <w:t>Competency field</w:t>
      </w:r>
    </w:p>
    <w:tbl>
      <w:tblPr>
        <w:tblW w:w="0" w:type="auto"/>
        <w:tblLayout w:type="fixed"/>
        <w:tblCellMar>
          <w:left w:w="62" w:type="dxa"/>
          <w:right w:w="62" w:type="dxa"/>
        </w:tblCellMar>
        <w:tblLook w:val="0000"/>
      </w:tblPr>
      <w:tblGrid>
        <w:gridCol w:w="2775"/>
        <w:gridCol w:w="5747"/>
      </w:tblGrid>
      <w:tr w:rsidTr="001832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r w:rsidRPr="006266E8">
              <w:t>Converting, Binding and Finishing</w:t>
            </w:r>
          </w:p>
        </w:tc>
      </w:tr>
    </w:tbl>
    <w:p w:rsidR="00000000" w:rsidRPr="006266E8" w:rsidP="006266E8">
      <w:pPr>
        <w:pStyle w:val="BodyText"/>
      </w:pPr>
    </w:p>
    <w:p w:rsidR="00000000" w:rsidRPr="006266E8" w:rsidP="006266E8">
      <w:pPr>
        <w:pStyle w:val="AllowPageBreak"/>
      </w:pPr>
    </w:p>
    <w:p w:rsidR="00000000" w:rsidRPr="006266E8" w:rsidP="006266E8">
      <w:pPr>
        <w:pStyle w:val="Heading1"/>
      </w:pPr>
      <w:bookmarkStart w:id="14" w:name="O_156876"/>
      <w:bookmarkEnd w:id="14"/>
      <w:r w:rsidRPr="006266E8">
        <w:t>Co-requisite units</w:t>
      </w:r>
    </w:p>
    <w:tbl>
      <w:tblPr>
        <w:tblW w:w="0" w:type="auto"/>
        <w:tblLayout w:type="fixed"/>
        <w:tblCellMar>
          <w:left w:w="62" w:type="dxa"/>
          <w:right w:w="62" w:type="dxa"/>
        </w:tblCellMar>
        <w:tblLook w:val="0000"/>
      </w:tblPr>
      <w:tblGrid>
        <w:gridCol w:w="2641"/>
        <w:gridCol w:w="1322"/>
        <w:gridCol w:w="4559"/>
      </w:tblGrid>
      <w:tr w:rsidTr="001832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r w:rsidRPr="006266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p>
        </w:tc>
      </w:tr>
      <w:tr w:rsidTr="001832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E8">
            <w:pPr>
              <w:pStyle w:val="BodyText"/>
              <w:rPr>
                <w:lang w:val="en-NZ"/>
              </w:rPr>
            </w:pPr>
          </w:p>
        </w:tc>
      </w:tr>
      <w:tr w:rsidTr="001832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E8" w:rsidP="006266E8">
            <w:pPr>
              <w:pStyle w:val="BodyText"/>
            </w:pPr>
          </w:p>
        </w:tc>
      </w:tr>
    </w:tbl>
    <w:p w:rsidR="00000000" w:rsidRPr="006266E8" w:rsidP="006266E8">
      <w:pPr>
        <w:pStyle w:val="BodyText"/>
      </w:pPr>
    </w:p>
    <w:p w:rsidR="00000000" w:rsidRPr="006266E8" w:rsidP="006266E8"/>
    <w:sectPr w:rsidSect="00626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2B0" w:rsidP="001832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B0" w:rsidP="006266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32B0" w:rsidP="006266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32B0" w:rsidP="006266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E8" w:rsidRPr="001832B0" w:rsidP="001832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B0" w:rsidRPr="002D2AF8" w:rsidP="006266E8">
    <w:pPr>
      <w:pStyle w:val="Header"/>
      <w:framePr w:wrap="around"/>
    </w:pPr>
    <w:r>
      <w:fldChar w:fldCharType="begin"/>
    </w:r>
    <w:r>
      <w:instrText xml:space="preserve"> TITLE   \* MERGEFORMAT </w:instrText>
    </w:r>
    <w:r>
      <w:fldChar w:fldCharType="separate"/>
    </w:r>
    <w:r>
      <w:t>ICPCF396C Set up in-line scoring, folding and gluing machine for envelope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832B0" w:rsidP="00626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48B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6E8"/>
    <w:pPr>
      <w:spacing w:before="360" w:after="60"/>
      <w:outlineLvl w:val="0"/>
    </w:pPr>
    <w:rPr>
      <w:sz w:val="32"/>
    </w:rPr>
  </w:style>
  <w:style w:type="paragraph" w:styleId="Heading2">
    <w:name w:val="heading 2"/>
    <w:basedOn w:val="HeadingBase"/>
    <w:next w:val="BodyText"/>
    <w:link w:val="Heading2Char"/>
    <w:qFormat/>
    <w:rsid w:val="006266E8"/>
    <w:pPr>
      <w:keepLines/>
      <w:spacing w:before="240" w:after="120"/>
      <w:outlineLvl w:val="1"/>
    </w:pPr>
    <w:rPr>
      <w:sz w:val="28"/>
      <w:szCs w:val="40"/>
    </w:rPr>
  </w:style>
  <w:style w:type="paragraph" w:styleId="Heading3">
    <w:name w:val="heading 3"/>
    <w:basedOn w:val="HeadingBase"/>
    <w:next w:val="BodyText"/>
    <w:link w:val="Heading3Char"/>
    <w:qFormat/>
    <w:rsid w:val="006266E8"/>
    <w:pPr>
      <w:spacing w:before="180" w:after="120"/>
      <w:outlineLvl w:val="2"/>
    </w:pPr>
    <w:rPr>
      <w:spacing w:val="-10"/>
      <w:kern w:val="32"/>
    </w:rPr>
  </w:style>
  <w:style w:type="paragraph" w:styleId="Heading4">
    <w:name w:val="heading 4"/>
    <w:basedOn w:val="HeadingBase"/>
    <w:next w:val="BodyText"/>
    <w:link w:val="Heading4Char"/>
    <w:qFormat/>
    <w:rsid w:val="006266E8"/>
    <w:pPr>
      <w:spacing w:before="160" w:after="120"/>
      <w:outlineLvl w:val="3"/>
    </w:pPr>
    <w:rPr>
      <w:sz w:val="22"/>
    </w:rPr>
  </w:style>
  <w:style w:type="paragraph" w:styleId="Heading5">
    <w:name w:val="heading 5"/>
    <w:basedOn w:val="HeadingBase"/>
    <w:next w:val="Normal"/>
    <w:link w:val="Heading5Char"/>
    <w:qFormat/>
    <w:rsid w:val="006266E8"/>
    <w:pPr>
      <w:spacing w:before="80"/>
      <w:outlineLvl w:val="4"/>
    </w:pPr>
    <w:rPr>
      <w:color w:val="918585"/>
      <w:sz w:val="20"/>
    </w:rPr>
  </w:style>
  <w:style w:type="paragraph" w:styleId="Heading6">
    <w:name w:val="heading 6"/>
    <w:basedOn w:val="HeadingBase"/>
    <w:next w:val="Normal"/>
    <w:link w:val="Heading6Char"/>
    <w:qFormat/>
    <w:rsid w:val="006266E8"/>
    <w:pPr>
      <w:spacing w:before="60"/>
      <w:outlineLvl w:val="5"/>
    </w:pPr>
    <w:rPr>
      <w:color w:val="918585"/>
      <w:sz w:val="20"/>
    </w:rPr>
  </w:style>
  <w:style w:type="paragraph" w:styleId="Heading7">
    <w:name w:val="heading 7"/>
    <w:basedOn w:val="Normal"/>
    <w:next w:val="Normal"/>
    <w:link w:val="Heading7Char"/>
    <w:qFormat/>
    <w:rsid w:val="006266E8"/>
    <w:pPr>
      <w:ind w:left="720"/>
      <w:outlineLvl w:val="6"/>
    </w:pPr>
    <w:rPr>
      <w:i/>
    </w:rPr>
  </w:style>
  <w:style w:type="paragraph" w:styleId="Heading8">
    <w:name w:val="heading 8"/>
    <w:basedOn w:val="Normal"/>
    <w:next w:val="Normal"/>
    <w:link w:val="Heading8Char"/>
    <w:qFormat/>
    <w:rsid w:val="006266E8"/>
    <w:pPr>
      <w:ind w:left="720"/>
      <w:outlineLvl w:val="7"/>
    </w:pPr>
    <w:rPr>
      <w:i/>
    </w:rPr>
  </w:style>
  <w:style w:type="paragraph" w:styleId="Heading9">
    <w:name w:val="heading 9"/>
    <w:basedOn w:val="Normal"/>
    <w:next w:val="Normal"/>
    <w:link w:val="Heading9Char"/>
    <w:qFormat/>
    <w:rsid w:val="006266E8"/>
    <w:pPr>
      <w:ind w:left="720"/>
      <w:outlineLvl w:val="8"/>
    </w:pPr>
    <w:rPr>
      <w:i/>
    </w:rPr>
  </w:style>
  <w:style w:type="character" w:default="1" w:styleId="DefaultParagraphFont">
    <w:name w:val="Default Paragraph Font"/>
    <w:uiPriority w:val="1"/>
    <w:unhideWhenUsed/>
    <w:rsid w:val="00626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6E8"/>
  </w:style>
  <w:style w:type="character" w:customStyle="1" w:styleId="Heading1Char">
    <w:name w:val="Heading 1 Char"/>
    <w:basedOn w:val="DefaultParagraphFont"/>
    <w:link w:val="Heading1"/>
    <w:rsid w:val="006266E8"/>
    <w:rPr>
      <w:rFonts w:ascii="Times New Roman" w:eastAsia="Times New Roman" w:hAnsi="Times New Roman" w:cs="Times New Roman"/>
      <w:b/>
      <w:sz w:val="32"/>
      <w:szCs w:val="20"/>
      <w:lang w:eastAsia="en-US"/>
    </w:rPr>
  </w:style>
  <w:style w:type="paragraph" w:styleId="BodyText">
    <w:name w:val="Body Text"/>
    <w:basedOn w:val="Normal"/>
    <w:link w:val="BodyTextChar"/>
    <w:rsid w:val="006266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6E8"/>
    <w:rPr>
      <w:rFonts w:ascii="Times New Roman" w:eastAsia="Times New Roman" w:hAnsi="Times New Roman" w:cs="Times New Roman"/>
      <w:sz w:val="24"/>
      <w:lang w:eastAsia="en-US"/>
    </w:rPr>
  </w:style>
  <w:style w:type="paragraph" w:styleId="Footer">
    <w:name w:val="footer"/>
    <w:basedOn w:val="Normal"/>
    <w:link w:val="FooterChar"/>
    <w:rsid w:val="00626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6E8"/>
    <w:rPr>
      <w:rFonts w:ascii="Times New Roman" w:eastAsia="Times New Roman" w:hAnsi="Times New Roman" w:cs="Times New Roman"/>
      <w:sz w:val="16"/>
      <w:lang w:eastAsia="en-US"/>
    </w:rPr>
  </w:style>
  <w:style w:type="paragraph" w:styleId="List">
    <w:name w:val="List"/>
    <w:basedOn w:val="BodyText"/>
    <w:next w:val="BodyText"/>
    <w:rsid w:val="006266E8"/>
    <w:pPr>
      <w:tabs>
        <w:tab w:val="left" w:pos="340"/>
      </w:tabs>
      <w:spacing w:before="60" w:after="60"/>
      <w:ind w:left="340" w:hanging="340"/>
    </w:pPr>
  </w:style>
  <w:style w:type="paragraph" w:styleId="ListBullet">
    <w:name w:val="List Bullet"/>
    <w:basedOn w:val="List"/>
    <w:rsid w:val="006266E8"/>
    <w:pPr>
      <w:numPr>
        <w:numId w:val="12"/>
      </w:numPr>
      <w:tabs>
        <w:tab w:val="clear" w:pos="340"/>
      </w:tabs>
      <w:spacing w:before="40" w:after="40"/>
    </w:pPr>
  </w:style>
  <w:style w:type="character" w:customStyle="1" w:styleId="SpecialBold">
    <w:name w:val="Special Bold"/>
    <w:basedOn w:val="DefaultParagraphFont"/>
    <w:rsid w:val="006266E8"/>
    <w:rPr>
      <w:b/>
      <w:spacing w:val="0"/>
    </w:rPr>
  </w:style>
  <w:style w:type="paragraph" w:customStyle="1" w:styleId="SuperHeading">
    <w:name w:val="SuperHeading"/>
    <w:basedOn w:val="Normal"/>
    <w:rsid w:val="006266E8"/>
    <w:pPr>
      <w:spacing w:before="240" w:after="120"/>
      <w:outlineLvl w:val="0"/>
    </w:pPr>
    <w:rPr>
      <w:rFonts w:ascii="Times New Roman" w:hAnsi="Times New Roman"/>
      <w:b/>
      <w:sz w:val="28"/>
    </w:rPr>
  </w:style>
  <w:style w:type="paragraph" w:customStyle="1" w:styleId="AllowPageBreak">
    <w:name w:val="AllowPageBreak"/>
    <w:rsid w:val="006266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66E8"/>
    <w:pPr>
      <w:tabs>
        <w:tab w:val="left" w:pos="680"/>
      </w:tabs>
      <w:spacing w:before="60" w:after="60"/>
      <w:ind w:left="680" w:hanging="340"/>
    </w:pPr>
  </w:style>
  <w:style w:type="character" w:customStyle="1" w:styleId="BoldandItalics">
    <w:name w:val="Bold and Italics"/>
    <w:qFormat/>
    <w:rsid w:val="006266E8"/>
    <w:rPr>
      <w:b/>
      <w:i/>
      <w:u w:val="none"/>
    </w:rPr>
  </w:style>
  <w:style w:type="character" w:customStyle="1" w:styleId="Heading2Char">
    <w:name w:val="Heading 2 Char"/>
    <w:basedOn w:val="DefaultParagraphFont"/>
    <w:link w:val="Heading2"/>
    <w:rsid w:val="00626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6E8"/>
    <w:rPr>
      <w:rFonts w:ascii="Courier New" w:eastAsia="Times New Roman" w:hAnsi="Courier New" w:cs="Times New Roman"/>
      <w:i/>
      <w:szCs w:val="20"/>
      <w:lang w:eastAsia="en-US"/>
    </w:rPr>
  </w:style>
  <w:style w:type="paragraph" w:customStyle="1" w:styleId="HeadingBase">
    <w:name w:val="Heading Base"/>
    <w:rsid w:val="00626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6E8"/>
    <w:pPr>
      <w:tabs>
        <w:tab w:val="right" w:leader="dot" w:pos="9072"/>
      </w:tabs>
      <w:ind w:left="567"/>
    </w:pPr>
    <w:rPr>
      <w:szCs w:val="22"/>
    </w:rPr>
  </w:style>
  <w:style w:type="paragraph" w:customStyle="1" w:styleId="TOCBase">
    <w:name w:val="TOC Base"/>
    <w:rsid w:val="00626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6E8"/>
    <w:pPr>
      <w:tabs>
        <w:tab w:val="right" w:leader="dot" w:pos="9072"/>
      </w:tabs>
      <w:spacing w:before="40" w:after="40"/>
      <w:ind w:left="284"/>
    </w:pPr>
    <w:rPr>
      <w:rFonts w:ascii="Times New Roman" w:hAnsi="Times New Roman"/>
    </w:rPr>
  </w:style>
  <w:style w:type="paragraph" w:styleId="TOC1">
    <w:name w:val="toc 1"/>
    <w:basedOn w:val="TOCBase"/>
    <w:next w:val="Normal"/>
    <w:rsid w:val="006266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66E8"/>
    <w:pPr>
      <w:spacing w:before="5040"/>
      <w:jc w:val="center"/>
    </w:pPr>
    <w:rPr>
      <w:sz w:val="48"/>
      <w:szCs w:val="72"/>
      <w:lang w:val="en-US"/>
    </w:rPr>
  </w:style>
  <w:style w:type="character" w:customStyle="1" w:styleId="TitleChar">
    <w:name w:val="Title Char"/>
    <w:basedOn w:val="DefaultParagraphFont"/>
    <w:link w:val="Title"/>
    <w:rsid w:val="00626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6E8"/>
    <w:pPr>
      <w:tabs>
        <w:tab w:val="left" w:pos="3600"/>
        <w:tab w:val="left" w:pos="3958"/>
      </w:tabs>
    </w:pPr>
  </w:style>
  <w:style w:type="paragraph" w:customStyle="1" w:styleId="Note">
    <w:name w:val="Note"/>
    <w:basedOn w:val="BodyText"/>
    <w:rsid w:val="00626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6E8"/>
    <w:pPr>
      <w:framePr w:wrap="auto" w:hAnchor="text" w:y="6049"/>
    </w:pPr>
    <w:rPr>
      <w:color w:val="000000"/>
      <w:sz w:val="40"/>
    </w:rPr>
  </w:style>
  <w:style w:type="paragraph" w:customStyle="1" w:styleId="TOCTitle">
    <w:name w:val="TOCTitle"/>
    <w:basedOn w:val="Heading1"/>
    <w:rsid w:val="006266E8"/>
    <w:pPr>
      <w:spacing w:after="240"/>
      <w:jc w:val="center"/>
      <w:outlineLvl w:val="9"/>
    </w:pPr>
    <w:rPr>
      <w:caps/>
    </w:rPr>
  </w:style>
  <w:style w:type="paragraph" w:customStyle="1" w:styleId="Version">
    <w:name w:val="Version"/>
    <w:rsid w:val="00626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6E8"/>
    <w:pPr>
      <w:numPr>
        <w:numId w:val="13"/>
      </w:numPr>
      <w:tabs>
        <w:tab w:val="clear" w:pos="680"/>
      </w:tabs>
    </w:pPr>
  </w:style>
  <w:style w:type="paragraph" w:styleId="Index1">
    <w:name w:val="index 1"/>
    <w:basedOn w:val="Normal"/>
    <w:next w:val="Normal"/>
    <w:semiHidden/>
    <w:rsid w:val="006266E8"/>
    <w:pPr>
      <w:keepNext w:val="0"/>
      <w:tabs>
        <w:tab w:val="right" w:pos="4176"/>
      </w:tabs>
      <w:ind w:left="198" w:hanging="198"/>
    </w:pPr>
    <w:rPr>
      <w:rFonts w:ascii="Garamond" w:hAnsi="Garamond"/>
    </w:rPr>
  </w:style>
  <w:style w:type="paragraph" w:styleId="IndexHeading">
    <w:name w:val="index heading"/>
    <w:basedOn w:val="Normal"/>
    <w:next w:val="Index1"/>
    <w:semiHidden/>
    <w:rsid w:val="006266E8"/>
    <w:pPr>
      <w:spacing w:before="120" w:after="120"/>
    </w:pPr>
    <w:rPr>
      <w:rFonts w:ascii="Arial" w:hAnsi="Arial"/>
      <w:b/>
      <w:color w:val="918585"/>
      <w:sz w:val="24"/>
    </w:rPr>
  </w:style>
  <w:style w:type="paragraph" w:styleId="Header">
    <w:name w:val="header"/>
    <w:basedOn w:val="Normal"/>
    <w:link w:val="HeaderChar"/>
    <w:rsid w:val="00626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6E8"/>
    <w:rPr>
      <w:rFonts w:ascii="Times New Roman" w:eastAsia="Times New Roman" w:hAnsi="Times New Roman" w:cs="Times New Roman"/>
      <w:sz w:val="16"/>
      <w:szCs w:val="20"/>
      <w:lang w:val="en-GB" w:eastAsia="en-US"/>
    </w:rPr>
  </w:style>
  <w:style w:type="paragraph" w:customStyle="1" w:styleId="Chapter">
    <w:name w:val="Chapter"/>
    <w:basedOn w:val="Normal"/>
    <w:rsid w:val="006266E8"/>
    <w:pPr>
      <w:spacing w:before="240"/>
    </w:pPr>
    <w:rPr>
      <w:rFonts w:ascii="Times New Roman" w:hAnsi="Times New Roman"/>
      <w:smallCaps/>
      <w:spacing w:val="80"/>
      <w:sz w:val="28"/>
    </w:rPr>
  </w:style>
  <w:style w:type="paragraph" w:customStyle="1" w:styleId="InChapter">
    <w:name w:val="InChapter"/>
    <w:basedOn w:val="Heading3"/>
    <w:rsid w:val="006266E8"/>
    <w:pPr>
      <w:spacing w:after="240"/>
      <w:outlineLvl w:val="9"/>
    </w:pPr>
    <w:rPr>
      <w:noProof/>
    </w:rPr>
  </w:style>
  <w:style w:type="paragraph" w:styleId="Index2">
    <w:name w:val="index 2"/>
    <w:basedOn w:val="Normal"/>
    <w:next w:val="Normal"/>
    <w:semiHidden/>
    <w:rsid w:val="006266E8"/>
    <w:pPr>
      <w:tabs>
        <w:tab w:val="right" w:pos="4176"/>
      </w:tabs>
      <w:ind w:left="568" w:hanging="284"/>
    </w:pPr>
    <w:rPr>
      <w:rFonts w:ascii="Garamond" w:hAnsi="Garamond"/>
    </w:rPr>
  </w:style>
  <w:style w:type="paragraph" w:customStyle="1" w:styleId="Byline">
    <w:name w:val="Byline"/>
    <w:rsid w:val="00626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6E8"/>
    <w:pPr>
      <w:tabs>
        <w:tab w:val="clear" w:pos="3600"/>
        <w:tab w:val="clear" w:pos="3958"/>
      </w:tabs>
      <w:jc w:val="right"/>
    </w:pPr>
  </w:style>
  <w:style w:type="character" w:styleId="Emphasis">
    <w:name w:val="Emphasis"/>
    <w:basedOn w:val="DefaultParagraphFont"/>
    <w:qFormat/>
    <w:rsid w:val="006266E8"/>
    <w:rPr>
      <w:i/>
    </w:rPr>
  </w:style>
  <w:style w:type="paragraph" w:styleId="Caption">
    <w:name w:val="caption"/>
    <w:basedOn w:val="BodyText"/>
    <w:next w:val="Normal"/>
    <w:qFormat/>
    <w:rsid w:val="006266E8"/>
    <w:pPr>
      <w:framePr w:w="2268" w:hSpace="181" w:vSpace="181" w:wrap="around" w:vAnchor="text" w:hAnchor="page" w:x="1135" w:y="285" w:anchorLock="1"/>
    </w:pPr>
    <w:rPr>
      <w:i/>
    </w:rPr>
  </w:style>
  <w:style w:type="paragraph" w:customStyle="1" w:styleId="MiniTOCTitle">
    <w:name w:val="MiniTOCTitle"/>
    <w:basedOn w:val="Heading4"/>
    <w:rsid w:val="006266E8"/>
    <w:pPr>
      <w:spacing w:before="240"/>
      <w:outlineLvl w:val="9"/>
    </w:pPr>
    <w:rPr>
      <w:noProof/>
      <w:sz w:val="24"/>
    </w:rPr>
  </w:style>
  <w:style w:type="paragraph" w:customStyle="1" w:styleId="MiniTOCItem">
    <w:name w:val="MiniTOCItem"/>
    <w:basedOn w:val="ListBullet"/>
    <w:rsid w:val="006266E8"/>
    <w:pPr>
      <w:numPr>
        <w:numId w:val="0"/>
      </w:numPr>
      <w:tabs>
        <w:tab w:val="right" w:leader="dot" w:pos="6521"/>
      </w:tabs>
      <w:spacing w:before="0" w:after="0"/>
    </w:pPr>
  </w:style>
  <w:style w:type="paragraph" w:customStyle="1" w:styleId="TOFTitle">
    <w:name w:val="TOFTitle"/>
    <w:basedOn w:val="TOCTitle"/>
    <w:rsid w:val="006266E8"/>
  </w:style>
  <w:style w:type="paragraph" w:styleId="TableofFigures">
    <w:name w:val="table of figures"/>
    <w:basedOn w:val="Normal"/>
    <w:next w:val="Normal"/>
    <w:semiHidden/>
    <w:rsid w:val="006266E8"/>
    <w:pPr>
      <w:tabs>
        <w:tab w:val="right" w:leader="dot" w:pos="9072"/>
      </w:tabs>
      <w:ind w:left="970" w:hanging="403"/>
    </w:pPr>
    <w:rPr>
      <w:rFonts w:ascii="Times New Roman" w:hAnsi="Times New Roman"/>
      <w:b/>
    </w:rPr>
  </w:style>
  <w:style w:type="paragraph" w:styleId="ListNumber">
    <w:name w:val="List Number"/>
    <w:basedOn w:val="List"/>
    <w:rsid w:val="006266E8"/>
    <w:pPr>
      <w:numPr>
        <w:numId w:val="10"/>
      </w:numPr>
    </w:pPr>
  </w:style>
  <w:style w:type="character" w:customStyle="1" w:styleId="WingdingSymbols">
    <w:name w:val="Wingding Symbols"/>
    <w:rsid w:val="006266E8"/>
    <w:rPr>
      <w:rFonts w:ascii="Wingdings" w:hAnsi="Wingdings"/>
    </w:rPr>
  </w:style>
  <w:style w:type="paragraph" w:customStyle="1" w:styleId="TableHeading">
    <w:name w:val="Table Heading"/>
    <w:basedOn w:val="HeadingBase"/>
    <w:rsid w:val="006266E8"/>
    <w:pPr>
      <w:keepLines/>
      <w:pBdr>
        <w:bottom w:val="single" w:sz="6" w:space="1" w:color="918585"/>
      </w:pBdr>
      <w:spacing w:before="240"/>
    </w:pPr>
  </w:style>
  <w:style w:type="character" w:customStyle="1" w:styleId="HotSpot">
    <w:name w:val="HotSpot"/>
    <w:rsid w:val="006266E8"/>
    <w:rPr>
      <w:color w:val="0033CC"/>
      <w:u w:val="none"/>
    </w:rPr>
  </w:style>
  <w:style w:type="paragraph" w:customStyle="1" w:styleId="BodyTextRight">
    <w:name w:val="Body Text Right"/>
    <w:basedOn w:val="BodyText"/>
    <w:rsid w:val="006266E8"/>
    <w:pPr>
      <w:spacing w:before="0" w:after="0"/>
      <w:jc w:val="right"/>
    </w:pPr>
  </w:style>
  <w:style w:type="paragraph" w:styleId="Index3">
    <w:name w:val="index 3"/>
    <w:basedOn w:val="ListNumber2"/>
    <w:next w:val="Normal"/>
    <w:semiHidden/>
    <w:rsid w:val="006266E8"/>
    <w:pPr>
      <w:numPr>
        <w:numId w:val="0"/>
      </w:numPr>
      <w:tabs>
        <w:tab w:val="right" w:leader="dot" w:pos="4176"/>
      </w:tabs>
    </w:pPr>
  </w:style>
  <w:style w:type="paragraph" w:styleId="ListNumber2">
    <w:name w:val="List Number 2"/>
    <w:basedOn w:val="List2"/>
    <w:rsid w:val="006266E8"/>
    <w:pPr>
      <w:numPr>
        <w:numId w:val="9"/>
      </w:numPr>
      <w:tabs>
        <w:tab w:val="clear" w:pos="1060"/>
      </w:tabs>
    </w:pPr>
  </w:style>
  <w:style w:type="paragraph" w:customStyle="1" w:styleId="MarginNote">
    <w:name w:val="Margin Note"/>
    <w:basedOn w:val="BodyText"/>
    <w:rsid w:val="00626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6E8"/>
    <w:rPr>
      <w:sz w:val="32"/>
    </w:rPr>
  </w:style>
  <w:style w:type="paragraph" w:customStyle="1" w:styleId="HeadingProcedure">
    <w:name w:val="Heading Procedure"/>
    <w:basedOn w:val="HeadingBase"/>
    <w:next w:val="Normal"/>
    <w:rsid w:val="006266E8"/>
    <w:pPr>
      <w:tabs>
        <w:tab w:val="left" w:pos="0"/>
      </w:tabs>
      <w:spacing w:before="120" w:after="60"/>
    </w:pPr>
    <w:rPr>
      <w:i/>
      <w:color w:val="918585"/>
      <w:sz w:val="22"/>
    </w:rPr>
  </w:style>
  <w:style w:type="paragraph" w:customStyle="1" w:styleId="TableBodyText">
    <w:name w:val="Table Body Text"/>
    <w:basedOn w:val="BodyText"/>
    <w:rsid w:val="006266E8"/>
    <w:pPr>
      <w:spacing w:before="60" w:after="60"/>
    </w:pPr>
  </w:style>
  <w:style w:type="paragraph" w:styleId="ListContinue">
    <w:name w:val="List Continue"/>
    <w:basedOn w:val="List"/>
    <w:rsid w:val="006266E8"/>
    <w:pPr>
      <w:ind w:firstLine="0"/>
    </w:pPr>
  </w:style>
  <w:style w:type="paragraph" w:customStyle="1" w:styleId="ListNote">
    <w:name w:val="List Note"/>
    <w:basedOn w:val="List"/>
    <w:rsid w:val="006266E8"/>
    <w:pPr>
      <w:pBdr>
        <w:top w:val="single" w:sz="6" w:space="2" w:color="918585"/>
        <w:bottom w:val="single" w:sz="6" w:space="2" w:color="918585"/>
      </w:pBdr>
      <w:tabs>
        <w:tab w:val="left" w:pos="1021"/>
      </w:tabs>
      <w:ind w:firstLine="0"/>
    </w:pPr>
  </w:style>
  <w:style w:type="paragraph" w:customStyle="1" w:styleId="Warning">
    <w:name w:val="Warning"/>
    <w:basedOn w:val="BodyText"/>
    <w:rsid w:val="006266E8"/>
    <w:pPr>
      <w:shd w:val="clear" w:color="auto" w:fill="D9D9D9"/>
      <w:tabs>
        <w:tab w:val="left" w:pos="992"/>
      </w:tabs>
      <w:ind w:left="119" w:right="119"/>
    </w:pPr>
    <w:rPr>
      <w:sz w:val="20"/>
    </w:rPr>
  </w:style>
  <w:style w:type="paragraph" w:customStyle="1" w:styleId="MarginIcons">
    <w:name w:val="Margin Icons"/>
    <w:basedOn w:val="BodyText"/>
    <w:rsid w:val="00626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6E8"/>
    <w:rPr>
      <w:rFonts w:ascii="Courier New" w:hAnsi="Courier New"/>
    </w:rPr>
  </w:style>
  <w:style w:type="paragraph" w:customStyle="1" w:styleId="NoteBullet">
    <w:name w:val="Note Bullet"/>
    <w:basedOn w:val="Note"/>
    <w:rsid w:val="006266E8"/>
    <w:pPr>
      <w:tabs>
        <w:tab w:val="clear" w:pos="680"/>
      </w:tabs>
      <w:spacing w:before="60" w:after="60"/>
    </w:pPr>
  </w:style>
  <w:style w:type="paragraph" w:customStyle="1" w:styleId="SubHeading2">
    <w:name w:val="SubHeading2"/>
    <w:basedOn w:val="HeadingBase"/>
    <w:rsid w:val="006266E8"/>
    <w:pPr>
      <w:spacing w:before="240" w:after="60"/>
    </w:pPr>
    <w:rPr>
      <w:sz w:val="20"/>
    </w:rPr>
  </w:style>
  <w:style w:type="paragraph" w:customStyle="1" w:styleId="SubHeading1">
    <w:name w:val="SubHeading1"/>
    <w:basedOn w:val="HeadingBase"/>
    <w:rsid w:val="006266E8"/>
    <w:pPr>
      <w:spacing w:before="240" w:after="60"/>
    </w:pPr>
    <w:rPr>
      <w:color w:val="918585"/>
      <w:sz w:val="22"/>
    </w:rPr>
  </w:style>
  <w:style w:type="paragraph" w:customStyle="1" w:styleId="SideHeading">
    <w:name w:val="Side Heading"/>
    <w:basedOn w:val="HeadingBase"/>
    <w:rsid w:val="00626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6E8"/>
    <w:pPr>
      <w:tabs>
        <w:tab w:val="num" w:pos="360"/>
      </w:tabs>
    </w:pPr>
  </w:style>
  <w:style w:type="paragraph" w:styleId="PlainText">
    <w:name w:val="Plain Text"/>
    <w:basedOn w:val="Normal"/>
    <w:link w:val="PlainTextChar"/>
    <w:rsid w:val="006266E8"/>
    <w:rPr>
      <w:sz w:val="20"/>
    </w:rPr>
  </w:style>
  <w:style w:type="character" w:customStyle="1" w:styleId="PlainTextChar">
    <w:name w:val="Plain Text Char"/>
    <w:basedOn w:val="DefaultParagraphFont"/>
    <w:link w:val="PlainText"/>
    <w:rsid w:val="006266E8"/>
    <w:rPr>
      <w:rFonts w:ascii="Courier New" w:eastAsia="Times New Roman" w:hAnsi="Courier New" w:cs="Times New Roman"/>
      <w:sz w:val="20"/>
      <w:szCs w:val="20"/>
      <w:lang w:eastAsia="en-US"/>
    </w:rPr>
  </w:style>
  <w:style w:type="character" w:customStyle="1" w:styleId="MenuOption">
    <w:name w:val="Menu Option"/>
    <w:basedOn w:val="DefaultParagraphFont"/>
    <w:rsid w:val="006266E8"/>
    <w:rPr>
      <w:b/>
      <w:smallCaps/>
    </w:rPr>
  </w:style>
  <w:style w:type="paragraph" w:customStyle="1" w:styleId="TableListNumber">
    <w:name w:val="Table List Number"/>
    <w:basedOn w:val="ListNumber"/>
    <w:rsid w:val="006266E8"/>
    <w:pPr>
      <w:numPr>
        <w:numId w:val="0"/>
      </w:numPr>
    </w:pPr>
  </w:style>
  <w:style w:type="paragraph" w:styleId="TOC4">
    <w:name w:val="toc 4"/>
    <w:basedOn w:val="TOCBase"/>
    <w:next w:val="Normal"/>
    <w:semiHidden/>
    <w:rsid w:val="006266E8"/>
    <w:pPr>
      <w:tabs>
        <w:tab w:val="right" w:leader="dot" w:pos="9071"/>
      </w:tabs>
      <w:ind w:left="1701"/>
    </w:pPr>
  </w:style>
  <w:style w:type="paragraph" w:customStyle="1" w:styleId="ListAlpha">
    <w:name w:val="List Alpha"/>
    <w:basedOn w:val="List"/>
    <w:rsid w:val="006266E8"/>
    <w:pPr>
      <w:numPr>
        <w:numId w:val="8"/>
      </w:numPr>
    </w:pPr>
  </w:style>
  <w:style w:type="paragraph" w:customStyle="1" w:styleId="ListAlpha2">
    <w:name w:val="List Alpha 2"/>
    <w:basedOn w:val="List2"/>
    <w:rsid w:val="006266E8"/>
    <w:pPr>
      <w:numPr>
        <w:numId w:val="7"/>
      </w:numPr>
    </w:pPr>
  </w:style>
  <w:style w:type="paragraph" w:styleId="List3">
    <w:name w:val="List 3"/>
    <w:basedOn w:val="BodyText"/>
    <w:rsid w:val="006266E8"/>
    <w:pPr>
      <w:tabs>
        <w:tab w:val="left" w:pos="1021"/>
      </w:tabs>
      <w:spacing w:before="60" w:after="60"/>
      <w:ind w:left="1020" w:hanging="340"/>
    </w:pPr>
  </w:style>
  <w:style w:type="paragraph" w:styleId="List4">
    <w:name w:val="List 4"/>
    <w:basedOn w:val="BodyText"/>
    <w:rsid w:val="006266E8"/>
    <w:pPr>
      <w:tabs>
        <w:tab w:val="left" w:pos="1361"/>
      </w:tabs>
      <w:spacing w:before="60" w:after="60"/>
      <w:ind w:left="1361" w:hanging="340"/>
    </w:pPr>
  </w:style>
  <w:style w:type="paragraph" w:styleId="List5">
    <w:name w:val="List 5"/>
    <w:basedOn w:val="BodyText"/>
    <w:rsid w:val="006266E8"/>
    <w:pPr>
      <w:tabs>
        <w:tab w:val="left" w:pos="1701"/>
      </w:tabs>
      <w:spacing w:before="60" w:after="60"/>
      <w:ind w:left="1701" w:hanging="340"/>
    </w:pPr>
  </w:style>
  <w:style w:type="paragraph" w:styleId="ListBullet3">
    <w:name w:val="List Bullet 3"/>
    <w:basedOn w:val="List3"/>
    <w:rsid w:val="006266E8"/>
    <w:pPr>
      <w:numPr>
        <w:numId w:val="14"/>
      </w:numPr>
      <w:tabs>
        <w:tab w:val="clear" w:pos="1021"/>
      </w:tabs>
      <w:ind w:left="1037" w:hanging="357"/>
    </w:pPr>
  </w:style>
  <w:style w:type="paragraph" w:styleId="ListBullet4">
    <w:name w:val="List Bullet 4"/>
    <w:basedOn w:val="List4"/>
    <w:rsid w:val="006266E8"/>
    <w:pPr>
      <w:numPr>
        <w:numId w:val="2"/>
      </w:numPr>
    </w:pPr>
  </w:style>
  <w:style w:type="paragraph" w:styleId="ListBullet5">
    <w:name w:val="List Bullet 5"/>
    <w:basedOn w:val="List5"/>
    <w:rsid w:val="006266E8"/>
    <w:pPr>
      <w:numPr>
        <w:numId w:val="3"/>
      </w:numPr>
    </w:pPr>
  </w:style>
  <w:style w:type="paragraph" w:styleId="ListContinue2">
    <w:name w:val="List Continue 2"/>
    <w:basedOn w:val="List2"/>
    <w:rsid w:val="006266E8"/>
    <w:pPr>
      <w:ind w:firstLine="0"/>
    </w:pPr>
  </w:style>
  <w:style w:type="paragraph" w:styleId="ListContinue3">
    <w:name w:val="List Continue 3"/>
    <w:basedOn w:val="List3"/>
    <w:rsid w:val="006266E8"/>
    <w:pPr>
      <w:ind w:left="1021" w:firstLine="0"/>
    </w:pPr>
  </w:style>
  <w:style w:type="paragraph" w:styleId="ListContinue4">
    <w:name w:val="List Continue 4"/>
    <w:basedOn w:val="List4"/>
    <w:rsid w:val="006266E8"/>
    <w:pPr>
      <w:ind w:firstLine="0"/>
    </w:pPr>
  </w:style>
  <w:style w:type="paragraph" w:styleId="ListContinue5">
    <w:name w:val="List Continue 5"/>
    <w:basedOn w:val="List5"/>
    <w:rsid w:val="006266E8"/>
    <w:pPr>
      <w:ind w:firstLine="0"/>
    </w:pPr>
  </w:style>
  <w:style w:type="paragraph" w:styleId="ListNumber3">
    <w:name w:val="List Number 3"/>
    <w:basedOn w:val="List3"/>
    <w:rsid w:val="006266E8"/>
    <w:pPr>
      <w:numPr>
        <w:numId w:val="4"/>
      </w:numPr>
    </w:pPr>
  </w:style>
  <w:style w:type="paragraph" w:styleId="ListNumber4">
    <w:name w:val="List Number 4"/>
    <w:basedOn w:val="List4"/>
    <w:rsid w:val="006266E8"/>
    <w:pPr>
      <w:numPr>
        <w:numId w:val="5"/>
      </w:numPr>
    </w:pPr>
  </w:style>
  <w:style w:type="paragraph" w:styleId="ListNumber5">
    <w:name w:val="List Number 5"/>
    <w:basedOn w:val="List5"/>
    <w:rsid w:val="006266E8"/>
    <w:pPr>
      <w:numPr>
        <w:numId w:val="6"/>
      </w:numPr>
    </w:pPr>
  </w:style>
  <w:style w:type="paragraph" w:styleId="BlockText">
    <w:name w:val="Block Text"/>
    <w:basedOn w:val="Normal"/>
    <w:rsid w:val="006266E8"/>
    <w:pPr>
      <w:spacing w:after="120"/>
      <w:ind w:left="1440" w:right="1440"/>
    </w:pPr>
  </w:style>
  <w:style w:type="character" w:customStyle="1" w:styleId="Subscript">
    <w:name w:val="Subscript"/>
    <w:basedOn w:val="DefaultParagraphFont"/>
    <w:rsid w:val="006266E8"/>
    <w:rPr>
      <w:sz w:val="16"/>
      <w:vertAlign w:val="subscript"/>
    </w:rPr>
  </w:style>
  <w:style w:type="character" w:customStyle="1" w:styleId="Superscript">
    <w:name w:val="Superscript"/>
    <w:basedOn w:val="DefaultParagraphFont"/>
    <w:rsid w:val="006266E8"/>
    <w:rPr>
      <w:sz w:val="16"/>
      <w:vertAlign w:val="superscript"/>
    </w:rPr>
  </w:style>
  <w:style w:type="character" w:customStyle="1" w:styleId="Symbols">
    <w:name w:val="Symbols"/>
    <w:basedOn w:val="DefaultParagraphFont"/>
    <w:rsid w:val="006266E8"/>
    <w:rPr>
      <w:rFonts w:ascii="Symbol" w:hAnsi="Symbol"/>
    </w:rPr>
  </w:style>
  <w:style w:type="character" w:customStyle="1" w:styleId="MenuOptions">
    <w:name w:val="Menu Options"/>
    <w:basedOn w:val="DefaultParagraphFont"/>
    <w:rsid w:val="006266E8"/>
    <w:rPr>
      <w:rFonts w:ascii="Arial Narrow" w:hAnsi="Arial Narrow"/>
      <w:smallCaps/>
    </w:rPr>
  </w:style>
  <w:style w:type="character" w:customStyle="1" w:styleId="Buttons">
    <w:name w:val="Buttons"/>
    <w:basedOn w:val="DefaultParagraphFont"/>
    <w:rsid w:val="006266E8"/>
    <w:rPr>
      <w:b/>
    </w:rPr>
  </w:style>
  <w:style w:type="character" w:customStyle="1" w:styleId="Underlined">
    <w:name w:val="Underlined"/>
    <w:basedOn w:val="DefaultParagraphFont"/>
    <w:rsid w:val="006266E8"/>
    <w:rPr>
      <w:u w:val="single"/>
    </w:rPr>
  </w:style>
  <w:style w:type="paragraph" w:customStyle="1" w:styleId="TableBodyTextRight">
    <w:name w:val="Table Body Text Right"/>
    <w:basedOn w:val="TableBodyText"/>
    <w:rsid w:val="006266E8"/>
    <w:pPr>
      <w:widowControl w:val="0"/>
      <w:autoSpaceDE w:val="0"/>
      <w:autoSpaceDN w:val="0"/>
      <w:adjustRightInd w:val="0"/>
      <w:jc w:val="right"/>
    </w:pPr>
    <w:rPr>
      <w:rFonts w:cs="Arial"/>
      <w:szCs w:val="18"/>
    </w:rPr>
  </w:style>
  <w:style w:type="paragraph" w:customStyle="1" w:styleId="CopyrightText">
    <w:name w:val="Copyright Text"/>
    <w:basedOn w:val="BodyText"/>
    <w:rsid w:val="006266E8"/>
    <w:rPr>
      <w:sz w:val="18"/>
    </w:rPr>
  </w:style>
  <w:style w:type="paragraph" w:customStyle="1" w:styleId="BodySmallRight">
    <w:name w:val="Body Small Right"/>
    <w:basedOn w:val="BodyTextRight"/>
    <w:rsid w:val="006266E8"/>
    <w:rPr>
      <w:sz w:val="18"/>
      <w:szCs w:val="18"/>
    </w:rPr>
  </w:style>
  <w:style w:type="paragraph" w:customStyle="1" w:styleId="MarginEdition">
    <w:name w:val="Margin Edition"/>
    <w:basedOn w:val="MarginNote"/>
    <w:rsid w:val="006266E8"/>
    <w:pPr>
      <w:spacing w:before="0" w:after="0"/>
    </w:pPr>
    <w:rPr>
      <w:rFonts w:ascii="Times New Roman" w:hAnsi="Times New Roman"/>
      <w:color w:val="999999"/>
    </w:rPr>
  </w:style>
  <w:style w:type="paragraph" w:customStyle="1" w:styleId="Spacer">
    <w:name w:val="Spacer"/>
    <w:basedOn w:val="Normal"/>
    <w:rsid w:val="006266E8"/>
    <w:rPr>
      <w:sz w:val="2"/>
      <w:szCs w:val="2"/>
    </w:rPr>
  </w:style>
  <w:style w:type="character" w:customStyle="1" w:styleId="Small">
    <w:name w:val="Small"/>
    <w:basedOn w:val="DefaultParagraphFont"/>
    <w:rsid w:val="006266E8"/>
    <w:rPr>
      <w:sz w:val="16"/>
    </w:rPr>
  </w:style>
  <w:style w:type="paragraph" w:customStyle="1" w:styleId="WideTable">
    <w:name w:val="Wide Table"/>
    <w:basedOn w:val="Normal"/>
    <w:rsid w:val="006266E8"/>
    <w:pPr>
      <w:ind w:left="-1418"/>
    </w:pPr>
    <w:rPr>
      <w:sz w:val="2"/>
      <w:szCs w:val="2"/>
    </w:rPr>
  </w:style>
  <w:style w:type="character" w:styleId="PageNumber">
    <w:name w:val="page number"/>
    <w:basedOn w:val="DefaultParagraphFont"/>
    <w:rsid w:val="006266E8"/>
  </w:style>
  <w:style w:type="paragraph" w:styleId="Quote">
    <w:name w:val="Quote"/>
    <w:basedOn w:val="Heading1"/>
    <w:link w:val="QuoteChar"/>
    <w:qFormat/>
    <w:rsid w:val="006266E8"/>
    <w:rPr>
      <w:b w:val="0"/>
      <w:sz w:val="72"/>
      <w:szCs w:val="72"/>
      <w:lang w:val="en-NZ"/>
    </w:rPr>
  </w:style>
  <w:style w:type="character" w:customStyle="1" w:styleId="QuoteChar">
    <w:name w:val="Quote Char"/>
    <w:basedOn w:val="DefaultParagraphFont"/>
    <w:link w:val="Quote"/>
    <w:rsid w:val="00626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6E8"/>
    <w:pPr>
      <w:pageBreakBefore/>
    </w:pPr>
  </w:style>
  <w:style w:type="paragraph" w:customStyle="1" w:styleId="Border">
    <w:name w:val="Border"/>
    <w:basedOn w:val="Normal"/>
    <w:qFormat/>
    <w:rsid w:val="00626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6E8"/>
    <w:rPr>
      <w:b/>
      <w:bCs/>
      <w:i/>
      <w:iCs/>
      <w:color w:val="auto"/>
    </w:rPr>
  </w:style>
  <w:style w:type="paragraph" w:styleId="IntenseQuote">
    <w:name w:val="Intense Quote"/>
    <w:basedOn w:val="Normal"/>
    <w:next w:val="Normal"/>
    <w:link w:val="IntenseQuoteChar"/>
    <w:uiPriority w:val="30"/>
    <w:qFormat/>
    <w:rsid w:val="00626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6E8"/>
    <w:rPr>
      <w:smallCaps/>
      <w:color w:val="auto"/>
      <w:u w:val="single"/>
    </w:rPr>
  </w:style>
  <w:style w:type="character" w:styleId="IntenseReference">
    <w:name w:val="Intense Reference"/>
    <w:basedOn w:val="DefaultParagraphFont"/>
    <w:uiPriority w:val="32"/>
    <w:qFormat/>
    <w:rsid w:val="006266E8"/>
    <w:rPr>
      <w:b/>
      <w:bCs/>
      <w:smallCaps/>
      <w:color w:val="auto"/>
      <w:spacing w:val="5"/>
      <w:u w:val="single"/>
    </w:rPr>
  </w:style>
  <w:style w:type="paragraph" w:customStyle="1" w:styleId="2ColumnHeading">
    <w:name w:val="2Column Heading"/>
    <w:basedOn w:val="BodyText"/>
    <w:qFormat/>
    <w:rsid w:val="006266E8"/>
    <w:pPr>
      <w:spacing w:after="60"/>
      <w:ind w:left="-2268"/>
    </w:pPr>
    <w:rPr>
      <w:b/>
    </w:rPr>
  </w:style>
  <w:style w:type="paragraph" w:customStyle="1" w:styleId="Heading1TOC">
    <w:name w:val="Heading1 TOC"/>
    <w:basedOn w:val="Normal"/>
    <w:qFormat/>
    <w:rsid w:val="006266E8"/>
    <w:pPr>
      <w:spacing w:before="240" w:after="120"/>
    </w:pPr>
    <w:rPr>
      <w:rFonts w:ascii="Times New Roman" w:hAnsi="Times New Roman"/>
      <w:b/>
      <w:sz w:val="32"/>
    </w:rPr>
  </w:style>
  <w:style w:type="paragraph" w:customStyle="1" w:styleId="Heading2TOC">
    <w:name w:val="Heading2 TOC"/>
    <w:basedOn w:val="Normal"/>
    <w:qFormat/>
    <w:rsid w:val="006266E8"/>
    <w:pPr>
      <w:spacing w:before="240" w:after="60"/>
    </w:pPr>
    <w:rPr>
      <w:rFonts w:ascii="Times New Roman" w:hAnsi="Times New Roman"/>
      <w:b/>
      <w:sz w:val="28"/>
    </w:rPr>
  </w:style>
  <w:style w:type="character" w:customStyle="1" w:styleId="Underline">
    <w:name w:val="Underline"/>
    <w:basedOn w:val="DefaultParagraphFont"/>
    <w:qFormat/>
    <w:rsid w:val="006266E8"/>
    <w:rPr>
      <w:u w:val="single"/>
    </w:rPr>
  </w:style>
  <w:style w:type="paragraph" w:styleId="BalloonText">
    <w:name w:val="Balloon Text"/>
    <w:basedOn w:val="Normal"/>
    <w:link w:val="BalloonTextChar"/>
    <w:rsid w:val="006266E8"/>
    <w:rPr>
      <w:rFonts w:ascii="Tahoma" w:hAnsi="Tahoma" w:cs="Tahoma"/>
      <w:sz w:val="16"/>
      <w:szCs w:val="16"/>
    </w:rPr>
  </w:style>
  <w:style w:type="character" w:customStyle="1" w:styleId="BalloonTextChar">
    <w:name w:val="Balloon Text Char"/>
    <w:basedOn w:val="DefaultParagraphFont"/>
    <w:link w:val="BalloonText"/>
    <w:rsid w:val="00626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6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6E8"/>
    <w:rPr>
      <w:b/>
      <w:color w:val="660033"/>
      <w:spacing w:val="0"/>
    </w:rPr>
  </w:style>
  <w:style w:type="paragraph" w:customStyle="1" w:styleId="Nameditemlist">
    <w:name w:val="Named item list"/>
    <w:basedOn w:val="BodyText"/>
    <w:qFormat/>
    <w:rsid w:val="006266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870</Words>
  <Characters>5214</Characters>
  <Application>Microsoft Office Word</Application>
  <DocSecurity>0</DocSecurity>
  <Lines>198</Lines>
  <Paragraphs>88</Paragraphs>
  <ScaleCrop>false</ScaleCrop>
  <Company>Author-it Software Corporation Ltd.</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ICPCF396C Set up in-line scoring, folding and gluing machine for envelope manufacture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2012-10-05T15:41:00Z</dcterms:created>
  <dcterms:modified xsi:type="dcterms:W3CDTF">2012-10-05T15:41:00Z</dcterms:modified>
</cp:coreProperties>
</file>