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770" w:rsidP="00017770">
      <w:pPr>
        <w:pStyle w:val="Title"/>
      </w:pPr>
      <w:r>
        <w:fldChar w:fldCharType="begin"/>
      </w:r>
      <w:r>
        <w:instrText xml:space="preserve"> TITLE   \* MERGEFORMAT </w:instrText>
      </w:r>
      <w:r>
        <w:fldChar w:fldCharType="separate"/>
      </w:r>
      <w:r>
        <w:t>ICPCF393C Set up machine for envelope manufacture</w:t>
      </w:r>
      <w:r>
        <w:fldChar w:fldCharType="end"/>
      </w:r>
    </w:p>
    <w:p w:rsidR="00017770" w:rsidP="00017770">
      <w:pPr>
        <w:pStyle w:val="Version"/>
        <w:sectPr w:rsidSect="007061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061A5" w:rsidP="007061A5">
      <w:pPr>
        <w:pStyle w:val="SuperHeading"/>
      </w:pPr>
      <w:r w:rsidRPr="007061A5">
        <w:t>ICPCF393C Set up machine for envelope manufacture</w:t>
      </w:r>
    </w:p>
    <w:p w:rsidR="00000000" w:rsidRPr="007061A5" w:rsidP="007061A5">
      <w:pPr>
        <w:pStyle w:val="SuperHeading"/>
      </w:pPr>
    </w:p>
    <w:p w:rsidR="00000000" w:rsidRPr="007061A5" w:rsidP="007061A5">
      <w:pPr>
        <w:pStyle w:val="Heading1"/>
      </w:pPr>
      <w:bookmarkStart w:id="1" w:name="O_81831"/>
      <w:bookmarkEnd w:id="1"/>
      <w:r w:rsidRPr="007061A5">
        <w:t>Modification History</w:t>
      </w:r>
    </w:p>
    <w:p w:rsidR="00000000" w:rsidRPr="007061A5" w:rsidP="007061A5">
      <w:pPr>
        <w:pStyle w:val="BodyText"/>
      </w:pPr>
      <w:r w:rsidRPr="007061A5">
        <w:t>Not applicable.</w:t>
      </w:r>
    </w:p>
    <w:p w:rsidR="00000000" w:rsidRPr="007061A5" w:rsidP="007061A5">
      <w:pPr>
        <w:pStyle w:val="AllowPageBreak"/>
      </w:pPr>
    </w:p>
    <w:p w:rsidR="00000000" w:rsidRPr="007061A5" w:rsidP="007061A5">
      <w:pPr>
        <w:pStyle w:val="Heading1"/>
      </w:pPr>
      <w:bookmarkStart w:id="2" w:name="O_81832"/>
      <w:bookmarkEnd w:id="2"/>
      <w:r w:rsidRPr="007061A5">
        <w:t>Unit Descriptor</w:t>
      </w:r>
    </w:p>
    <w:tbl>
      <w:tblPr>
        <w:tblW w:w="0" w:type="auto"/>
        <w:tblLayout w:type="fixed"/>
        <w:tblCellMar>
          <w:left w:w="62" w:type="dxa"/>
          <w:right w:w="62" w:type="dxa"/>
        </w:tblCellMar>
        <w:tblLook w:val="0000"/>
      </w:tblPr>
      <w:tblGrid>
        <w:gridCol w:w="2670"/>
        <w:gridCol w:w="5852"/>
      </w:tblGrid>
      <w:tr w:rsidTr="0001777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BodyText"/>
            </w:pPr>
            <w:r w:rsidRPr="007061A5">
              <w:t xml:space="preserve">This unit describes the performance outcomes, skills and knowledge required to set up a machine to cut </w:t>
            </w:r>
            <w:r w:rsidRPr="007061A5">
              <w:t>and add patches during the manufacture of envelopes.</w:t>
            </w:r>
          </w:p>
        </w:tc>
      </w:tr>
    </w:tbl>
    <w:p w:rsidR="00000000" w:rsidRPr="007061A5" w:rsidP="007061A5">
      <w:pPr>
        <w:pStyle w:val="BodyText"/>
      </w:pPr>
    </w:p>
    <w:p w:rsidR="00000000" w:rsidRPr="007061A5" w:rsidP="007061A5">
      <w:pPr>
        <w:pStyle w:val="AllowPageBreak"/>
      </w:pPr>
    </w:p>
    <w:p w:rsidR="00000000" w:rsidRPr="007061A5" w:rsidP="007061A5">
      <w:pPr>
        <w:pStyle w:val="Heading1"/>
      </w:pPr>
      <w:bookmarkStart w:id="3" w:name="O_81833"/>
      <w:bookmarkEnd w:id="3"/>
      <w:r w:rsidRPr="007061A5">
        <w:t>Application of the Unit</w:t>
      </w:r>
    </w:p>
    <w:tbl>
      <w:tblPr>
        <w:tblW w:w="0" w:type="auto"/>
        <w:tblLayout w:type="fixed"/>
        <w:tblCellMar>
          <w:left w:w="62" w:type="dxa"/>
          <w:right w:w="62" w:type="dxa"/>
        </w:tblCellMar>
        <w:tblLook w:val="0000"/>
      </w:tblPr>
      <w:tblGrid>
        <w:gridCol w:w="2755"/>
        <w:gridCol w:w="5767"/>
      </w:tblGrid>
      <w:tr w:rsidTr="0001777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BodyText"/>
            </w:pPr>
            <w:r w:rsidRPr="007061A5">
              <w:t>This unit requires the individual to set up a machine to cut and add patches during the manufacture of envelopes.</w:t>
            </w:r>
          </w:p>
        </w:tc>
      </w:tr>
    </w:tbl>
    <w:p w:rsidR="00000000" w:rsidRPr="007061A5" w:rsidP="007061A5">
      <w:pPr>
        <w:pStyle w:val="BodyText"/>
      </w:pPr>
    </w:p>
    <w:p w:rsidR="00000000" w:rsidRPr="007061A5" w:rsidP="007061A5">
      <w:pPr>
        <w:pStyle w:val="AllowPageBreak"/>
      </w:pPr>
    </w:p>
    <w:p w:rsidR="00000000" w:rsidRPr="007061A5" w:rsidP="007061A5">
      <w:pPr>
        <w:pStyle w:val="Heading1"/>
      </w:pPr>
      <w:bookmarkStart w:id="4" w:name="O_81834"/>
      <w:bookmarkEnd w:id="4"/>
      <w:r w:rsidRPr="007061A5">
        <w:t>Licensing/Regulatory Information</w:t>
      </w:r>
    </w:p>
    <w:p w:rsidR="00000000" w:rsidRPr="007061A5" w:rsidP="007061A5">
      <w:pPr>
        <w:pStyle w:val="BodyText"/>
      </w:pPr>
      <w:r w:rsidRPr="007061A5">
        <w:t>Not applicable.</w:t>
      </w:r>
    </w:p>
    <w:p w:rsidR="00000000" w:rsidRPr="007061A5" w:rsidP="007061A5">
      <w:pPr>
        <w:pStyle w:val="AllowPageBreak"/>
      </w:pPr>
    </w:p>
    <w:p w:rsidR="00000000" w:rsidRPr="007061A5" w:rsidP="007061A5">
      <w:pPr>
        <w:pStyle w:val="Heading1"/>
      </w:pPr>
      <w:bookmarkStart w:id="5" w:name="O_81836"/>
      <w:bookmarkEnd w:id="5"/>
      <w:r w:rsidRPr="007061A5">
        <w:t>Pre-Requisites</w:t>
      </w:r>
    </w:p>
    <w:tbl>
      <w:tblPr>
        <w:tblW w:w="0" w:type="auto"/>
        <w:tblLayout w:type="fixed"/>
        <w:tblCellMar>
          <w:left w:w="62" w:type="dxa"/>
          <w:right w:w="62" w:type="dxa"/>
        </w:tblCellMar>
        <w:tblLook w:val="0000"/>
      </w:tblPr>
      <w:tblGrid>
        <w:gridCol w:w="2775"/>
        <w:gridCol w:w="1295"/>
        <w:gridCol w:w="4452"/>
      </w:tblGrid>
      <w:tr w:rsidTr="0001777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p>
        </w:tc>
      </w:tr>
      <w:tr w:rsidTr="000177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p>
        </w:tc>
      </w:tr>
      <w:tr w:rsidTr="000177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BodyText"/>
            </w:pPr>
          </w:p>
        </w:tc>
      </w:tr>
    </w:tbl>
    <w:p w:rsidR="00000000" w:rsidRPr="007061A5" w:rsidP="007061A5">
      <w:pPr>
        <w:pStyle w:val="BodyText"/>
      </w:pPr>
    </w:p>
    <w:p w:rsidR="00000000" w:rsidRPr="007061A5" w:rsidP="007061A5">
      <w:pPr>
        <w:pStyle w:val="AllowPageBreak"/>
      </w:pPr>
    </w:p>
    <w:p w:rsidR="00000000" w:rsidRPr="007061A5" w:rsidP="007061A5">
      <w:pPr>
        <w:pStyle w:val="Heading1"/>
      </w:pPr>
      <w:bookmarkStart w:id="6" w:name="O_81835"/>
      <w:bookmarkEnd w:id="6"/>
      <w:r w:rsidRPr="007061A5">
        <w:t>Employability Skills Information</w:t>
      </w:r>
    </w:p>
    <w:tbl>
      <w:tblPr>
        <w:tblW w:w="0" w:type="auto"/>
        <w:tblLayout w:type="fixed"/>
        <w:tblCellMar>
          <w:left w:w="62" w:type="dxa"/>
          <w:right w:w="62" w:type="dxa"/>
        </w:tblCellMar>
        <w:tblLook w:val="0000"/>
      </w:tblPr>
      <w:tblGrid>
        <w:gridCol w:w="2802"/>
        <w:gridCol w:w="5720"/>
      </w:tblGrid>
      <w:tr w:rsidTr="000177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BodyText"/>
            </w:pPr>
            <w:r w:rsidRPr="007061A5">
              <w:t>This unit contains employability skills.</w:t>
            </w:r>
          </w:p>
        </w:tc>
      </w:tr>
    </w:tbl>
    <w:p w:rsidR="00000000" w:rsidRPr="007061A5" w:rsidP="007061A5">
      <w:pPr>
        <w:pStyle w:val="BodyText"/>
      </w:pPr>
    </w:p>
    <w:p w:rsidR="00000000" w:rsidRPr="007061A5" w:rsidP="007061A5">
      <w:pPr>
        <w:pStyle w:val="AllowPageBreak"/>
      </w:pPr>
    </w:p>
    <w:p w:rsidR="00000000" w:rsidRPr="007061A5" w:rsidP="007061A5">
      <w:pPr>
        <w:pStyle w:val="Heading1"/>
      </w:pPr>
      <w:bookmarkStart w:id="7" w:name="O_81837"/>
      <w:bookmarkEnd w:id="7"/>
      <w:r w:rsidRPr="007061A5">
        <w:t>Elements and Performance Criteria Pre-Content</w:t>
      </w:r>
    </w:p>
    <w:tbl>
      <w:tblPr>
        <w:tblW w:w="0" w:type="auto"/>
        <w:tblLayout w:type="fixed"/>
        <w:tblCellMar>
          <w:left w:w="62" w:type="dxa"/>
          <w:right w:w="62" w:type="dxa"/>
        </w:tblCellMar>
        <w:tblLook w:val="0000"/>
      </w:tblPr>
      <w:tblGrid>
        <w:gridCol w:w="2545"/>
        <w:gridCol w:w="5977"/>
      </w:tblGrid>
      <w:tr w:rsidTr="00017770">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BodyText"/>
            </w:pPr>
            <w:r w:rsidRPr="007061A5">
              <w:t>Performance criteria describe the performance needed to demonstrate achievement of the element. Where bold italicised text is used, further info</w:t>
            </w:r>
            <w:r w:rsidRPr="007061A5">
              <w:t>rmation is detailed in the required skills and knowledge section and the range statement. Assessment of performance is to be consistent with the evidence guide.</w:t>
            </w:r>
          </w:p>
        </w:tc>
      </w:tr>
    </w:tbl>
    <w:p w:rsidR="00000000" w:rsidRPr="007061A5" w:rsidP="007061A5">
      <w:pPr>
        <w:pStyle w:val="BodyText"/>
      </w:pPr>
    </w:p>
    <w:p w:rsidR="00000000" w:rsidRPr="007061A5" w:rsidP="007061A5">
      <w:pPr>
        <w:pStyle w:val="AllowPageBreak"/>
      </w:pPr>
    </w:p>
    <w:p w:rsidR="00000000" w:rsidRPr="007061A5" w:rsidP="007061A5">
      <w:pPr>
        <w:pStyle w:val="Heading1"/>
      </w:pPr>
      <w:bookmarkStart w:id="8" w:name="O_81838"/>
      <w:bookmarkEnd w:id="8"/>
      <w:r w:rsidRPr="007061A5">
        <w:t>Elements and Performance Criteria</w:t>
      </w:r>
    </w:p>
    <w:tbl>
      <w:tblPr>
        <w:tblW w:w="0" w:type="auto"/>
        <w:tblLayout w:type="fixed"/>
        <w:tblCellMar>
          <w:left w:w="62" w:type="dxa"/>
          <w:right w:w="62" w:type="dxa"/>
        </w:tblCellMar>
        <w:tblLook w:val="0000"/>
      </w:tblPr>
      <w:tblGrid>
        <w:gridCol w:w="2545"/>
        <w:gridCol w:w="5977"/>
      </w:tblGrid>
      <w:tr w:rsidTr="00017770">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BodyText"/>
            </w:pPr>
            <w:r w:rsidRPr="007061A5">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PERFORMANCE CRITERIA</w:t>
            </w:r>
          </w:p>
        </w:tc>
      </w:tr>
      <w:tr w:rsidTr="00017770">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List"/>
              <w:rPr>
                <w:lang w:val="en-NZ"/>
              </w:rPr>
            </w:pPr>
            <w:r w:rsidRPr="007061A5">
              <w:t>1.</w:t>
            </w:r>
            <w:r w:rsidRPr="007061A5">
              <w:tab/>
            </w:r>
            <w:r w:rsidRPr="007061A5">
              <w:t>Calibrate and adjust settings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List2"/>
            </w:pPr>
            <w:r w:rsidRPr="007061A5">
              <w:t>1.1.</w:t>
            </w:r>
            <w:r w:rsidRPr="007061A5">
              <w:tab/>
              <w:t xml:space="preserve">All details required for the job are checked and confirmed against </w:t>
            </w:r>
            <w:r w:rsidRPr="007061A5">
              <w:rPr>
                <w:rStyle w:val="BoldandItalics"/>
              </w:rPr>
              <w:t>job specifications</w:t>
            </w:r>
          </w:p>
          <w:p w:rsidR="00000000" w:rsidRPr="007061A5" w:rsidP="007061A5">
            <w:pPr>
              <w:pStyle w:val="List2"/>
            </w:pPr>
            <w:r w:rsidRPr="007061A5">
              <w:t>1.2.</w:t>
            </w:r>
            <w:r w:rsidRPr="007061A5">
              <w:tab/>
              <w:t xml:space="preserve">The </w:t>
            </w:r>
            <w:r w:rsidRPr="007061A5">
              <w:rPr>
                <w:rStyle w:val="BoldandItalics"/>
              </w:rPr>
              <w:t>correct materials</w:t>
            </w:r>
            <w:r w:rsidRPr="007061A5">
              <w:t xml:space="preserve"> are checked and available for the job</w:t>
            </w:r>
          </w:p>
          <w:p w:rsidR="00000000" w:rsidRPr="007061A5" w:rsidP="007061A5">
            <w:pPr>
              <w:pStyle w:val="List2"/>
            </w:pPr>
            <w:r w:rsidRPr="007061A5">
              <w:t>1.3.</w:t>
            </w:r>
            <w:r w:rsidRPr="007061A5">
              <w:tab/>
              <w:t>Adhesives are selected that are appropriate for the substrate, th</w:t>
            </w:r>
            <w:r w:rsidRPr="007061A5">
              <w:t>e application process and the machine</w:t>
            </w:r>
          </w:p>
          <w:p w:rsidR="00000000" w:rsidRPr="007061A5" w:rsidP="007061A5">
            <w:pPr>
              <w:pStyle w:val="List2"/>
            </w:pPr>
            <w:r w:rsidRPr="007061A5">
              <w:t>1.4.</w:t>
            </w:r>
            <w:r w:rsidRPr="007061A5">
              <w:tab/>
              <w:t>Work area is made safe and prepared for production according to safety requirements</w:t>
            </w:r>
          </w:p>
          <w:p w:rsidR="00000000" w:rsidRPr="007061A5" w:rsidP="007061A5">
            <w:pPr>
              <w:pStyle w:val="List2"/>
            </w:pPr>
            <w:r w:rsidRPr="007061A5">
              <w:t>1.5.</w:t>
            </w:r>
            <w:r w:rsidRPr="007061A5">
              <w:tab/>
              <w:t xml:space="preserve">Window cutting and patch unit </w:t>
            </w:r>
            <w:r w:rsidRPr="007061A5">
              <w:rPr>
                <w:rStyle w:val="BoldandItalics"/>
              </w:rPr>
              <w:t>settings</w:t>
            </w:r>
            <w:r w:rsidRPr="007061A5">
              <w:t xml:space="preserve"> are set according to job specifications</w:t>
            </w:r>
          </w:p>
          <w:p w:rsidR="00000000" w:rsidRPr="007061A5" w:rsidP="007061A5">
            <w:pPr>
              <w:pStyle w:val="List2"/>
            </w:pPr>
            <w:r w:rsidRPr="007061A5">
              <w:t>1.6.</w:t>
            </w:r>
            <w:r w:rsidRPr="007061A5">
              <w:tab/>
              <w:t>Measurement settings are checked thoroug</w:t>
            </w:r>
            <w:r w:rsidRPr="007061A5">
              <w:t>hly against job specifications before production is commenced</w:t>
            </w:r>
          </w:p>
          <w:p w:rsidR="00000000" w:rsidRPr="007061A5" w:rsidP="007061A5">
            <w:pPr>
              <w:pStyle w:val="List2"/>
            </w:pPr>
            <w:r w:rsidRPr="007061A5">
              <w:t>1.7.</w:t>
            </w:r>
            <w:r w:rsidRPr="007061A5">
              <w:tab/>
              <w:t>Window position and size are set to meet requirements to ensure the machine runs efficiently and safely</w:t>
            </w:r>
          </w:p>
          <w:p w:rsidR="00000000" w:rsidRPr="007061A5" w:rsidP="007061A5">
            <w:pPr>
              <w:pStyle w:val="List2"/>
            </w:pPr>
            <w:r w:rsidRPr="007061A5">
              <w:t>1.8.</w:t>
            </w:r>
            <w:r w:rsidRPr="007061A5">
              <w:tab/>
              <w:t>Wastage is monitored, kept to a minimum and correctly disposed of according to e</w:t>
            </w:r>
            <w:r w:rsidRPr="007061A5">
              <w:t>nterprise quality standards</w:t>
            </w:r>
          </w:p>
          <w:p w:rsidR="00000000" w:rsidP="007061A5">
            <w:pPr>
              <w:pStyle w:val="List2"/>
              <w:rPr>
                <w:lang w:val="en-NZ"/>
              </w:rPr>
            </w:pPr>
            <w:r w:rsidRPr="007061A5">
              <w:t>1.9.</w:t>
            </w:r>
            <w:r w:rsidRPr="007061A5">
              <w:tab/>
              <w:t>The process is monitored to maintain quality and identify opportunities for improvement</w:t>
            </w:r>
          </w:p>
        </w:tc>
      </w:tr>
      <w:tr w:rsidTr="00017770">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List"/>
              <w:rPr>
                <w:lang w:val="en-NZ"/>
              </w:rPr>
            </w:pPr>
            <w:r w:rsidRPr="007061A5">
              <w:t>2.</w:t>
            </w:r>
            <w:r w:rsidRPr="007061A5">
              <w:tab/>
              <w:t>Confirm quality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List2"/>
            </w:pPr>
            <w:r w:rsidRPr="007061A5">
              <w:t>2.1.</w:t>
            </w:r>
            <w:r w:rsidRPr="007061A5">
              <w:tab/>
              <w:t>A sample is produced and checked for conformance with quality standards, and adjustments made if required</w:t>
            </w:r>
          </w:p>
          <w:p w:rsidR="00000000" w:rsidRPr="007061A5" w:rsidP="007061A5">
            <w:pPr>
              <w:pStyle w:val="List2"/>
            </w:pPr>
            <w:r w:rsidRPr="007061A5">
              <w:t>2.2.</w:t>
            </w:r>
            <w:r w:rsidRPr="007061A5">
              <w:tab/>
              <w:t>The efficiency, quality and output rate of the production run are monitored for problems and any deficiencies resolved</w:t>
            </w:r>
          </w:p>
          <w:p w:rsidR="00000000" w:rsidRPr="007061A5" w:rsidP="007061A5">
            <w:pPr>
              <w:pStyle w:val="List2"/>
            </w:pPr>
            <w:r w:rsidRPr="007061A5">
              <w:t>2.3.</w:t>
            </w:r>
            <w:r w:rsidRPr="007061A5">
              <w:tab/>
              <w:t>Any machine faults are reported to appropriate responsible person</w:t>
            </w:r>
          </w:p>
          <w:p w:rsidR="00000000" w:rsidRPr="007061A5" w:rsidP="007061A5">
            <w:pPr>
              <w:pStyle w:val="List2"/>
            </w:pPr>
            <w:r w:rsidRPr="007061A5">
              <w:t>2.4.</w:t>
            </w:r>
            <w:r w:rsidRPr="007061A5">
              <w:tab/>
            </w:r>
            <w:r w:rsidRPr="007061A5">
              <w:t>The locations of all emergency shutdown buttons and triggers are known</w:t>
            </w:r>
          </w:p>
        </w:tc>
      </w:tr>
    </w:tbl>
    <w:p w:rsidR="00000000" w:rsidRPr="007061A5" w:rsidP="007061A5">
      <w:pPr>
        <w:pStyle w:val="BodyText"/>
      </w:pPr>
    </w:p>
    <w:p w:rsidR="00000000" w:rsidRPr="007061A5" w:rsidP="007061A5">
      <w:pPr>
        <w:pStyle w:val="AllowPageBreak"/>
      </w:pPr>
    </w:p>
    <w:p w:rsidR="00000000" w:rsidRPr="007061A5" w:rsidP="007061A5">
      <w:pPr>
        <w:pStyle w:val="Heading1"/>
      </w:pPr>
      <w:bookmarkStart w:id="9" w:name="O_81839"/>
      <w:bookmarkEnd w:id="9"/>
      <w:r w:rsidRPr="007061A5">
        <w:t>Required Skills and Knowledge</w:t>
      </w:r>
    </w:p>
    <w:tbl>
      <w:tblPr>
        <w:tblW w:w="0" w:type="auto"/>
        <w:tblLayout w:type="fixed"/>
        <w:tblCellMar>
          <w:left w:w="62" w:type="dxa"/>
          <w:right w:w="62" w:type="dxa"/>
        </w:tblCellMar>
        <w:tblLook w:val="0000"/>
      </w:tblPr>
      <w:tblGrid>
        <w:gridCol w:w="8522"/>
      </w:tblGrid>
      <w:tr w:rsidTr="000177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REQUIRED SKILLS AND KNOWLEDGE</w:t>
            </w:r>
          </w:p>
        </w:tc>
      </w:tr>
      <w:tr w:rsidTr="000177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t>This section describes the skills and knowledge required for this unit.</w:t>
            </w:r>
          </w:p>
        </w:tc>
      </w:tr>
      <w:tr w:rsidTr="000177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Required skills</w:t>
            </w:r>
          </w:p>
        </w:tc>
      </w:tr>
      <w:tr w:rsidTr="000177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ListBullet"/>
            </w:pPr>
            <w:r w:rsidRPr="007061A5">
              <w:t>OHS when making the work area safe and preparing for production according to safety requirements</w:t>
            </w:r>
          </w:p>
          <w:p w:rsidR="00000000" w:rsidRPr="007061A5" w:rsidP="007061A5">
            <w:pPr>
              <w:pStyle w:val="ListBullet"/>
            </w:pPr>
            <w:r w:rsidRPr="007061A5">
              <w:t>communication skills when reporting any machine faults to the appropriate person</w:t>
            </w:r>
          </w:p>
          <w:p w:rsidR="00000000" w:rsidRPr="007061A5" w:rsidP="007061A5">
            <w:pPr>
              <w:pStyle w:val="ListBullet"/>
            </w:pPr>
            <w:r w:rsidRPr="007061A5">
              <w:t>planning and organising when checking the measurement settings against the job</w:t>
            </w:r>
            <w:r w:rsidRPr="007061A5">
              <w:t xml:space="preserve"> specifications before production is commenced</w:t>
            </w:r>
          </w:p>
          <w:p w:rsidR="00000000" w:rsidRPr="007061A5" w:rsidP="007061A5">
            <w:pPr>
              <w:pStyle w:val="ListBullet"/>
            </w:pPr>
            <w:r w:rsidRPr="007061A5">
              <w:t>teamwork when maintaining the production process in association with other staff</w:t>
            </w:r>
          </w:p>
          <w:p w:rsidR="00000000" w:rsidRPr="007061A5" w:rsidP="007061A5">
            <w:pPr>
              <w:pStyle w:val="ListBullet"/>
            </w:pPr>
            <w:r w:rsidRPr="007061A5">
              <w:t>using technology when operating an envelope manufacturing machine</w:t>
            </w:r>
          </w:p>
          <w:p w:rsidR="00000000" w:rsidP="007061A5">
            <w:pPr>
              <w:pStyle w:val="ListBullet"/>
              <w:rPr>
                <w:lang w:val="en-NZ"/>
              </w:rPr>
            </w:pPr>
            <w:r w:rsidRPr="007061A5">
              <w:t>problem solving when adjusting machine settings in order to ma</w:t>
            </w:r>
            <w:r w:rsidRPr="007061A5">
              <w:t>intain quality standards</w:t>
            </w:r>
          </w:p>
        </w:tc>
      </w:tr>
      <w:tr w:rsidTr="000177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Required knowledge</w:t>
            </w:r>
          </w:p>
        </w:tc>
      </w:tr>
      <w:tr w:rsidTr="000177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ListBullet"/>
            </w:pPr>
            <w:r w:rsidRPr="007061A5">
              <w:t>enterprise documentation procedures</w:t>
            </w:r>
          </w:p>
          <w:p w:rsidR="00000000" w:rsidRPr="007061A5" w:rsidP="007061A5">
            <w:pPr>
              <w:pStyle w:val="ListBullet"/>
            </w:pPr>
            <w:r w:rsidRPr="007061A5">
              <w:t>enterprise quality standards</w:t>
            </w:r>
          </w:p>
          <w:p w:rsidR="00000000" w:rsidRPr="007061A5" w:rsidP="007061A5">
            <w:pPr>
              <w:pStyle w:val="ListBullet"/>
            </w:pPr>
            <w:r w:rsidRPr="007061A5">
              <w:t>enterprise faults procedures</w:t>
            </w:r>
          </w:p>
          <w:p w:rsidR="00000000" w:rsidRPr="007061A5" w:rsidP="007061A5">
            <w:pPr>
              <w:pStyle w:val="ListBullet"/>
            </w:pPr>
            <w:r w:rsidRPr="007061A5">
              <w:t>principles of envelope manufacture and setting window cutting and patching units</w:t>
            </w:r>
          </w:p>
          <w:p w:rsidR="00000000" w:rsidRPr="007061A5" w:rsidP="007061A5">
            <w:pPr>
              <w:pStyle w:val="ListBullet"/>
            </w:pPr>
            <w:r w:rsidRPr="007061A5">
              <w:t>common faults associated with window cutting and patching</w:t>
            </w:r>
          </w:p>
        </w:tc>
      </w:tr>
    </w:tbl>
    <w:p w:rsidR="00000000" w:rsidRPr="007061A5" w:rsidP="007061A5">
      <w:pPr>
        <w:pStyle w:val="BodyText"/>
      </w:pPr>
    </w:p>
    <w:p w:rsidR="00000000" w:rsidRPr="007061A5" w:rsidP="007061A5">
      <w:pPr>
        <w:pStyle w:val="AllowPageBreak"/>
      </w:pPr>
    </w:p>
    <w:p w:rsidR="00000000" w:rsidRPr="007061A5" w:rsidP="007061A5">
      <w:pPr>
        <w:pStyle w:val="Heading1"/>
      </w:pPr>
      <w:bookmarkStart w:id="10" w:name="O_81840"/>
      <w:bookmarkEnd w:id="10"/>
      <w:r w:rsidRPr="007061A5">
        <w:t>Evidence Guide</w:t>
      </w:r>
    </w:p>
    <w:tbl>
      <w:tblPr>
        <w:tblW w:w="9570" w:type="dxa"/>
        <w:tblLayout w:type="fixed"/>
        <w:tblCellMar>
          <w:left w:w="62" w:type="dxa"/>
          <w:right w:w="62" w:type="dxa"/>
        </w:tblCellMar>
        <w:tblLook w:val="0000"/>
      </w:tblPr>
      <w:tblGrid>
        <w:gridCol w:w="3908"/>
        <w:gridCol w:w="5662"/>
      </w:tblGrid>
      <w:tr w:rsidTr="000177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EVIDENCE GUIDE</w:t>
            </w:r>
          </w:p>
        </w:tc>
      </w:tr>
      <w:tr w:rsidTr="000177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t xml:space="preserve">The Evidence Guide provides advice on assessment and must be read in conjunction with the performance criteria, required skills and knowledge, </w:t>
            </w:r>
            <w:r w:rsidRPr="007061A5">
              <w:t>range statement and the Assessment Guidelines for the Training Package.</w:t>
            </w:r>
          </w:p>
        </w:tc>
      </w:tr>
      <w:tr w:rsidTr="000177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p>
        </w:tc>
      </w:tr>
      <w:tr w:rsidTr="000177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BodyText"/>
            </w:pPr>
            <w:r w:rsidRPr="007061A5">
              <w:t>Evidence of the following is essential:</w:t>
            </w:r>
          </w:p>
          <w:p w:rsidR="00000000" w:rsidRPr="007061A5" w:rsidP="007061A5">
            <w:pPr>
              <w:pStyle w:val="ListBullet"/>
            </w:pPr>
            <w:r w:rsidRPr="007061A5">
              <w:t>set up the window cutti</w:t>
            </w:r>
            <w:r w:rsidRPr="007061A5">
              <w:t>ng and patching units and produce a clean window cut with correct gum position, even level of patch size and position according to job specifications and within the production timeframe</w:t>
            </w:r>
          </w:p>
          <w:p w:rsidR="00000000" w:rsidRPr="007061A5" w:rsidP="007061A5">
            <w:pPr>
              <w:pStyle w:val="ListBullet"/>
            </w:pPr>
            <w:r w:rsidRPr="007061A5">
              <w:t>demonstrate all safety devices on the machine</w:t>
            </w:r>
          </w:p>
          <w:p w:rsidR="00000000" w:rsidRPr="007061A5" w:rsidP="007061A5">
            <w:pPr>
              <w:pStyle w:val="ListBullet"/>
            </w:pPr>
            <w:r w:rsidRPr="007061A5">
              <w:t>for valid and reliable assessment of this unit, evidence should be gathered over a period of time to indicate consistent performance in setting up the manufacturing process</w:t>
            </w:r>
          </w:p>
          <w:p w:rsidR="00000000" w:rsidP="007061A5">
            <w:pPr>
              <w:pStyle w:val="ListBullet"/>
              <w:rPr>
                <w:lang w:val="en-NZ"/>
              </w:rPr>
            </w:pPr>
            <w:r w:rsidRPr="007061A5">
              <w:t>evidence for assessment may be gathered from assessment of the unit of competency a</w:t>
            </w:r>
            <w:r w:rsidRPr="007061A5">
              <w:t>lone or through an integrated assessment activity.</w:t>
            </w:r>
          </w:p>
        </w:tc>
      </w:tr>
      <w:tr w:rsidTr="000177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BodyText"/>
            </w:pPr>
            <w:r w:rsidRPr="007061A5">
              <w:t>Assessment must ensure:</w:t>
            </w:r>
          </w:p>
          <w:p w:rsidR="00000000" w:rsidRPr="007061A5" w:rsidP="007061A5">
            <w:pPr>
              <w:pStyle w:val="ListBullet"/>
            </w:pPr>
            <w:r w:rsidRPr="007061A5">
              <w:t>assessment may take place on the job, off the job or a combination of both of theses. Off the job assessment must be undertaken in</w:t>
            </w:r>
            <w:r w:rsidRPr="007061A5">
              <w:t xml:space="preserve"> a closely simulated workplace environment</w:t>
            </w:r>
          </w:p>
          <w:p w:rsidR="00000000" w:rsidP="007061A5">
            <w:pPr>
              <w:pStyle w:val="ListBullet"/>
              <w:rPr>
                <w:lang w:val="en-NZ"/>
              </w:rPr>
            </w:pPr>
            <w:r w:rsidRPr="007061A5">
              <w:t>envelope manufacturing equipment with window cutting and patching units.</w:t>
            </w:r>
          </w:p>
        </w:tc>
      </w:tr>
      <w:tr w:rsidTr="000177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BodyText"/>
            </w:pPr>
            <w:r w:rsidRPr="007061A5">
              <w:t>A range of assessment methods should be used to assess practical skills and knowledge. The following examples are appr</w:t>
            </w:r>
            <w:r w:rsidRPr="007061A5">
              <w:t>opriate for this unit:</w:t>
            </w:r>
          </w:p>
          <w:p w:rsidR="00000000" w:rsidP="007061A5">
            <w:pPr>
              <w:pStyle w:val="ListBullet"/>
              <w:rPr>
                <w:lang w:val="en-NZ"/>
              </w:rPr>
            </w:pPr>
            <w:r w:rsidRPr="007061A5">
              <w:t>direct questioning combined with review of portfolios of evidence and third party workplace reports of on-the-job performance by the candidate.</w:t>
            </w:r>
          </w:p>
        </w:tc>
      </w:tr>
      <w:tr w:rsidTr="000177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BodyText"/>
            </w:pPr>
            <w:r w:rsidRPr="007061A5">
              <w:t>Holistic assessment with other units relevant to th</w:t>
            </w:r>
            <w:r w:rsidRPr="007061A5">
              <w:t>e industry sector, workplace and job role is recommended.</w:t>
            </w:r>
          </w:p>
        </w:tc>
      </w:tr>
    </w:tbl>
    <w:p w:rsidR="00000000" w:rsidRPr="007061A5" w:rsidP="007061A5">
      <w:pPr>
        <w:pStyle w:val="BodyText"/>
      </w:pPr>
    </w:p>
    <w:p w:rsidR="00000000" w:rsidRPr="007061A5" w:rsidP="007061A5">
      <w:pPr>
        <w:pStyle w:val="AllowPageBreak"/>
      </w:pPr>
    </w:p>
    <w:p w:rsidR="00000000" w:rsidRPr="007061A5" w:rsidP="007061A5">
      <w:pPr>
        <w:pStyle w:val="Heading1"/>
      </w:pPr>
      <w:bookmarkStart w:id="11" w:name="O_81841"/>
      <w:bookmarkEnd w:id="11"/>
      <w:r w:rsidRPr="007061A5">
        <w:t>Range Statement</w:t>
      </w:r>
    </w:p>
    <w:tbl>
      <w:tblPr>
        <w:tblW w:w="0" w:type="auto"/>
        <w:tblLayout w:type="fixed"/>
        <w:tblCellMar>
          <w:left w:w="62" w:type="dxa"/>
          <w:right w:w="62" w:type="dxa"/>
        </w:tblCellMar>
        <w:tblLook w:val="0000"/>
      </w:tblPr>
      <w:tblGrid>
        <w:gridCol w:w="3541"/>
        <w:gridCol w:w="4981"/>
      </w:tblGrid>
      <w:tr w:rsidTr="000177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RANGE STATEMENT</w:t>
            </w:r>
          </w:p>
        </w:tc>
      </w:tr>
      <w:tr w:rsidTr="000177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t xml:space="preserve">The range statement relates to the unit of competency as a whole. It allows for different work environments and situations that may affect </w:t>
            </w:r>
            <w:r w:rsidRPr="007061A5">
              <w:t>performance. Bold italicised wording, if used in the performance criteria, is detailed below. Essential operating conditions that may be present with training and assessment (depending on the work situation, needs of the candidate, accessibility of the ite</w:t>
            </w:r>
            <w:r w:rsidRPr="007061A5">
              <w:t>m, and local industry and regional contexts) may also be included.</w:t>
            </w:r>
          </w:p>
        </w:tc>
      </w:tr>
      <w:tr w:rsidTr="00017770">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BoldandItalics"/>
              </w:rPr>
              <w:t>Job specifications</w:t>
            </w:r>
            <w:r w:rsidRPr="007061A5">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ListBullet"/>
            </w:pPr>
            <w:r w:rsidRPr="007061A5">
              <w:t>job sheets</w:t>
            </w:r>
          </w:p>
          <w:p w:rsidR="00000000" w:rsidRPr="007061A5" w:rsidP="007061A5">
            <w:pPr>
              <w:pStyle w:val="ListBullet"/>
            </w:pPr>
            <w:r w:rsidRPr="007061A5">
              <w:t>batch processing orders</w:t>
            </w:r>
          </w:p>
          <w:p w:rsidR="00000000" w:rsidP="007061A5">
            <w:pPr>
              <w:pStyle w:val="ListBullet"/>
              <w:rPr>
                <w:lang w:val="en-NZ"/>
              </w:rPr>
            </w:pPr>
            <w:r w:rsidRPr="007061A5">
              <w:t>job specs.</w:t>
            </w:r>
          </w:p>
        </w:tc>
      </w:tr>
      <w:tr w:rsidTr="00017770">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BoldandItalics"/>
              </w:rPr>
              <w:t>Correct materials</w:t>
            </w:r>
            <w:r w:rsidRPr="007061A5">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ListBullet"/>
            </w:pPr>
            <w:r w:rsidRPr="007061A5">
              <w:t>glues</w:t>
            </w:r>
          </w:p>
          <w:p w:rsidR="00000000" w:rsidRPr="007061A5" w:rsidP="007061A5">
            <w:pPr>
              <w:pStyle w:val="ListBullet"/>
            </w:pPr>
            <w:r w:rsidRPr="007061A5">
              <w:t>papers</w:t>
            </w:r>
          </w:p>
          <w:p w:rsidR="00000000" w:rsidRPr="007061A5" w:rsidP="007061A5">
            <w:pPr>
              <w:pStyle w:val="ListBullet"/>
            </w:pPr>
            <w:r w:rsidRPr="007061A5">
              <w:t>coated</w:t>
            </w:r>
          </w:p>
          <w:p w:rsidR="00000000" w:rsidRPr="007061A5" w:rsidP="007061A5">
            <w:pPr>
              <w:pStyle w:val="ListBullet"/>
            </w:pPr>
            <w:r w:rsidRPr="007061A5">
              <w:t>uncoated</w:t>
            </w:r>
          </w:p>
          <w:p w:rsidR="00000000" w:rsidP="007061A5">
            <w:pPr>
              <w:pStyle w:val="ListBullet"/>
              <w:rPr>
                <w:lang w:val="en-NZ"/>
              </w:rPr>
            </w:pPr>
            <w:r w:rsidRPr="007061A5">
              <w:t>pre-printed.</w:t>
            </w:r>
          </w:p>
        </w:tc>
      </w:tr>
      <w:tr w:rsidTr="00017770">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BoldandItalics"/>
              </w:rPr>
              <w:t>Settings</w:t>
            </w:r>
            <w:r w:rsidRPr="007061A5">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ListBullet"/>
            </w:pPr>
            <w:r w:rsidRPr="007061A5">
              <w:t xml:space="preserve">paper </w:t>
            </w:r>
            <w:r w:rsidRPr="007061A5">
              <w:t>tension</w:t>
            </w:r>
          </w:p>
          <w:p w:rsidR="00000000" w:rsidRPr="007061A5" w:rsidP="007061A5">
            <w:pPr>
              <w:pStyle w:val="ListBullet"/>
            </w:pPr>
            <w:r w:rsidRPr="007061A5">
              <w:t>paper thickness</w:t>
            </w:r>
          </w:p>
          <w:p w:rsidR="00000000" w:rsidRPr="007061A5" w:rsidP="007061A5">
            <w:pPr>
              <w:pStyle w:val="ListBullet"/>
            </w:pPr>
            <w:r w:rsidRPr="007061A5">
              <w:t>coated</w:t>
            </w:r>
          </w:p>
          <w:p w:rsidR="00000000" w:rsidRPr="007061A5" w:rsidP="007061A5">
            <w:pPr>
              <w:pStyle w:val="ListBullet"/>
            </w:pPr>
            <w:r w:rsidRPr="007061A5">
              <w:t>non-coated materials</w:t>
            </w:r>
          </w:p>
          <w:p w:rsidR="00000000" w:rsidRPr="007061A5" w:rsidP="007061A5">
            <w:pPr>
              <w:pStyle w:val="ListBullet"/>
            </w:pPr>
            <w:r w:rsidRPr="007061A5">
              <w:t>glue drying times</w:t>
            </w:r>
          </w:p>
          <w:p w:rsidR="00000000" w:rsidRPr="007061A5" w:rsidP="007061A5">
            <w:pPr>
              <w:pStyle w:val="ListBullet"/>
            </w:pPr>
            <w:r w:rsidRPr="007061A5">
              <w:t>wastage allowance</w:t>
            </w:r>
          </w:p>
          <w:p w:rsidR="00000000" w:rsidRPr="007061A5" w:rsidP="007061A5">
            <w:pPr>
              <w:pStyle w:val="ListBullet"/>
            </w:pPr>
            <w:r w:rsidRPr="007061A5">
              <w:t>substrate.</w:t>
            </w:r>
          </w:p>
        </w:tc>
      </w:tr>
    </w:tbl>
    <w:p w:rsidR="00017770" w:rsidP="007061A5">
      <w:pPr>
        <w:pStyle w:val="BodyText"/>
      </w:pPr>
    </w:p>
    <w:p w:rsidR="00017770" w:rsidP="007061A5">
      <w:pPr>
        <w:pStyle w:val="BodyText"/>
      </w:pPr>
    </w:p>
    <w:p w:rsidR="00000000" w:rsidRPr="007061A5" w:rsidP="007061A5">
      <w:pPr>
        <w:pStyle w:val="Heading1"/>
      </w:pPr>
      <w:bookmarkStart w:id="12" w:name="O_81842"/>
      <w:bookmarkEnd w:id="12"/>
      <w:r w:rsidRPr="007061A5">
        <w:t>Unit Sector(s)</w:t>
      </w:r>
    </w:p>
    <w:tbl>
      <w:tblPr>
        <w:tblW w:w="0" w:type="auto"/>
        <w:tblLayout w:type="fixed"/>
        <w:tblCellMar>
          <w:left w:w="62" w:type="dxa"/>
          <w:right w:w="62" w:type="dxa"/>
        </w:tblCellMar>
        <w:tblLook w:val="0000"/>
      </w:tblPr>
      <w:tblGrid>
        <w:gridCol w:w="2654"/>
        <w:gridCol w:w="5868"/>
      </w:tblGrid>
      <w:tr w:rsidTr="0001777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BodyText"/>
            </w:pPr>
          </w:p>
        </w:tc>
      </w:tr>
    </w:tbl>
    <w:p w:rsidR="00000000" w:rsidRPr="007061A5" w:rsidP="007061A5">
      <w:pPr>
        <w:pStyle w:val="BodyText"/>
      </w:pPr>
    </w:p>
    <w:p w:rsidR="00000000" w:rsidRPr="007061A5" w:rsidP="007061A5">
      <w:pPr>
        <w:pStyle w:val="AllowPageBreak"/>
      </w:pPr>
    </w:p>
    <w:p w:rsidR="00000000" w:rsidRPr="007061A5" w:rsidP="007061A5">
      <w:pPr>
        <w:pStyle w:val="Heading1"/>
      </w:pPr>
      <w:bookmarkStart w:id="13" w:name="O_156873"/>
      <w:bookmarkEnd w:id="13"/>
      <w:r w:rsidRPr="007061A5">
        <w:t>Competency field</w:t>
      </w:r>
    </w:p>
    <w:tbl>
      <w:tblPr>
        <w:tblW w:w="0" w:type="auto"/>
        <w:tblLayout w:type="fixed"/>
        <w:tblCellMar>
          <w:left w:w="62" w:type="dxa"/>
          <w:right w:w="62" w:type="dxa"/>
        </w:tblCellMar>
        <w:tblLook w:val="0000"/>
      </w:tblPr>
      <w:tblGrid>
        <w:gridCol w:w="2775"/>
        <w:gridCol w:w="5747"/>
      </w:tblGrid>
      <w:tr w:rsidTr="0001777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BodyText"/>
            </w:pPr>
            <w:r w:rsidRPr="007061A5">
              <w:t>Converting, Binding and Finishing</w:t>
            </w:r>
          </w:p>
        </w:tc>
      </w:tr>
    </w:tbl>
    <w:p w:rsidR="00000000" w:rsidRPr="007061A5" w:rsidP="007061A5">
      <w:pPr>
        <w:pStyle w:val="BodyText"/>
      </w:pPr>
    </w:p>
    <w:p w:rsidR="00000000" w:rsidRPr="007061A5" w:rsidP="007061A5">
      <w:pPr>
        <w:pStyle w:val="AllowPageBreak"/>
      </w:pPr>
    </w:p>
    <w:p w:rsidR="00000000" w:rsidRPr="007061A5" w:rsidP="007061A5">
      <w:pPr>
        <w:pStyle w:val="Heading1"/>
      </w:pPr>
      <w:bookmarkStart w:id="14" w:name="O_156872"/>
      <w:bookmarkEnd w:id="14"/>
      <w:r w:rsidRPr="007061A5">
        <w:t>Co-requisite units</w:t>
      </w:r>
    </w:p>
    <w:tbl>
      <w:tblPr>
        <w:tblW w:w="0" w:type="auto"/>
        <w:tblLayout w:type="fixed"/>
        <w:tblCellMar>
          <w:left w:w="62" w:type="dxa"/>
          <w:right w:w="62" w:type="dxa"/>
        </w:tblCellMar>
        <w:tblLook w:val="0000"/>
      </w:tblPr>
      <w:tblGrid>
        <w:gridCol w:w="2641"/>
        <w:gridCol w:w="1322"/>
        <w:gridCol w:w="4559"/>
      </w:tblGrid>
      <w:tr w:rsidTr="000177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r w:rsidRPr="007061A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p>
        </w:tc>
      </w:tr>
      <w:tr w:rsidTr="000177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A5">
            <w:pPr>
              <w:pStyle w:val="BodyText"/>
              <w:rPr>
                <w:lang w:val="en-NZ"/>
              </w:rPr>
            </w:pPr>
          </w:p>
        </w:tc>
      </w:tr>
      <w:tr w:rsidTr="000177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A5" w:rsidP="007061A5">
            <w:pPr>
              <w:pStyle w:val="BodyText"/>
            </w:pPr>
          </w:p>
        </w:tc>
      </w:tr>
    </w:tbl>
    <w:p w:rsidR="00000000" w:rsidRPr="007061A5" w:rsidP="007061A5">
      <w:pPr>
        <w:pStyle w:val="BodyText"/>
      </w:pPr>
    </w:p>
    <w:p w:rsidR="00000000" w:rsidRPr="007061A5" w:rsidP="007061A5"/>
    <w:sectPr w:rsidSect="007061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770" w:rsidP="000177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770" w:rsidP="00706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17770" w:rsidP="007061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7770" w:rsidP="007061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770" w:rsidP="000177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770" w:rsidP="007061A5">
    <w:pPr>
      <w:pStyle w:val="Header"/>
      <w:framePr w:wrap="around"/>
    </w:pPr>
    <w:r>
      <w:fldChar w:fldCharType="begin"/>
    </w:r>
    <w:r>
      <w:instrText xml:space="preserve"> TITLE   \* MERGEFORMAT </w:instrText>
    </w:r>
    <w:r>
      <w:fldChar w:fldCharType="separate"/>
    </w:r>
    <w:r>
      <w:t>ICPCF393C Set up machine for envelope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7770" w:rsidP="007061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0EBA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1E0D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1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61A5"/>
    <w:pPr>
      <w:spacing w:before="360" w:after="60"/>
      <w:outlineLvl w:val="0"/>
    </w:pPr>
    <w:rPr>
      <w:sz w:val="32"/>
    </w:rPr>
  </w:style>
  <w:style w:type="paragraph" w:styleId="Heading2">
    <w:name w:val="heading 2"/>
    <w:basedOn w:val="HeadingBase"/>
    <w:next w:val="BodyText"/>
    <w:link w:val="Heading2Char"/>
    <w:qFormat/>
    <w:rsid w:val="007061A5"/>
    <w:pPr>
      <w:keepLines/>
      <w:spacing w:before="240" w:after="120"/>
      <w:outlineLvl w:val="1"/>
    </w:pPr>
    <w:rPr>
      <w:sz w:val="28"/>
      <w:szCs w:val="40"/>
    </w:rPr>
  </w:style>
  <w:style w:type="paragraph" w:styleId="Heading3">
    <w:name w:val="heading 3"/>
    <w:basedOn w:val="HeadingBase"/>
    <w:next w:val="BodyText"/>
    <w:link w:val="Heading3Char"/>
    <w:qFormat/>
    <w:rsid w:val="007061A5"/>
    <w:pPr>
      <w:spacing w:before="180" w:after="120"/>
      <w:outlineLvl w:val="2"/>
    </w:pPr>
    <w:rPr>
      <w:spacing w:val="-10"/>
      <w:kern w:val="32"/>
    </w:rPr>
  </w:style>
  <w:style w:type="paragraph" w:styleId="Heading4">
    <w:name w:val="heading 4"/>
    <w:basedOn w:val="HeadingBase"/>
    <w:next w:val="BodyText"/>
    <w:link w:val="Heading4Char"/>
    <w:qFormat/>
    <w:rsid w:val="007061A5"/>
    <w:pPr>
      <w:spacing w:before="160" w:after="120"/>
      <w:outlineLvl w:val="3"/>
    </w:pPr>
    <w:rPr>
      <w:sz w:val="22"/>
    </w:rPr>
  </w:style>
  <w:style w:type="paragraph" w:styleId="Heading5">
    <w:name w:val="heading 5"/>
    <w:basedOn w:val="HeadingBase"/>
    <w:next w:val="Normal"/>
    <w:link w:val="Heading5Char"/>
    <w:qFormat/>
    <w:rsid w:val="007061A5"/>
    <w:pPr>
      <w:spacing w:before="80"/>
      <w:outlineLvl w:val="4"/>
    </w:pPr>
    <w:rPr>
      <w:color w:val="918585"/>
      <w:sz w:val="20"/>
    </w:rPr>
  </w:style>
  <w:style w:type="paragraph" w:styleId="Heading6">
    <w:name w:val="heading 6"/>
    <w:basedOn w:val="HeadingBase"/>
    <w:next w:val="Normal"/>
    <w:link w:val="Heading6Char"/>
    <w:qFormat/>
    <w:rsid w:val="007061A5"/>
    <w:pPr>
      <w:spacing w:before="60"/>
      <w:outlineLvl w:val="5"/>
    </w:pPr>
    <w:rPr>
      <w:color w:val="918585"/>
      <w:sz w:val="20"/>
    </w:rPr>
  </w:style>
  <w:style w:type="paragraph" w:styleId="Heading7">
    <w:name w:val="heading 7"/>
    <w:basedOn w:val="Normal"/>
    <w:next w:val="Normal"/>
    <w:link w:val="Heading7Char"/>
    <w:qFormat/>
    <w:rsid w:val="007061A5"/>
    <w:pPr>
      <w:ind w:left="720"/>
      <w:outlineLvl w:val="6"/>
    </w:pPr>
    <w:rPr>
      <w:i/>
    </w:rPr>
  </w:style>
  <w:style w:type="paragraph" w:styleId="Heading8">
    <w:name w:val="heading 8"/>
    <w:basedOn w:val="Normal"/>
    <w:next w:val="Normal"/>
    <w:link w:val="Heading8Char"/>
    <w:qFormat/>
    <w:rsid w:val="007061A5"/>
    <w:pPr>
      <w:ind w:left="720"/>
      <w:outlineLvl w:val="7"/>
    </w:pPr>
    <w:rPr>
      <w:i/>
    </w:rPr>
  </w:style>
  <w:style w:type="paragraph" w:styleId="Heading9">
    <w:name w:val="heading 9"/>
    <w:basedOn w:val="Normal"/>
    <w:next w:val="Normal"/>
    <w:link w:val="Heading9Char"/>
    <w:qFormat/>
    <w:rsid w:val="007061A5"/>
    <w:pPr>
      <w:ind w:left="720"/>
      <w:outlineLvl w:val="8"/>
    </w:pPr>
    <w:rPr>
      <w:i/>
    </w:rPr>
  </w:style>
  <w:style w:type="character" w:default="1" w:styleId="DefaultParagraphFont">
    <w:name w:val="Default Paragraph Font"/>
    <w:uiPriority w:val="1"/>
    <w:unhideWhenUsed/>
    <w:rsid w:val="00706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1A5"/>
  </w:style>
  <w:style w:type="character" w:customStyle="1" w:styleId="Heading1Char">
    <w:name w:val="Heading 1 Char"/>
    <w:basedOn w:val="DefaultParagraphFont"/>
    <w:link w:val="Heading1"/>
    <w:rsid w:val="007061A5"/>
    <w:rPr>
      <w:rFonts w:ascii="Times New Roman" w:eastAsia="Times New Roman" w:hAnsi="Times New Roman" w:cs="Times New Roman"/>
      <w:b/>
      <w:sz w:val="32"/>
      <w:szCs w:val="20"/>
      <w:lang w:eastAsia="en-US"/>
    </w:rPr>
  </w:style>
  <w:style w:type="paragraph" w:styleId="BodyText">
    <w:name w:val="Body Text"/>
    <w:basedOn w:val="Normal"/>
    <w:link w:val="BodyTextChar"/>
    <w:rsid w:val="007061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61A5"/>
    <w:rPr>
      <w:rFonts w:ascii="Times New Roman" w:eastAsia="Times New Roman" w:hAnsi="Times New Roman" w:cs="Times New Roman"/>
      <w:sz w:val="24"/>
      <w:lang w:val="en-US" w:eastAsia="en-US"/>
    </w:rPr>
  </w:style>
  <w:style w:type="paragraph" w:styleId="Footer">
    <w:name w:val="footer"/>
    <w:basedOn w:val="Normal"/>
    <w:link w:val="FooterChar"/>
    <w:rsid w:val="00706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1A5"/>
    <w:rPr>
      <w:rFonts w:ascii="Times New Roman" w:eastAsia="Times New Roman" w:hAnsi="Times New Roman" w:cs="Times New Roman"/>
      <w:sz w:val="16"/>
      <w:lang w:val="en-US" w:eastAsia="en-US"/>
    </w:rPr>
  </w:style>
  <w:style w:type="paragraph" w:styleId="List">
    <w:name w:val="List"/>
    <w:basedOn w:val="BodyText"/>
    <w:next w:val="BodyText"/>
    <w:rsid w:val="007061A5"/>
    <w:pPr>
      <w:tabs>
        <w:tab w:val="left" w:pos="340"/>
      </w:tabs>
      <w:spacing w:before="60" w:after="60"/>
      <w:ind w:left="340" w:hanging="340"/>
    </w:pPr>
  </w:style>
  <w:style w:type="paragraph" w:styleId="ListBullet">
    <w:name w:val="List Bullet"/>
    <w:basedOn w:val="List"/>
    <w:rsid w:val="007061A5"/>
    <w:pPr>
      <w:numPr>
        <w:numId w:val="12"/>
      </w:numPr>
      <w:tabs>
        <w:tab w:val="clear" w:pos="340"/>
      </w:tabs>
      <w:spacing w:before="40" w:after="40"/>
    </w:pPr>
  </w:style>
  <w:style w:type="character" w:customStyle="1" w:styleId="SpecialBold">
    <w:name w:val="Special Bold"/>
    <w:basedOn w:val="DefaultParagraphFont"/>
    <w:rsid w:val="007061A5"/>
    <w:rPr>
      <w:b/>
      <w:spacing w:val="0"/>
    </w:rPr>
  </w:style>
  <w:style w:type="paragraph" w:styleId="Header">
    <w:name w:val="header"/>
    <w:basedOn w:val="Normal"/>
    <w:link w:val="HeaderChar"/>
    <w:rsid w:val="00706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1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61A5"/>
    <w:pPr>
      <w:spacing w:before="240" w:after="120"/>
      <w:outlineLvl w:val="0"/>
    </w:pPr>
    <w:rPr>
      <w:rFonts w:ascii="Times New Roman" w:hAnsi="Times New Roman"/>
      <w:b/>
      <w:sz w:val="28"/>
    </w:rPr>
  </w:style>
  <w:style w:type="paragraph" w:customStyle="1" w:styleId="AllowPageBreak">
    <w:name w:val="AllowPageBreak"/>
    <w:rsid w:val="007061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61A5"/>
    <w:pPr>
      <w:tabs>
        <w:tab w:val="left" w:pos="680"/>
      </w:tabs>
      <w:spacing w:before="60" w:after="60"/>
      <w:ind w:left="680" w:hanging="340"/>
    </w:pPr>
  </w:style>
  <w:style w:type="character" w:customStyle="1" w:styleId="BoldandItalics">
    <w:name w:val="Bold and Italics"/>
    <w:qFormat/>
    <w:rsid w:val="007061A5"/>
    <w:rPr>
      <w:b/>
      <w:i/>
      <w:u w:val="none"/>
    </w:rPr>
  </w:style>
  <w:style w:type="character" w:customStyle="1" w:styleId="Heading2Char">
    <w:name w:val="Heading 2 Char"/>
    <w:basedOn w:val="DefaultParagraphFont"/>
    <w:link w:val="Heading2"/>
    <w:rsid w:val="00706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1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61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61A5"/>
    <w:rPr>
      <w:rFonts w:ascii="Courier New" w:eastAsia="Times New Roman" w:hAnsi="Courier New" w:cs="Times New Roman"/>
      <w:i/>
      <w:szCs w:val="20"/>
      <w:lang w:val="en-US" w:eastAsia="en-US"/>
    </w:rPr>
  </w:style>
  <w:style w:type="paragraph" w:customStyle="1" w:styleId="HeadingBase">
    <w:name w:val="Heading Base"/>
    <w:rsid w:val="00706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1A5"/>
    <w:pPr>
      <w:tabs>
        <w:tab w:val="right" w:leader="dot" w:pos="9072"/>
      </w:tabs>
      <w:ind w:left="567"/>
    </w:pPr>
    <w:rPr>
      <w:szCs w:val="22"/>
    </w:rPr>
  </w:style>
  <w:style w:type="paragraph" w:customStyle="1" w:styleId="TOCBase">
    <w:name w:val="TOC Base"/>
    <w:rsid w:val="00706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1A5"/>
    <w:pPr>
      <w:tabs>
        <w:tab w:val="right" w:leader="dot" w:pos="9072"/>
      </w:tabs>
      <w:spacing w:before="40" w:after="40"/>
      <w:ind w:left="284"/>
    </w:pPr>
    <w:rPr>
      <w:rFonts w:ascii="Times New Roman" w:hAnsi="Times New Roman"/>
    </w:rPr>
  </w:style>
  <w:style w:type="paragraph" w:styleId="TOC1">
    <w:name w:val="toc 1"/>
    <w:basedOn w:val="TOCBase"/>
    <w:next w:val="Normal"/>
    <w:rsid w:val="007061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61A5"/>
    <w:pPr>
      <w:spacing w:before="5040"/>
      <w:jc w:val="center"/>
    </w:pPr>
    <w:rPr>
      <w:sz w:val="48"/>
      <w:szCs w:val="72"/>
      <w:lang w:val="en-US"/>
    </w:rPr>
  </w:style>
  <w:style w:type="character" w:customStyle="1" w:styleId="TitleChar">
    <w:name w:val="Title Char"/>
    <w:basedOn w:val="DefaultParagraphFont"/>
    <w:link w:val="Title"/>
    <w:rsid w:val="00706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1A5"/>
    <w:pPr>
      <w:tabs>
        <w:tab w:val="left" w:pos="3600"/>
        <w:tab w:val="left" w:pos="3958"/>
      </w:tabs>
    </w:pPr>
  </w:style>
  <w:style w:type="paragraph" w:customStyle="1" w:styleId="Note">
    <w:name w:val="Note"/>
    <w:basedOn w:val="BodyText"/>
    <w:rsid w:val="00706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1A5"/>
    <w:pPr>
      <w:framePr w:wrap="auto" w:hAnchor="text" w:y="6049"/>
    </w:pPr>
    <w:rPr>
      <w:color w:val="000000"/>
      <w:sz w:val="40"/>
    </w:rPr>
  </w:style>
  <w:style w:type="paragraph" w:customStyle="1" w:styleId="TOCTitle">
    <w:name w:val="TOCTitle"/>
    <w:basedOn w:val="Heading1"/>
    <w:rsid w:val="007061A5"/>
    <w:pPr>
      <w:spacing w:after="240"/>
      <w:jc w:val="center"/>
      <w:outlineLvl w:val="9"/>
    </w:pPr>
    <w:rPr>
      <w:caps/>
    </w:rPr>
  </w:style>
  <w:style w:type="paragraph" w:customStyle="1" w:styleId="Version">
    <w:name w:val="Version"/>
    <w:rsid w:val="007061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61A5"/>
    <w:pPr>
      <w:numPr>
        <w:numId w:val="13"/>
      </w:numPr>
      <w:tabs>
        <w:tab w:val="clear" w:pos="680"/>
      </w:tabs>
    </w:pPr>
  </w:style>
  <w:style w:type="paragraph" w:styleId="Index1">
    <w:name w:val="index 1"/>
    <w:basedOn w:val="Normal"/>
    <w:next w:val="Normal"/>
    <w:semiHidden/>
    <w:rsid w:val="007061A5"/>
    <w:pPr>
      <w:keepNext w:val="0"/>
      <w:tabs>
        <w:tab w:val="right" w:pos="4176"/>
      </w:tabs>
      <w:ind w:left="198" w:hanging="198"/>
    </w:pPr>
    <w:rPr>
      <w:rFonts w:ascii="Garamond" w:hAnsi="Garamond"/>
    </w:rPr>
  </w:style>
  <w:style w:type="paragraph" w:styleId="IndexHeading">
    <w:name w:val="index heading"/>
    <w:basedOn w:val="Normal"/>
    <w:next w:val="Index1"/>
    <w:semiHidden/>
    <w:rsid w:val="007061A5"/>
    <w:pPr>
      <w:spacing w:before="120" w:after="120"/>
    </w:pPr>
    <w:rPr>
      <w:rFonts w:ascii="Arial" w:hAnsi="Arial"/>
      <w:b/>
      <w:color w:val="918585"/>
      <w:sz w:val="24"/>
    </w:rPr>
  </w:style>
  <w:style w:type="paragraph" w:customStyle="1" w:styleId="Chapter">
    <w:name w:val="Chapter"/>
    <w:basedOn w:val="Normal"/>
    <w:rsid w:val="007061A5"/>
    <w:pPr>
      <w:spacing w:before="240"/>
    </w:pPr>
    <w:rPr>
      <w:rFonts w:ascii="Times New Roman" w:hAnsi="Times New Roman"/>
      <w:smallCaps/>
      <w:spacing w:val="80"/>
      <w:sz w:val="28"/>
    </w:rPr>
  </w:style>
  <w:style w:type="paragraph" w:customStyle="1" w:styleId="InChapter">
    <w:name w:val="InChapter"/>
    <w:basedOn w:val="Heading3"/>
    <w:rsid w:val="007061A5"/>
    <w:pPr>
      <w:spacing w:after="240"/>
      <w:outlineLvl w:val="9"/>
    </w:pPr>
    <w:rPr>
      <w:noProof/>
    </w:rPr>
  </w:style>
  <w:style w:type="paragraph" w:styleId="Index2">
    <w:name w:val="index 2"/>
    <w:basedOn w:val="Normal"/>
    <w:next w:val="Normal"/>
    <w:semiHidden/>
    <w:rsid w:val="007061A5"/>
    <w:pPr>
      <w:tabs>
        <w:tab w:val="right" w:pos="4176"/>
      </w:tabs>
      <w:ind w:left="568" w:hanging="284"/>
    </w:pPr>
    <w:rPr>
      <w:rFonts w:ascii="Garamond" w:hAnsi="Garamond"/>
    </w:rPr>
  </w:style>
  <w:style w:type="paragraph" w:customStyle="1" w:styleId="Byline">
    <w:name w:val="Byline"/>
    <w:rsid w:val="00706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1A5"/>
    <w:pPr>
      <w:tabs>
        <w:tab w:val="clear" w:pos="3600"/>
        <w:tab w:val="clear" w:pos="3958"/>
      </w:tabs>
      <w:jc w:val="right"/>
    </w:pPr>
  </w:style>
  <w:style w:type="character" w:styleId="Emphasis">
    <w:name w:val="Emphasis"/>
    <w:basedOn w:val="DefaultParagraphFont"/>
    <w:qFormat/>
    <w:rsid w:val="007061A5"/>
    <w:rPr>
      <w:i/>
    </w:rPr>
  </w:style>
  <w:style w:type="paragraph" w:styleId="Caption">
    <w:name w:val="caption"/>
    <w:basedOn w:val="BodyText"/>
    <w:next w:val="Normal"/>
    <w:qFormat/>
    <w:rsid w:val="007061A5"/>
    <w:pPr>
      <w:framePr w:w="2268" w:hSpace="181" w:vSpace="181" w:wrap="around" w:vAnchor="text" w:hAnchor="page" w:x="1135" w:y="285" w:anchorLock="1"/>
    </w:pPr>
    <w:rPr>
      <w:i/>
    </w:rPr>
  </w:style>
  <w:style w:type="paragraph" w:customStyle="1" w:styleId="MiniTOCTitle">
    <w:name w:val="MiniTOCTitle"/>
    <w:basedOn w:val="Heading4"/>
    <w:rsid w:val="007061A5"/>
    <w:pPr>
      <w:spacing w:before="240"/>
      <w:outlineLvl w:val="9"/>
    </w:pPr>
    <w:rPr>
      <w:noProof/>
      <w:sz w:val="24"/>
    </w:rPr>
  </w:style>
  <w:style w:type="paragraph" w:customStyle="1" w:styleId="MiniTOCItem">
    <w:name w:val="MiniTOCItem"/>
    <w:basedOn w:val="ListBullet"/>
    <w:rsid w:val="007061A5"/>
    <w:pPr>
      <w:numPr>
        <w:numId w:val="0"/>
      </w:numPr>
      <w:tabs>
        <w:tab w:val="right" w:leader="dot" w:pos="6521"/>
      </w:tabs>
      <w:spacing w:before="0" w:after="0"/>
    </w:pPr>
  </w:style>
  <w:style w:type="paragraph" w:customStyle="1" w:styleId="TOFTitle">
    <w:name w:val="TOFTitle"/>
    <w:basedOn w:val="TOCTitle"/>
    <w:rsid w:val="007061A5"/>
  </w:style>
  <w:style w:type="paragraph" w:styleId="TableofFigures">
    <w:name w:val="table of figures"/>
    <w:basedOn w:val="Normal"/>
    <w:next w:val="Normal"/>
    <w:semiHidden/>
    <w:rsid w:val="007061A5"/>
    <w:pPr>
      <w:tabs>
        <w:tab w:val="right" w:leader="dot" w:pos="9072"/>
      </w:tabs>
      <w:ind w:left="970" w:hanging="403"/>
    </w:pPr>
    <w:rPr>
      <w:rFonts w:ascii="Times New Roman" w:hAnsi="Times New Roman"/>
      <w:b/>
    </w:rPr>
  </w:style>
  <w:style w:type="paragraph" w:styleId="ListNumber">
    <w:name w:val="List Number"/>
    <w:basedOn w:val="List"/>
    <w:rsid w:val="007061A5"/>
    <w:pPr>
      <w:numPr>
        <w:numId w:val="10"/>
      </w:numPr>
    </w:pPr>
  </w:style>
  <w:style w:type="character" w:customStyle="1" w:styleId="WingdingSymbols">
    <w:name w:val="Wingding Symbols"/>
    <w:rsid w:val="007061A5"/>
    <w:rPr>
      <w:rFonts w:ascii="Wingdings" w:hAnsi="Wingdings"/>
    </w:rPr>
  </w:style>
  <w:style w:type="paragraph" w:customStyle="1" w:styleId="TableHeading">
    <w:name w:val="Table Heading"/>
    <w:basedOn w:val="HeadingBase"/>
    <w:rsid w:val="007061A5"/>
    <w:pPr>
      <w:keepLines/>
      <w:pBdr>
        <w:bottom w:val="single" w:sz="6" w:space="1" w:color="918585"/>
      </w:pBdr>
      <w:spacing w:before="240"/>
    </w:pPr>
  </w:style>
  <w:style w:type="character" w:customStyle="1" w:styleId="HotSpot">
    <w:name w:val="HotSpot"/>
    <w:rsid w:val="007061A5"/>
    <w:rPr>
      <w:color w:val="0033CC"/>
      <w:u w:val="none"/>
    </w:rPr>
  </w:style>
  <w:style w:type="paragraph" w:customStyle="1" w:styleId="BodyTextRight">
    <w:name w:val="Body Text Right"/>
    <w:basedOn w:val="BodyText"/>
    <w:rsid w:val="007061A5"/>
    <w:pPr>
      <w:spacing w:before="0" w:after="0"/>
      <w:jc w:val="right"/>
    </w:pPr>
  </w:style>
  <w:style w:type="paragraph" w:styleId="Index3">
    <w:name w:val="index 3"/>
    <w:basedOn w:val="ListNumber2"/>
    <w:next w:val="Normal"/>
    <w:semiHidden/>
    <w:rsid w:val="007061A5"/>
    <w:pPr>
      <w:numPr>
        <w:numId w:val="0"/>
      </w:numPr>
      <w:tabs>
        <w:tab w:val="right" w:leader="dot" w:pos="4176"/>
      </w:tabs>
    </w:pPr>
  </w:style>
  <w:style w:type="paragraph" w:styleId="ListNumber2">
    <w:name w:val="List Number 2"/>
    <w:basedOn w:val="List2"/>
    <w:rsid w:val="007061A5"/>
    <w:pPr>
      <w:numPr>
        <w:numId w:val="9"/>
      </w:numPr>
      <w:tabs>
        <w:tab w:val="clear" w:pos="1060"/>
      </w:tabs>
    </w:pPr>
  </w:style>
  <w:style w:type="paragraph" w:customStyle="1" w:styleId="MarginNote">
    <w:name w:val="Margin Note"/>
    <w:basedOn w:val="BodyText"/>
    <w:rsid w:val="00706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1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61A5"/>
    <w:rPr>
      <w:sz w:val="32"/>
    </w:rPr>
  </w:style>
  <w:style w:type="paragraph" w:customStyle="1" w:styleId="HeadingProcedure">
    <w:name w:val="Heading Procedure"/>
    <w:basedOn w:val="HeadingBase"/>
    <w:next w:val="Normal"/>
    <w:rsid w:val="007061A5"/>
    <w:pPr>
      <w:tabs>
        <w:tab w:val="left" w:pos="0"/>
      </w:tabs>
      <w:spacing w:before="120" w:after="60"/>
    </w:pPr>
    <w:rPr>
      <w:i/>
      <w:color w:val="918585"/>
      <w:sz w:val="22"/>
    </w:rPr>
  </w:style>
  <w:style w:type="paragraph" w:customStyle="1" w:styleId="TableBodyText">
    <w:name w:val="Table Body Text"/>
    <w:basedOn w:val="BodyText"/>
    <w:rsid w:val="007061A5"/>
    <w:pPr>
      <w:spacing w:before="60" w:after="60"/>
    </w:pPr>
  </w:style>
  <w:style w:type="paragraph" w:styleId="ListContinue">
    <w:name w:val="List Continue"/>
    <w:basedOn w:val="List"/>
    <w:rsid w:val="007061A5"/>
    <w:pPr>
      <w:ind w:firstLine="0"/>
    </w:pPr>
  </w:style>
  <w:style w:type="paragraph" w:customStyle="1" w:styleId="ListNote">
    <w:name w:val="List Note"/>
    <w:basedOn w:val="List"/>
    <w:rsid w:val="007061A5"/>
    <w:pPr>
      <w:pBdr>
        <w:top w:val="single" w:sz="6" w:space="2" w:color="918585"/>
        <w:bottom w:val="single" w:sz="6" w:space="2" w:color="918585"/>
      </w:pBdr>
      <w:tabs>
        <w:tab w:val="left" w:pos="1021"/>
      </w:tabs>
      <w:ind w:firstLine="0"/>
    </w:pPr>
  </w:style>
  <w:style w:type="paragraph" w:customStyle="1" w:styleId="Warning">
    <w:name w:val="Warning"/>
    <w:basedOn w:val="BodyText"/>
    <w:rsid w:val="007061A5"/>
    <w:pPr>
      <w:shd w:val="clear" w:color="auto" w:fill="D9D9D9"/>
      <w:tabs>
        <w:tab w:val="left" w:pos="992"/>
      </w:tabs>
      <w:ind w:left="119" w:right="119"/>
    </w:pPr>
    <w:rPr>
      <w:sz w:val="20"/>
    </w:rPr>
  </w:style>
  <w:style w:type="paragraph" w:customStyle="1" w:styleId="MarginIcons">
    <w:name w:val="Margin Icons"/>
    <w:basedOn w:val="BodyText"/>
    <w:rsid w:val="00706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1A5"/>
    <w:rPr>
      <w:rFonts w:ascii="Courier New" w:hAnsi="Courier New"/>
    </w:rPr>
  </w:style>
  <w:style w:type="paragraph" w:customStyle="1" w:styleId="NoteBullet">
    <w:name w:val="Note Bullet"/>
    <w:basedOn w:val="Note"/>
    <w:rsid w:val="007061A5"/>
    <w:pPr>
      <w:tabs>
        <w:tab w:val="clear" w:pos="680"/>
      </w:tabs>
      <w:spacing w:before="60" w:after="60"/>
    </w:pPr>
  </w:style>
  <w:style w:type="paragraph" w:customStyle="1" w:styleId="SubHeading2">
    <w:name w:val="SubHeading2"/>
    <w:basedOn w:val="HeadingBase"/>
    <w:rsid w:val="007061A5"/>
    <w:pPr>
      <w:spacing w:before="240" w:after="60"/>
    </w:pPr>
    <w:rPr>
      <w:sz w:val="20"/>
    </w:rPr>
  </w:style>
  <w:style w:type="paragraph" w:customStyle="1" w:styleId="SubHeading1">
    <w:name w:val="SubHeading1"/>
    <w:basedOn w:val="HeadingBase"/>
    <w:rsid w:val="007061A5"/>
    <w:pPr>
      <w:spacing w:before="240" w:after="60"/>
    </w:pPr>
    <w:rPr>
      <w:color w:val="918585"/>
      <w:sz w:val="22"/>
    </w:rPr>
  </w:style>
  <w:style w:type="paragraph" w:customStyle="1" w:styleId="SideHeading">
    <w:name w:val="Side Heading"/>
    <w:basedOn w:val="HeadingBase"/>
    <w:rsid w:val="00706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1A5"/>
    <w:pPr>
      <w:tabs>
        <w:tab w:val="num" w:pos="360"/>
      </w:tabs>
    </w:pPr>
  </w:style>
  <w:style w:type="paragraph" w:styleId="PlainText">
    <w:name w:val="Plain Text"/>
    <w:basedOn w:val="Normal"/>
    <w:link w:val="PlainTextChar"/>
    <w:rsid w:val="007061A5"/>
    <w:rPr>
      <w:sz w:val="20"/>
    </w:rPr>
  </w:style>
  <w:style w:type="character" w:customStyle="1" w:styleId="PlainTextChar">
    <w:name w:val="Plain Text Char"/>
    <w:basedOn w:val="DefaultParagraphFont"/>
    <w:link w:val="PlainText"/>
    <w:rsid w:val="007061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61A5"/>
    <w:rPr>
      <w:b/>
      <w:smallCaps/>
    </w:rPr>
  </w:style>
  <w:style w:type="paragraph" w:customStyle="1" w:styleId="TableListNumber">
    <w:name w:val="Table List Number"/>
    <w:basedOn w:val="ListNumber"/>
    <w:rsid w:val="007061A5"/>
    <w:pPr>
      <w:numPr>
        <w:numId w:val="0"/>
      </w:numPr>
    </w:pPr>
  </w:style>
  <w:style w:type="paragraph" w:styleId="TOC4">
    <w:name w:val="toc 4"/>
    <w:basedOn w:val="TOCBase"/>
    <w:next w:val="Normal"/>
    <w:semiHidden/>
    <w:rsid w:val="007061A5"/>
    <w:pPr>
      <w:tabs>
        <w:tab w:val="right" w:leader="dot" w:pos="9071"/>
      </w:tabs>
      <w:ind w:left="1701"/>
    </w:pPr>
  </w:style>
  <w:style w:type="paragraph" w:customStyle="1" w:styleId="ListAlpha">
    <w:name w:val="List Alpha"/>
    <w:basedOn w:val="List"/>
    <w:rsid w:val="007061A5"/>
    <w:pPr>
      <w:numPr>
        <w:numId w:val="8"/>
      </w:numPr>
    </w:pPr>
  </w:style>
  <w:style w:type="paragraph" w:customStyle="1" w:styleId="ListAlpha2">
    <w:name w:val="List Alpha 2"/>
    <w:basedOn w:val="List2"/>
    <w:rsid w:val="007061A5"/>
    <w:pPr>
      <w:numPr>
        <w:numId w:val="7"/>
      </w:numPr>
    </w:pPr>
  </w:style>
  <w:style w:type="paragraph" w:styleId="List3">
    <w:name w:val="List 3"/>
    <w:basedOn w:val="BodyText"/>
    <w:rsid w:val="007061A5"/>
    <w:pPr>
      <w:tabs>
        <w:tab w:val="left" w:pos="1021"/>
      </w:tabs>
      <w:spacing w:before="60" w:after="60"/>
      <w:ind w:left="1020" w:hanging="340"/>
    </w:pPr>
  </w:style>
  <w:style w:type="paragraph" w:styleId="List4">
    <w:name w:val="List 4"/>
    <w:basedOn w:val="BodyText"/>
    <w:rsid w:val="007061A5"/>
    <w:pPr>
      <w:tabs>
        <w:tab w:val="left" w:pos="1361"/>
      </w:tabs>
      <w:spacing w:before="60" w:after="60"/>
      <w:ind w:left="1361" w:hanging="340"/>
    </w:pPr>
  </w:style>
  <w:style w:type="paragraph" w:styleId="List5">
    <w:name w:val="List 5"/>
    <w:basedOn w:val="BodyText"/>
    <w:rsid w:val="007061A5"/>
    <w:pPr>
      <w:tabs>
        <w:tab w:val="left" w:pos="1701"/>
      </w:tabs>
      <w:spacing w:before="60" w:after="60"/>
      <w:ind w:left="1701" w:hanging="340"/>
    </w:pPr>
  </w:style>
  <w:style w:type="paragraph" w:styleId="ListBullet3">
    <w:name w:val="List Bullet 3"/>
    <w:basedOn w:val="List3"/>
    <w:rsid w:val="007061A5"/>
    <w:pPr>
      <w:numPr>
        <w:numId w:val="14"/>
      </w:numPr>
      <w:tabs>
        <w:tab w:val="clear" w:pos="1021"/>
      </w:tabs>
      <w:ind w:left="1037" w:hanging="357"/>
    </w:pPr>
  </w:style>
  <w:style w:type="paragraph" w:styleId="ListBullet4">
    <w:name w:val="List Bullet 4"/>
    <w:basedOn w:val="List4"/>
    <w:rsid w:val="007061A5"/>
    <w:pPr>
      <w:numPr>
        <w:numId w:val="2"/>
      </w:numPr>
    </w:pPr>
  </w:style>
  <w:style w:type="paragraph" w:styleId="ListBullet5">
    <w:name w:val="List Bullet 5"/>
    <w:basedOn w:val="List5"/>
    <w:rsid w:val="007061A5"/>
    <w:pPr>
      <w:numPr>
        <w:numId w:val="3"/>
      </w:numPr>
    </w:pPr>
  </w:style>
  <w:style w:type="paragraph" w:styleId="ListContinue2">
    <w:name w:val="List Continue 2"/>
    <w:basedOn w:val="List2"/>
    <w:rsid w:val="007061A5"/>
    <w:pPr>
      <w:ind w:firstLine="0"/>
    </w:pPr>
  </w:style>
  <w:style w:type="paragraph" w:styleId="ListContinue3">
    <w:name w:val="List Continue 3"/>
    <w:basedOn w:val="List3"/>
    <w:rsid w:val="007061A5"/>
    <w:pPr>
      <w:ind w:left="1021" w:firstLine="0"/>
    </w:pPr>
  </w:style>
  <w:style w:type="paragraph" w:styleId="ListContinue4">
    <w:name w:val="List Continue 4"/>
    <w:basedOn w:val="List4"/>
    <w:rsid w:val="007061A5"/>
    <w:pPr>
      <w:ind w:firstLine="0"/>
    </w:pPr>
  </w:style>
  <w:style w:type="paragraph" w:styleId="ListContinue5">
    <w:name w:val="List Continue 5"/>
    <w:basedOn w:val="List5"/>
    <w:rsid w:val="007061A5"/>
    <w:pPr>
      <w:ind w:firstLine="0"/>
    </w:pPr>
  </w:style>
  <w:style w:type="paragraph" w:styleId="ListNumber3">
    <w:name w:val="List Number 3"/>
    <w:basedOn w:val="List3"/>
    <w:rsid w:val="007061A5"/>
    <w:pPr>
      <w:numPr>
        <w:numId w:val="4"/>
      </w:numPr>
    </w:pPr>
  </w:style>
  <w:style w:type="paragraph" w:styleId="ListNumber4">
    <w:name w:val="List Number 4"/>
    <w:basedOn w:val="List4"/>
    <w:rsid w:val="007061A5"/>
    <w:pPr>
      <w:numPr>
        <w:numId w:val="5"/>
      </w:numPr>
    </w:pPr>
  </w:style>
  <w:style w:type="paragraph" w:styleId="ListNumber5">
    <w:name w:val="List Number 5"/>
    <w:basedOn w:val="List5"/>
    <w:rsid w:val="007061A5"/>
    <w:pPr>
      <w:numPr>
        <w:numId w:val="6"/>
      </w:numPr>
    </w:pPr>
  </w:style>
  <w:style w:type="paragraph" w:styleId="BlockText">
    <w:name w:val="Block Text"/>
    <w:basedOn w:val="Normal"/>
    <w:rsid w:val="007061A5"/>
    <w:pPr>
      <w:spacing w:after="120"/>
      <w:ind w:left="1440" w:right="1440"/>
    </w:pPr>
  </w:style>
  <w:style w:type="character" w:customStyle="1" w:styleId="Subscript">
    <w:name w:val="Subscript"/>
    <w:basedOn w:val="DefaultParagraphFont"/>
    <w:rsid w:val="007061A5"/>
    <w:rPr>
      <w:sz w:val="16"/>
      <w:vertAlign w:val="subscript"/>
    </w:rPr>
  </w:style>
  <w:style w:type="character" w:customStyle="1" w:styleId="Superscript">
    <w:name w:val="Superscript"/>
    <w:basedOn w:val="DefaultParagraphFont"/>
    <w:rsid w:val="007061A5"/>
    <w:rPr>
      <w:sz w:val="16"/>
      <w:vertAlign w:val="superscript"/>
    </w:rPr>
  </w:style>
  <w:style w:type="character" w:customStyle="1" w:styleId="Symbols">
    <w:name w:val="Symbols"/>
    <w:basedOn w:val="DefaultParagraphFont"/>
    <w:rsid w:val="007061A5"/>
    <w:rPr>
      <w:rFonts w:ascii="Symbol" w:hAnsi="Symbol"/>
    </w:rPr>
  </w:style>
  <w:style w:type="character" w:customStyle="1" w:styleId="MenuOptions">
    <w:name w:val="Menu Options"/>
    <w:basedOn w:val="DefaultParagraphFont"/>
    <w:rsid w:val="007061A5"/>
    <w:rPr>
      <w:rFonts w:ascii="Arial Narrow" w:hAnsi="Arial Narrow"/>
      <w:smallCaps/>
    </w:rPr>
  </w:style>
  <w:style w:type="character" w:customStyle="1" w:styleId="Buttons">
    <w:name w:val="Buttons"/>
    <w:basedOn w:val="DefaultParagraphFont"/>
    <w:rsid w:val="007061A5"/>
    <w:rPr>
      <w:b/>
    </w:rPr>
  </w:style>
  <w:style w:type="character" w:customStyle="1" w:styleId="Underlined">
    <w:name w:val="Underlined"/>
    <w:basedOn w:val="DefaultParagraphFont"/>
    <w:rsid w:val="007061A5"/>
    <w:rPr>
      <w:u w:val="single"/>
    </w:rPr>
  </w:style>
  <w:style w:type="paragraph" w:customStyle="1" w:styleId="TableBodyTextRight">
    <w:name w:val="Table Body Text Right"/>
    <w:basedOn w:val="TableBodyText"/>
    <w:rsid w:val="007061A5"/>
    <w:pPr>
      <w:widowControl w:val="0"/>
      <w:autoSpaceDE w:val="0"/>
      <w:autoSpaceDN w:val="0"/>
      <w:adjustRightInd w:val="0"/>
      <w:jc w:val="right"/>
    </w:pPr>
    <w:rPr>
      <w:rFonts w:cs="Arial"/>
      <w:szCs w:val="18"/>
    </w:rPr>
  </w:style>
  <w:style w:type="paragraph" w:customStyle="1" w:styleId="CopyrightText">
    <w:name w:val="Copyright Text"/>
    <w:basedOn w:val="BodyText"/>
    <w:rsid w:val="007061A5"/>
    <w:rPr>
      <w:sz w:val="18"/>
    </w:rPr>
  </w:style>
  <w:style w:type="paragraph" w:customStyle="1" w:styleId="BodySmallRight">
    <w:name w:val="Body Small Right"/>
    <w:basedOn w:val="BodyTextRight"/>
    <w:rsid w:val="007061A5"/>
    <w:rPr>
      <w:sz w:val="18"/>
      <w:szCs w:val="18"/>
    </w:rPr>
  </w:style>
  <w:style w:type="paragraph" w:customStyle="1" w:styleId="MarginEdition">
    <w:name w:val="Margin Edition"/>
    <w:basedOn w:val="MarginNote"/>
    <w:rsid w:val="007061A5"/>
    <w:pPr>
      <w:spacing w:before="0" w:after="0"/>
    </w:pPr>
    <w:rPr>
      <w:rFonts w:ascii="Times New Roman" w:hAnsi="Times New Roman"/>
      <w:color w:val="999999"/>
    </w:rPr>
  </w:style>
  <w:style w:type="paragraph" w:customStyle="1" w:styleId="Spacer">
    <w:name w:val="Spacer"/>
    <w:basedOn w:val="Normal"/>
    <w:rsid w:val="007061A5"/>
    <w:rPr>
      <w:sz w:val="2"/>
      <w:szCs w:val="2"/>
    </w:rPr>
  </w:style>
  <w:style w:type="character" w:customStyle="1" w:styleId="Small">
    <w:name w:val="Small"/>
    <w:basedOn w:val="DefaultParagraphFont"/>
    <w:rsid w:val="007061A5"/>
    <w:rPr>
      <w:sz w:val="16"/>
    </w:rPr>
  </w:style>
  <w:style w:type="paragraph" w:customStyle="1" w:styleId="WideTable">
    <w:name w:val="Wide Table"/>
    <w:basedOn w:val="Normal"/>
    <w:rsid w:val="007061A5"/>
    <w:pPr>
      <w:ind w:left="-1418"/>
    </w:pPr>
    <w:rPr>
      <w:sz w:val="2"/>
      <w:szCs w:val="2"/>
    </w:rPr>
  </w:style>
  <w:style w:type="character" w:styleId="PageNumber">
    <w:name w:val="page number"/>
    <w:basedOn w:val="DefaultParagraphFont"/>
    <w:rsid w:val="007061A5"/>
  </w:style>
  <w:style w:type="paragraph" w:styleId="Quote">
    <w:name w:val="Quote"/>
    <w:basedOn w:val="Heading1"/>
    <w:link w:val="QuoteChar"/>
    <w:qFormat/>
    <w:rsid w:val="007061A5"/>
    <w:rPr>
      <w:b w:val="0"/>
      <w:sz w:val="72"/>
      <w:szCs w:val="72"/>
      <w:lang w:val="en-NZ"/>
    </w:rPr>
  </w:style>
  <w:style w:type="character" w:customStyle="1" w:styleId="QuoteChar">
    <w:name w:val="Quote Char"/>
    <w:basedOn w:val="DefaultParagraphFont"/>
    <w:link w:val="Quote"/>
    <w:rsid w:val="00706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1A5"/>
    <w:pPr>
      <w:pageBreakBefore/>
    </w:pPr>
  </w:style>
  <w:style w:type="paragraph" w:customStyle="1" w:styleId="Border">
    <w:name w:val="Border"/>
    <w:basedOn w:val="Normal"/>
    <w:qFormat/>
    <w:rsid w:val="00706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1A5"/>
    <w:rPr>
      <w:b/>
      <w:bCs/>
      <w:i/>
      <w:iCs/>
      <w:color w:val="auto"/>
    </w:rPr>
  </w:style>
  <w:style w:type="paragraph" w:styleId="IntenseQuote">
    <w:name w:val="Intense Quote"/>
    <w:basedOn w:val="Normal"/>
    <w:next w:val="Normal"/>
    <w:link w:val="IntenseQuoteChar"/>
    <w:uiPriority w:val="30"/>
    <w:qFormat/>
    <w:rsid w:val="00706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1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61A5"/>
    <w:rPr>
      <w:smallCaps/>
      <w:color w:val="auto"/>
      <w:u w:val="single"/>
    </w:rPr>
  </w:style>
  <w:style w:type="character" w:styleId="IntenseReference">
    <w:name w:val="Intense Reference"/>
    <w:basedOn w:val="DefaultParagraphFont"/>
    <w:uiPriority w:val="32"/>
    <w:qFormat/>
    <w:rsid w:val="007061A5"/>
    <w:rPr>
      <w:b/>
      <w:bCs/>
      <w:smallCaps/>
      <w:color w:val="auto"/>
      <w:spacing w:val="5"/>
      <w:u w:val="single"/>
    </w:rPr>
  </w:style>
  <w:style w:type="paragraph" w:customStyle="1" w:styleId="2ColumnHeading">
    <w:name w:val="2Column Heading"/>
    <w:basedOn w:val="BodyText"/>
    <w:qFormat/>
    <w:rsid w:val="007061A5"/>
    <w:pPr>
      <w:spacing w:after="60"/>
      <w:ind w:left="-2268"/>
    </w:pPr>
    <w:rPr>
      <w:b/>
    </w:rPr>
  </w:style>
  <w:style w:type="paragraph" w:customStyle="1" w:styleId="Heading1TOC">
    <w:name w:val="Heading1 TOC"/>
    <w:basedOn w:val="Normal"/>
    <w:qFormat/>
    <w:rsid w:val="007061A5"/>
    <w:pPr>
      <w:spacing w:before="240" w:after="120"/>
    </w:pPr>
    <w:rPr>
      <w:rFonts w:ascii="Times New Roman" w:hAnsi="Times New Roman"/>
      <w:b/>
      <w:sz w:val="32"/>
    </w:rPr>
  </w:style>
  <w:style w:type="paragraph" w:customStyle="1" w:styleId="Heading2TOC">
    <w:name w:val="Heading2 TOC"/>
    <w:basedOn w:val="Normal"/>
    <w:qFormat/>
    <w:rsid w:val="007061A5"/>
    <w:pPr>
      <w:spacing w:before="240" w:after="60"/>
    </w:pPr>
    <w:rPr>
      <w:rFonts w:ascii="Times New Roman" w:hAnsi="Times New Roman"/>
      <w:b/>
      <w:sz w:val="28"/>
    </w:rPr>
  </w:style>
  <w:style w:type="character" w:customStyle="1" w:styleId="Underline">
    <w:name w:val="Underline"/>
    <w:basedOn w:val="DefaultParagraphFont"/>
    <w:qFormat/>
    <w:rsid w:val="007061A5"/>
    <w:rPr>
      <w:u w:val="single"/>
    </w:rPr>
  </w:style>
  <w:style w:type="paragraph" w:styleId="BalloonText">
    <w:name w:val="Balloon Text"/>
    <w:basedOn w:val="Normal"/>
    <w:link w:val="BalloonTextChar"/>
    <w:rsid w:val="007061A5"/>
    <w:rPr>
      <w:rFonts w:ascii="Tahoma" w:hAnsi="Tahoma" w:cs="Tahoma"/>
      <w:sz w:val="16"/>
      <w:szCs w:val="16"/>
    </w:rPr>
  </w:style>
  <w:style w:type="character" w:customStyle="1" w:styleId="BalloonTextChar">
    <w:name w:val="Balloon Text Char"/>
    <w:basedOn w:val="DefaultParagraphFont"/>
    <w:link w:val="BalloonText"/>
    <w:rsid w:val="007061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61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61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865</Words>
  <Characters>5200</Characters>
  <Application>Microsoft Office Word</Application>
  <DocSecurity>0</DocSecurity>
  <Lines>207</Lines>
  <Paragraphs>102</Paragraphs>
  <ScaleCrop>false</ScaleCrop>
  <Company>Author-it Software Corporation Ltd.</Company>
  <LinksUpToDate>false</LinksUpToDate>
  <CharactersWithSpaces>5995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ICPCF393C Set up machine for envelope manufacture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2012-05-27T01:05:00Z</dcterms:created>
  <dcterms:modified xsi:type="dcterms:W3CDTF">2012-05-27T01:05:00Z</dcterms:modified>
</cp:coreProperties>
</file>