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5F5" w:rsidP="00EA25F5">
      <w:pPr>
        <w:pStyle w:val="Title"/>
      </w:pPr>
      <w:r>
        <w:fldChar w:fldCharType="begin"/>
      </w:r>
      <w:r>
        <w:instrText xml:space="preserve"> TITLE   \* MERGEFORMAT </w:instrText>
      </w:r>
      <w:r>
        <w:fldChar w:fldCharType="separate"/>
      </w:r>
      <w:r>
        <w:t>ICPCF392C Produce product on window gluer</w:t>
      </w:r>
      <w:r>
        <w:fldChar w:fldCharType="end"/>
      </w:r>
    </w:p>
    <w:p w:rsidR="00EA25F5" w:rsidP="00EA25F5">
      <w:pPr>
        <w:pStyle w:val="Version"/>
        <w:sectPr w:rsidSect="00C622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22D6" w:rsidP="00C622D6">
      <w:pPr>
        <w:pStyle w:val="SuperHeading"/>
      </w:pPr>
      <w:r w:rsidRPr="00C622D6">
        <w:t>ICPCF392C Produce product on window gluer</w:t>
      </w:r>
    </w:p>
    <w:p w:rsidR="00000000" w:rsidRPr="00C622D6" w:rsidP="00C622D6">
      <w:pPr>
        <w:pStyle w:val="SuperHeading"/>
      </w:pPr>
    </w:p>
    <w:p w:rsidR="00000000" w:rsidRPr="00C622D6" w:rsidP="00C622D6">
      <w:pPr>
        <w:pStyle w:val="Heading1"/>
      </w:pPr>
      <w:bookmarkStart w:id="1" w:name="O_81819"/>
      <w:bookmarkEnd w:id="1"/>
      <w:r w:rsidRPr="00C622D6">
        <w:t>Modification History</w:t>
      </w:r>
    </w:p>
    <w:p w:rsidR="00000000" w:rsidRPr="00C622D6" w:rsidP="00C622D6">
      <w:pPr>
        <w:pStyle w:val="BodyText"/>
      </w:pPr>
      <w:r w:rsidRPr="00C622D6">
        <w:t>Not applicable.</w:t>
      </w:r>
    </w:p>
    <w:p w:rsidR="00000000" w:rsidRPr="00C622D6" w:rsidP="00C622D6">
      <w:pPr>
        <w:pStyle w:val="AllowPageBreak"/>
      </w:pPr>
    </w:p>
    <w:p w:rsidR="00000000" w:rsidRPr="00C622D6" w:rsidP="00C622D6">
      <w:pPr>
        <w:pStyle w:val="Heading1"/>
      </w:pPr>
      <w:bookmarkStart w:id="2" w:name="O_81820"/>
      <w:bookmarkEnd w:id="2"/>
      <w:r w:rsidRPr="00C622D6">
        <w:t>Unit Descriptor</w:t>
      </w:r>
    </w:p>
    <w:tbl>
      <w:tblPr>
        <w:tblW w:w="0" w:type="auto"/>
        <w:tblLayout w:type="fixed"/>
        <w:tblCellMar>
          <w:left w:w="62" w:type="dxa"/>
          <w:right w:w="62" w:type="dxa"/>
        </w:tblCellMar>
        <w:tblLook w:val="0000"/>
      </w:tblPr>
      <w:tblGrid>
        <w:gridCol w:w="2670"/>
        <w:gridCol w:w="5852"/>
      </w:tblGrid>
      <w:tr w:rsidTr="00EA25F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BodyText"/>
            </w:pPr>
            <w:r w:rsidRPr="00C622D6">
              <w:t>This unit describes the performance outcomes, skills and knowledge required to produce a range of different siz</w:t>
            </w:r>
            <w:r w:rsidRPr="00C622D6">
              <w:t>e jobs on the window gluer.</w:t>
            </w:r>
          </w:p>
        </w:tc>
      </w:tr>
    </w:tbl>
    <w:p w:rsidR="00000000" w:rsidRPr="00C622D6" w:rsidP="00C622D6">
      <w:pPr>
        <w:pStyle w:val="BodyText"/>
      </w:pPr>
    </w:p>
    <w:p w:rsidR="00000000" w:rsidRPr="00C622D6" w:rsidP="00C622D6">
      <w:pPr>
        <w:pStyle w:val="AllowPageBreak"/>
      </w:pPr>
    </w:p>
    <w:p w:rsidR="00000000" w:rsidRPr="00C622D6" w:rsidP="00C622D6">
      <w:pPr>
        <w:pStyle w:val="Heading1"/>
      </w:pPr>
      <w:bookmarkStart w:id="3" w:name="O_81821"/>
      <w:bookmarkEnd w:id="3"/>
      <w:r w:rsidRPr="00C622D6">
        <w:t>Application of the Unit</w:t>
      </w:r>
    </w:p>
    <w:tbl>
      <w:tblPr>
        <w:tblW w:w="0" w:type="auto"/>
        <w:tblLayout w:type="fixed"/>
        <w:tblCellMar>
          <w:left w:w="62" w:type="dxa"/>
          <w:right w:w="62" w:type="dxa"/>
        </w:tblCellMar>
        <w:tblLook w:val="0000"/>
      </w:tblPr>
      <w:tblGrid>
        <w:gridCol w:w="2756"/>
        <w:gridCol w:w="5766"/>
      </w:tblGrid>
      <w:tr w:rsidTr="00EA25F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BodyText"/>
            </w:pPr>
            <w:r w:rsidRPr="00C622D6">
              <w:t>This unit requires the individual to produce a range of different size jobs on the window gluer.</w:t>
            </w:r>
          </w:p>
        </w:tc>
      </w:tr>
    </w:tbl>
    <w:p w:rsidR="00000000" w:rsidRPr="00C622D6" w:rsidP="00C622D6">
      <w:pPr>
        <w:pStyle w:val="BodyText"/>
      </w:pPr>
    </w:p>
    <w:p w:rsidR="00000000" w:rsidRPr="00C622D6" w:rsidP="00C622D6">
      <w:pPr>
        <w:pStyle w:val="AllowPageBreak"/>
      </w:pPr>
    </w:p>
    <w:p w:rsidR="00000000" w:rsidRPr="00C622D6" w:rsidP="00C622D6">
      <w:pPr>
        <w:pStyle w:val="Heading1"/>
      </w:pPr>
      <w:bookmarkStart w:id="4" w:name="O_81822"/>
      <w:bookmarkEnd w:id="4"/>
      <w:r w:rsidRPr="00C622D6">
        <w:t>Licensing/Regulatory Information</w:t>
      </w:r>
    </w:p>
    <w:p w:rsidR="00000000" w:rsidRPr="00C622D6" w:rsidP="00C622D6">
      <w:pPr>
        <w:pStyle w:val="BodyText"/>
      </w:pPr>
      <w:r w:rsidRPr="00C622D6">
        <w:t>Not applicable.</w:t>
      </w:r>
    </w:p>
    <w:p w:rsidR="00000000" w:rsidRPr="00C622D6" w:rsidP="00C622D6">
      <w:pPr>
        <w:pStyle w:val="AllowPageBreak"/>
      </w:pPr>
    </w:p>
    <w:p w:rsidR="00000000" w:rsidRPr="00C622D6" w:rsidP="00C622D6">
      <w:pPr>
        <w:pStyle w:val="Heading1"/>
      </w:pPr>
      <w:bookmarkStart w:id="5" w:name="O_81824"/>
      <w:bookmarkEnd w:id="5"/>
      <w:r w:rsidRPr="00C622D6">
        <w:t>Pre-Requisites</w:t>
      </w:r>
    </w:p>
    <w:tbl>
      <w:tblPr>
        <w:tblW w:w="0" w:type="auto"/>
        <w:tblLayout w:type="fixed"/>
        <w:tblCellMar>
          <w:left w:w="62" w:type="dxa"/>
          <w:right w:w="62" w:type="dxa"/>
        </w:tblCellMar>
        <w:tblLook w:val="0000"/>
      </w:tblPr>
      <w:tblGrid>
        <w:gridCol w:w="2775"/>
        <w:gridCol w:w="1295"/>
        <w:gridCol w:w="4452"/>
      </w:tblGrid>
      <w:tr w:rsidTr="00EA25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p>
        </w:tc>
      </w:tr>
      <w:tr w:rsidTr="00EA25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p>
        </w:tc>
      </w:tr>
      <w:tr w:rsidTr="00EA25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BodyText"/>
            </w:pPr>
          </w:p>
        </w:tc>
      </w:tr>
    </w:tbl>
    <w:p w:rsidR="00000000" w:rsidRPr="00C622D6" w:rsidP="00C622D6">
      <w:pPr>
        <w:pStyle w:val="BodyText"/>
      </w:pPr>
    </w:p>
    <w:p w:rsidR="00000000" w:rsidRPr="00C622D6" w:rsidP="00C622D6">
      <w:pPr>
        <w:pStyle w:val="AllowPageBreak"/>
      </w:pPr>
    </w:p>
    <w:p w:rsidR="00000000" w:rsidRPr="00C622D6" w:rsidP="00C622D6">
      <w:pPr>
        <w:pStyle w:val="Heading1"/>
      </w:pPr>
      <w:bookmarkStart w:id="6" w:name="O_81823"/>
      <w:bookmarkEnd w:id="6"/>
      <w:r w:rsidRPr="00C622D6">
        <w:t>Employability Skills Information</w:t>
      </w:r>
    </w:p>
    <w:tbl>
      <w:tblPr>
        <w:tblW w:w="0" w:type="auto"/>
        <w:tblLayout w:type="fixed"/>
        <w:tblCellMar>
          <w:left w:w="62" w:type="dxa"/>
          <w:right w:w="62" w:type="dxa"/>
        </w:tblCellMar>
        <w:tblLook w:val="0000"/>
      </w:tblPr>
      <w:tblGrid>
        <w:gridCol w:w="2802"/>
        <w:gridCol w:w="5720"/>
      </w:tblGrid>
      <w:tr w:rsidTr="00EA25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BodyText"/>
            </w:pPr>
            <w:r w:rsidRPr="00C622D6">
              <w:t>This unit contains employability skills.</w:t>
            </w:r>
          </w:p>
        </w:tc>
      </w:tr>
    </w:tbl>
    <w:p w:rsidR="00000000" w:rsidRPr="00C622D6" w:rsidP="00C622D6">
      <w:pPr>
        <w:pStyle w:val="BodyText"/>
      </w:pPr>
    </w:p>
    <w:p w:rsidR="00000000" w:rsidRPr="00C622D6" w:rsidP="00C622D6">
      <w:pPr>
        <w:pStyle w:val="AllowPageBreak"/>
      </w:pPr>
    </w:p>
    <w:p w:rsidR="00000000" w:rsidRPr="00C622D6" w:rsidP="00C622D6">
      <w:pPr>
        <w:pStyle w:val="Heading1"/>
      </w:pPr>
      <w:bookmarkStart w:id="7" w:name="O_81825"/>
      <w:bookmarkEnd w:id="7"/>
      <w:r w:rsidRPr="00C622D6">
        <w:t>Elements and Performance Criteria Pre-Content</w:t>
      </w:r>
    </w:p>
    <w:tbl>
      <w:tblPr>
        <w:tblW w:w="0" w:type="auto"/>
        <w:tblLayout w:type="fixed"/>
        <w:tblCellMar>
          <w:left w:w="62" w:type="dxa"/>
          <w:right w:w="62" w:type="dxa"/>
        </w:tblCellMar>
        <w:tblLook w:val="0000"/>
      </w:tblPr>
      <w:tblGrid>
        <w:gridCol w:w="2539"/>
        <w:gridCol w:w="5983"/>
      </w:tblGrid>
      <w:tr w:rsidTr="00EA25F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BodyText"/>
            </w:pPr>
            <w:r w:rsidRPr="00C622D6">
              <w:t>Performance criteria describe the performance needed to demonstrate achievement of the element. Where bold italicised text is used, further information is detailed in the required skills and</w:t>
            </w:r>
            <w:r w:rsidRPr="00C622D6">
              <w:t xml:space="preserve"> knowledge section and the range statement. Assessment of performance is to be consistent with the evidence guide.</w:t>
            </w:r>
          </w:p>
        </w:tc>
      </w:tr>
    </w:tbl>
    <w:p w:rsidR="00000000" w:rsidRPr="00C622D6" w:rsidP="00C622D6">
      <w:pPr>
        <w:pStyle w:val="BodyText"/>
      </w:pPr>
    </w:p>
    <w:p w:rsidR="00000000" w:rsidRPr="00C622D6" w:rsidP="00C622D6">
      <w:pPr>
        <w:pStyle w:val="AllowPageBreak"/>
      </w:pPr>
    </w:p>
    <w:p w:rsidR="00000000" w:rsidRPr="00C622D6" w:rsidP="00C622D6">
      <w:pPr>
        <w:pStyle w:val="Heading1"/>
      </w:pPr>
      <w:bookmarkStart w:id="8" w:name="O_81826"/>
      <w:bookmarkEnd w:id="8"/>
      <w:r w:rsidRPr="00C622D6">
        <w:t>Elements and Performance Criteria</w:t>
      </w:r>
    </w:p>
    <w:tbl>
      <w:tblPr>
        <w:tblW w:w="0" w:type="auto"/>
        <w:tblLayout w:type="fixed"/>
        <w:tblCellMar>
          <w:left w:w="62" w:type="dxa"/>
          <w:right w:w="62" w:type="dxa"/>
        </w:tblCellMar>
        <w:tblLook w:val="0000"/>
      </w:tblPr>
      <w:tblGrid>
        <w:gridCol w:w="2539"/>
        <w:gridCol w:w="5983"/>
      </w:tblGrid>
      <w:tr w:rsidTr="00EA25F5">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BodyText"/>
            </w:pPr>
            <w:r w:rsidRPr="00C622D6">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PERFORMANCE CRITERIA</w:t>
            </w:r>
          </w:p>
        </w:tc>
      </w:tr>
      <w:tr w:rsidTr="00EA25F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List"/>
              <w:rPr>
                <w:lang w:val="en-NZ"/>
              </w:rPr>
            </w:pPr>
            <w:r w:rsidRPr="00C622D6">
              <w:t>1.</w:t>
            </w:r>
            <w:r w:rsidRPr="00C622D6">
              <w:tab/>
              <w:t>Maintain operation of transportation system</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List2"/>
            </w:pPr>
            <w:r w:rsidRPr="00C622D6">
              <w:t>1.1.</w:t>
            </w:r>
            <w:r w:rsidRPr="00C622D6">
              <w:tab/>
            </w:r>
            <w:r w:rsidRPr="00C622D6">
              <w:t>Feeder is monitored and adjusted to ensure continuous and efficient feeding of cartons to the machine</w:t>
            </w:r>
          </w:p>
          <w:p w:rsidR="00000000" w:rsidRPr="00C622D6" w:rsidP="00C622D6">
            <w:pPr>
              <w:pStyle w:val="List2"/>
            </w:pPr>
            <w:r w:rsidRPr="00C622D6">
              <w:t>1.2.</w:t>
            </w:r>
            <w:r w:rsidRPr="00C622D6">
              <w:tab/>
              <w:t>Carton pick-up and transport system is monitored and adjusted to ensure accurate continuous carton handling and efficient operation</w:t>
            </w:r>
          </w:p>
          <w:p w:rsidR="00000000" w:rsidP="00C622D6">
            <w:pPr>
              <w:pStyle w:val="List2"/>
              <w:rPr>
                <w:lang w:val="en-NZ"/>
              </w:rPr>
            </w:pPr>
            <w:r w:rsidRPr="00C622D6">
              <w:t>1.3.</w:t>
            </w:r>
            <w:r w:rsidRPr="00C622D6">
              <w:tab/>
              <w:t>Transfer sys</w:t>
            </w:r>
            <w:r w:rsidRPr="00C622D6">
              <w:t>tems are monitored and adjusted to ensure correct and continuous carton handling and efficient operation</w:t>
            </w:r>
          </w:p>
        </w:tc>
      </w:tr>
      <w:tr w:rsidTr="00EA25F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List"/>
              <w:rPr>
                <w:lang w:val="en-NZ"/>
              </w:rPr>
            </w:pPr>
            <w:r w:rsidRPr="00C622D6">
              <w:t>2.</w:t>
            </w:r>
            <w:r w:rsidRPr="00C622D6">
              <w:tab/>
              <w:t>Maintain operation of processes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List2"/>
            </w:pPr>
            <w:r w:rsidRPr="00C622D6">
              <w:t>2.1.</w:t>
            </w:r>
            <w:r w:rsidRPr="00C622D6">
              <w:tab/>
              <w:t>Delivery is monitored and adjusted to ensure quality and efficient carton delivery</w:t>
            </w:r>
          </w:p>
          <w:p w:rsidR="00000000" w:rsidRPr="00C622D6" w:rsidP="00C622D6">
            <w:pPr>
              <w:pStyle w:val="List2"/>
            </w:pPr>
            <w:r w:rsidRPr="00C622D6">
              <w:t>2.2.</w:t>
            </w:r>
            <w:r w:rsidRPr="00C622D6">
              <w:tab/>
              <w:t>Registration of gluing</w:t>
            </w:r>
            <w:r w:rsidRPr="00C622D6">
              <w:t xml:space="preserve"> is monitored and adjusted to ensure quality of product meets the standard of the approved sample</w:t>
            </w:r>
          </w:p>
          <w:p w:rsidR="00000000" w:rsidP="00C622D6">
            <w:pPr>
              <w:pStyle w:val="List2"/>
              <w:rPr>
                <w:lang w:val="en-NZ"/>
              </w:rPr>
            </w:pPr>
            <w:r w:rsidRPr="00C622D6">
              <w:t>2.3.</w:t>
            </w:r>
            <w:r w:rsidRPr="00C622D6">
              <w:tab/>
              <w:t>Adhesion is monitored and adjusted to ensure quality meets the standard of the approved sample</w:t>
            </w:r>
          </w:p>
        </w:tc>
      </w:tr>
      <w:tr w:rsidTr="00EA25F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List"/>
              <w:rPr>
                <w:lang w:val="en-NZ"/>
              </w:rPr>
            </w:pPr>
            <w:r w:rsidRPr="00C622D6">
              <w:t>3.</w:t>
            </w:r>
            <w:r w:rsidRPr="00C622D6">
              <w:tab/>
              <w:t>Maintain basic rotary cutting process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List2"/>
            </w:pPr>
            <w:r w:rsidRPr="00C622D6">
              <w:t>3.1.</w:t>
            </w:r>
            <w:r w:rsidRPr="00C622D6">
              <w:tab/>
              <w:t>Cutting edg</w:t>
            </w:r>
            <w:r w:rsidRPr="00C622D6">
              <w:t>es and knife condition are monitored and adjusted to ensure the quality of product meets the standard of the approved sample</w:t>
            </w:r>
          </w:p>
          <w:p w:rsidR="00000000" w:rsidP="00C622D6">
            <w:pPr>
              <w:pStyle w:val="List2"/>
              <w:rPr>
                <w:lang w:val="en-NZ"/>
              </w:rPr>
            </w:pPr>
            <w:r w:rsidRPr="00C622D6">
              <w:t>3.2.</w:t>
            </w:r>
            <w:r w:rsidRPr="00C622D6">
              <w:tab/>
              <w:t>Cutting pressures are monitored and adjusted to ensure the quality of product meets the standard of the approved sample</w:t>
            </w:r>
          </w:p>
        </w:tc>
      </w:tr>
      <w:tr w:rsidTr="00EA25F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List"/>
              <w:rPr>
                <w:lang w:val="en-NZ"/>
              </w:rPr>
            </w:pPr>
            <w:r w:rsidRPr="00C622D6">
              <w:t>4.</w:t>
            </w:r>
            <w:r w:rsidRPr="00C622D6">
              <w:tab/>
            </w:r>
            <w:r w:rsidRPr="00C622D6">
              <w:t>Maintain production process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List2"/>
            </w:pPr>
            <w:r w:rsidRPr="00C622D6">
              <w:t>4.1.</w:t>
            </w:r>
            <w:r w:rsidRPr="00C622D6">
              <w:tab/>
              <w:t>Production process is operated in association with fellow workers and according to enterprise procedures and planned daily schedule</w:t>
            </w:r>
          </w:p>
          <w:p w:rsidR="00000000" w:rsidRPr="00C622D6" w:rsidP="00C622D6">
            <w:pPr>
              <w:pStyle w:val="List2"/>
            </w:pPr>
            <w:r w:rsidRPr="00C622D6">
              <w:t>4.2.</w:t>
            </w:r>
            <w:r w:rsidRPr="00C622D6">
              <w:tab/>
              <w:t xml:space="preserve">Production is maintained according to OHS requirements, manufacturer's specifications </w:t>
            </w:r>
            <w:r w:rsidRPr="00C622D6">
              <w:t>and enterprise procedures</w:t>
            </w:r>
          </w:p>
          <w:p w:rsidR="00000000" w:rsidRPr="00C622D6" w:rsidP="00C622D6">
            <w:pPr>
              <w:pStyle w:val="List2"/>
            </w:pPr>
            <w:r w:rsidRPr="00C622D6">
              <w:t>4.3.</w:t>
            </w:r>
            <w:r w:rsidRPr="00C622D6">
              <w:tab/>
              <w:t>Performance is monitored and verified using the process control system according to enterprise procedures</w:t>
            </w:r>
          </w:p>
          <w:p w:rsidR="00000000" w:rsidRPr="00C622D6" w:rsidP="00C622D6">
            <w:pPr>
              <w:pStyle w:val="List2"/>
            </w:pPr>
            <w:r w:rsidRPr="00C622D6">
              <w:t>4.4.</w:t>
            </w:r>
            <w:r w:rsidRPr="00C622D6">
              <w:tab/>
              <w:t>Production difficulties are anticipated and preventive action is taken to prevent occurrence by timely interventio</w:t>
            </w:r>
            <w:r w:rsidRPr="00C622D6">
              <w:t>n</w:t>
            </w:r>
          </w:p>
          <w:p w:rsidR="00000000" w:rsidRPr="00C622D6" w:rsidP="00C622D6">
            <w:pPr>
              <w:pStyle w:val="List2"/>
            </w:pPr>
            <w:r w:rsidRPr="00C622D6">
              <w:t>4.5.</w:t>
            </w:r>
            <w:r w:rsidRPr="00C622D6">
              <w:tab/>
              <w:t>Process adjustments to eliminate problems are reported according to enterprise procedures</w:t>
            </w:r>
          </w:p>
          <w:p w:rsidR="00000000" w:rsidRPr="00C622D6" w:rsidP="00C622D6">
            <w:pPr>
              <w:pStyle w:val="List2"/>
            </w:pPr>
            <w:r w:rsidRPr="00C622D6">
              <w:t>4.6.</w:t>
            </w:r>
            <w:r w:rsidRPr="00C622D6">
              <w:tab/>
              <w:t>Faulty performance of equipment is identified and reported according to enterprise procedures</w:t>
            </w:r>
          </w:p>
          <w:p w:rsidR="00000000" w:rsidP="00C622D6">
            <w:pPr>
              <w:pStyle w:val="List2"/>
              <w:rPr>
                <w:lang w:val="en-NZ"/>
              </w:rPr>
            </w:pPr>
            <w:r w:rsidRPr="00C622D6">
              <w:t>4.7.</w:t>
            </w:r>
            <w:r w:rsidRPr="00C622D6">
              <w:tab/>
              <w:t>Waste is sorted according to procedures</w:t>
            </w:r>
          </w:p>
        </w:tc>
      </w:tr>
      <w:tr w:rsidTr="00EA25F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List"/>
              <w:rPr>
                <w:lang w:val="en-NZ"/>
              </w:rPr>
            </w:pPr>
            <w:r w:rsidRPr="00C622D6">
              <w:t>5.</w:t>
            </w:r>
            <w:r w:rsidRPr="00C622D6">
              <w:tab/>
              <w:t>Identify an</w:t>
            </w:r>
            <w:r w:rsidRPr="00C622D6">
              <w:t>d rectify problems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List2"/>
            </w:pPr>
            <w:r w:rsidRPr="00C622D6">
              <w:t>5.1.</w:t>
            </w:r>
            <w:r w:rsidRPr="00C622D6">
              <w:tab/>
              <w:t>Problems in window gluing machine operation are identified and reported according to enterprise procedures</w:t>
            </w:r>
          </w:p>
          <w:p w:rsidR="00000000" w:rsidRPr="00C622D6" w:rsidP="00C622D6">
            <w:pPr>
              <w:pStyle w:val="List2"/>
            </w:pPr>
            <w:r w:rsidRPr="00C622D6">
              <w:t>5.2.</w:t>
            </w:r>
            <w:r w:rsidRPr="00C622D6">
              <w:tab/>
              <w:t>Adjustments or corrections are carried out according to enterprise procedures</w:t>
            </w:r>
          </w:p>
          <w:p w:rsidR="00000000" w:rsidP="00C622D6">
            <w:pPr>
              <w:pStyle w:val="List2"/>
              <w:rPr>
                <w:lang w:val="en-NZ"/>
              </w:rPr>
            </w:pPr>
            <w:r w:rsidRPr="00C622D6">
              <w:t>5.3.</w:t>
            </w:r>
            <w:r w:rsidRPr="00C622D6">
              <w:tab/>
              <w:t>Problems in film cutting and applicat</w:t>
            </w:r>
            <w:r w:rsidRPr="00C622D6">
              <w:t>ion operation are identified and rectified according to enterprise procedures</w:t>
            </w:r>
          </w:p>
        </w:tc>
      </w:tr>
      <w:tr w:rsidTr="00EA25F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List"/>
              <w:rPr>
                <w:lang w:val="en-NZ"/>
              </w:rPr>
            </w:pPr>
            <w:r w:rsidRPr="00C622D6">
              <w:t>6.</w:t>
            </w:r>
            <w:r w:rsidRPr="00C622D6">
              <w:tab/>
              <w:t>Conduct shutdown of production process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List2"/>
            </w:pPr>
            <w:r w:rsidRPr="00C622D6">
              <w:t>6.1.</w:t>
            </w:r>
            <w:r w:rsidRPr="00C622D6">
              <w:tab/>
              <w:t>Correct shutdown sequence is followed according to manufacturer's specifications and enterprise procedures</w:t>
            </w:r>
          </w:p>
          <w:p w:rsidR="00000000" w:rsidRPr="00C622D6" w:rsidP="00C622D6">
            <w:pPr>
              <w:pStyle w:val="List2"/>
            </w:pPr>
            <w:r w:rsidRPr="00C622D6">
              <w:t>6.2.</w:t>
            </w:r>
            <w:r w:rsidRPr="00C622D6">
              <w:tab/>
              <w:t>Shutdown is conduc</w:t>
            </w:r>
            <w:r w:rsidRPr="00C622D6">
              <w:t>ted in association with fellow workers and in compliance with OHS requirements</w:t>
            </w:r>
          </w:p>
          <w:p w:rsidR="00000000" w:rsidRPr="00C622D6" w:rsidP="00C622D6">
            <w:pPr>
              <w:pStyle w:val="List2"/>
            </w:pPr>
            <w:r w:rsidRPr="00C622D6">
              <w:t>6.3.</w:t>
            </w:r>
            <w:r w:rsidRPr="00C622D6">
              <w:tab/>
              <w:t>Glue system is washed up ready for next run and liquid waste is disposed of according to regulatory requirements and enterprise procedures</w:t>
            </w:r>
          </w:p>
          <w:p w:rsidR="00000000" w:rsidRPr="00C622D6" w:rsidP="00C622D6">
            <w:pPr>
              <w:pStyle w:val="List2"/>
            </w:pPr>
            <w:r w:rsidRPr="00C622D6">
              <w:t>6.4.</w:t>
            </w:r>
            <w:r w:rsidRPr="00C622D6">
              <w:tab/>
              <w:t xml:space="preserve">Cutting devices are checked </w:t>
            </w:r>
            <w:r w:rsidRPr="00C622D6">
              <w:t>and sharpened if needed</w:t>
            </w:r>
          </w:p>
          <w:p w:rsidR="00000000" w:rsidRPr="00C622D6" w:rsidP="00C622D6">
            <w:pPr>
              <w:pStyle w:val="List2"/>
            </w:pPr>
            <w:r w:rsidRPr="00C622D6">
              <w:t>6.5.</w:t>
            </w:r>
            <w:r w:rsidRPr="00C622D6">
              <w:tab/>
              <w:t>Waste cartons are removed from operating area and recycled or disposed of, where required, according to regulatory requirements and enterprise procedures</w:t>
            </w:r>
          </w:p>
          <w:p w:rsidR="00000000" w:rsidRPr="00C622D6" w:rsidP="00C622D6">
            <w:pPr>
              <w:pStyle w:val="List2"/>
            </w:pPr>
            <w:r w:rsidRPr="00C622D6">
              <w:t>6.6.</w:t>
            </w:r>
            <w:r w:rsidRPr="00C622D6">
              <w:tab/>
            </w:r>
            <w:r w:rsidRPr="00C622D6">
              <w:t>Machine faults requiring repair are identified and reported to designated person according to enterprise procedures</w:t>
            </w:r>
          </w:p>
          <w:p w:rsidR="00000000" w:rsidRPr="00C622D6" w:rsidP="00C622D6">
            <w:pPr>
              <w:pStyle w:val="List2"/>
            </w:pPr>
            <w:r w:rsidRPr="00C622D6">
              <w:t>6.7.</w:t>
            </w:r>
            <w:r w:rsidRPr="00C622D6">
              <w:tab/>
              <w:t>Repair/adjustment is verified prior to resumption of operations</w:t>
            </w:r>
          </w:p>
          <w:p w:rsidR="00000000" w:rsidRPr="00C622D6" w:rsidP="00C622D6">
            <w:pPr>
              <w:pStyle w:val="List2"/>
            </w:pPr>
            <w:r w:rsidRPr="00C622D6">
              <w:t>6.8.</w:t>
            </w:r>
            <w:r w:rsidRPr="00C622D6">
              <w:tab/>
              <w:t>Production records or other documentation are accurately completed</w:t>
            </w:r>
            <w:r w:rsidRPr="00C622D6">
              <w:t xml:space="preserve"> where required by enterprise procedures</w:t>
            </w:r>
          </w:p>
        </w:tc>
      </w:tr>
    </w:tbl>
    <w:p w:rsidR="00000000" w:rsidRPr="00C622D6" w:rsidP="00C622D6">
      <w:pPr>
        <w:pStyle w:val="BodyText"/>
      </w:pPr>
    </w:p>
    <w:p w:rsidR="00000000" w:rsidRPr="00C622D6" w:rsidP="00C622D6">
      <w:pPr>
        <w:pStyle w:val="AllowPageBreak"/>
      </w:pPr>
    </w:p>
    <w:p w:rsidR="00000000" w:rsidRPr="00C622D6" w:rsidP="00C622D6">
      <w:pPr>
        <w:pStyle w:val="Heading1"/>
      </w:pPr>
      <w:bookmarkStart w:id="9" w:name="O_81827"/>
      <w:bookmarkEnd w:id="9"/>
      <w:r w:rsidRPr="00C622D6">
        <w:t>Required Skills and Knowledge</w:t>
      </w:r>
    </w:p>
    <w:tbl>
      <w:tblPr>
        <w:tblW w:w="0" w:type="auto"/>
        <w:tblLayout w:type="fixed"/>
        <w:tblCellMar>
          <w:left w:w="62" w:type="dxa"/>
          <w:right w:w="62" w:type="dxa"/>
        </w:tblCellMar>
        <w:tblLook w:val="0000"/>
      </w:tblPr>
      <w:tblGrid>
        <w:gridCol w:w="8522"/>
      </w:tblGrid>
      <w:tr w:rsidTr="00EA25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REQUIRED SKILLS AND KNOWLEDGE</w:t>
            </w:r>
          </w:p>
        </w:tc>
      </w:tr>
      <w:tr w:rsidTr="00EA25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t>This section describes the skills and knowledge required for this unit.</w:t>
            </w:r>
          </w:p>
        </w:tc>
      </w:tr>
      <w:tr w:rsidTr="00EA25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Required skills</w:t>
            </w:r>
          </w:p>
        </w:tc>
      </w:tr>
      <w:tr w:rsidTr="00EA25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ListBullet"/>
            </w:pPr>
            <w:r w:rsidRPr="00C622D6">
              <w:t>OHS in relation to setting up and operating electronic monitoring systems</w:t>
            </w:r>
          </w:p>
          <w:p w:rsidR="00000000" w:rsidRPr="00C622D6" w:rsidP="00C622D6">
            <w:pPr>
              <w:pStyle w:val="ListBullet"/>
            </w:pPr>
            <w:r w:rsidRPr="00C622D6">
              <w:t>communication skills when ensuring the product quality meets the required quality standard</w:t>
            </w:r>
          </w:p>
          <w:p w:rsidR="00000000" w:rsidRPr="00C622D6" w:rsidP="00C622D6">
            <w:pPr>
              <w:pStyle w:val="ListBullet"/>
            </w:pPr>
            <w:r w:rsidRPr="00C622D6">
              <w:t>planning and organising when following the correct sequence to shut down the machine</w:t>
            </w:r>
          </w:p>
          <w:p w:rsidR="00000000" w:rsidRPr="00C622D6" w:rsidP="00C622D6">
            <w:pPr>
              <w:pStyle w:val="ListBullet"/>
            </w:pPr>
            <w:r w:rsidRPr="00C622D6">
              <w:t>teamwo</w:t>
            </w:r>
            <w:r w:rsidRPr="00C622D6">
              <w:t>rk when maintaining the production process in association with other staff</w:t>
            </w:r>
          </w:p>
          <w:p w:rsidR="00000000" w:rsidRPr="00C622D6" w:rsidP="00C622D6">
            <w:pPr>
              <w:pStyle w:val="ListBullet"/>
            </w:pPr>
            <w:r w:rsidRPr="00C622D6">
              <w:t>using technology when monitoring and adjusting equipment for production purposes and adjusting pressures and registration</w:t>
            </w:r>
          </w:p>
          <w:p w:rsidR="00000000" w:rsidP="00C622D6">
            <w:pPr>
              <w:pStyle w:val="ListBullet"/>
              <w:rPr>
                <w:lang w:val="en-NZ"/>
              </w:rPr>
            </w:pPr>
            <w:r w:rsidRPr="00C622D6">
              <w:t>problem solving by identifying problems and faults and deve</w:t>
            </w:r>
            <w:r w:rsidRPr="00C622D6">
              <w:t>loping solutions</w:t>
            </w:r>
          </w:p>
        </w:tc>
      </w:tr>
      <w:tr w:rsidTr="00EA25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Required knowledge</w:t>
            </w:r>
          </w:p>
        </w:tc>
      </w:tr>
      <w:tr w:rsidTr="00EA25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ListBullet"/>
            </w:pPr>
            <w:r w:rsidRPr="00C622D6">
              <w:t>OHS factors that must be considered when setting up and/or operating machine delivery systems</w:t>
            </w:r>
          </w:p>
          <w:p w:rsidR="00000000" w:rsidRPr="00C622D6" w:rsidP="00C622D6">
            <w:pPr>
              <w:pStyle w:val="ListBullet"/>
            </w:pPr>
            <w:r w:rsidRPr="00C622D6">
              <w:t>areas of the feeder should be monitored to ensure trouble-free operation</w:t>
            </w:r>
          </w:p>
          <w:p w:rsidR="00000000" w:rsidRPr="00C622D6" w:rsidP="00C622D6">
            <w:pPr>
              <w:pStyle w:val="ListBullet"/>
            </w:pPr>
            <w:r w:rsidRPr="00C622D6">
              <w:t>OHS factors that must be considered when using the window facer machine</w:t>
            </w:r>
          </w:p>
          <w:p w:rsidR="00000000" w:rsidRPr="00C622D6" w:rsidP="00C622D6">
            <w:pPr>
              <w:pStyle w:val="ListBullet"/>
            </w:pPr>
            <w:r w:rsidRPr="00C622D6">
              <w:t>areas to continuously observe to ensure the smooth trouble-free operation of the machine</w:t>
            </w:r>
          </w:p>
          <w:p w:rsidR="00000000" w:rsidRPr="00C622D6" w:rsidP="00C622D6">
            <w:pPr>
              <w:pStyle w:val="ListBullet"/>
            </w:pPr>
            <w:r w:rsidRPr="00C622D6">
              <w:t xml:space="preserve">areas of the gluing and film cutting process that should be monitored to assure the quality of </w:t>
            </w:r>
            <w:r w:rsidRPr="00C622D6">
              <w:t>the product</w:t>
            </w:r>
          </w:p>
          <w:p w:rsidR="00000000" w:rsidRPr="00C622D6" w:rsidP="00C622D6">
            <w:pPr>
              <w:pStyle w:val="ListBullet"/>
            </w:pPr>
            <w:r w:rsidRPr="00C622D6">
              <w:t>adjustment of the glue application</w:t>
            </w:r>
          </w:p>
          <w:p w:rsidR="00000000" w:rsidRPr="00C622D6" w:rsidP="00C622D6">
            <w:pPr>
              <w:pStyle w:val="ListBullet"/>
            </w:pPr>
            <w:r w:rsidRPr="00C622D6">
              <w:t>OHS factors that must be considered when adjusting/correcting the machine</w:t>
            </w:r>
          </w:p>
          <w:p w:rsidR="00000000" w:rsidRPr="00C622D6" w:rsidP="00C622D6">
            <w:pPr>
              <w:pStyle w:val="ListBullet"/>
            </w:pPr>
            <w:r w:rsidRPr="00C622D6">
              <w:t>segments of quality assurance that would be inspected at the completion of the sample run</w:t>
            </w:r>
          </w:p>
          <w:p w:rsidR="00000000" w:rsidRPr="00C622D6" w:rsidP="00C622D6">
            <w:pPr>
              <w:pStyle w:val="ListBullet"/>
            </w:pPr>
            <w:r w:rsidRPr="00C622D6">
              <w:t>communication action that should be instigate</w:t>
            </w:r>
            <w:r w:rsidRPr="00C622D6">
              <w:t>d if job does not coincide with sample</w:t>
            </w:r>
          </w:p>
          <w:p w:rsidR="00000000" w:rsidRPr="00C622D6" w:rsidP="00C622D6">
            <w:pPr>
              <w:pStyle w:val="ListBullet"/>
            </w:pPr>
            <w:r w:rsidRPr="00C622D6">
              <w:t>part(s) of the machine that should be adjusted if window film is cut/slit incorrectly</w:t>
            </w:r>
          </w:p>
          <w:p w:rsidR="00000000" w:rsidRPr="00C622D6" w:rsidP="00C622D6">
            <w:pPr>
              <w:pStyle w:val="ListBullet"/>
            </w:pPr>
            <w:r w:rsidRPr="00C622D6">
              <w:t>factors that cause poor glue adhesion on cartons</w:t>
            </w:r>
          </w:p>
          <w:p w:rsidR="00000000" w:rsidRPr="00C622D6" w:rsidP="00C622D6">
            <w:pPr>
              <w:pStyle w:val="ListBullet"/>
            </w:pPr>
            <w:r w:rsidRPr="00C622D6">
              <w:t>OHS factors that must be considered as a job is completed</w:t>
            </w:r>
          </w:p>
          <w:p w:rsidR="00000000" w:rsidRPr="00C622D6" w:rsidP="00C622D6">
            <w:pPr>
              <w:pStyle w:val="ListBullet"/>
            </w:pPr>
            <w:r w:rsidRPr="00C622D6">
              <w:t>important tasks that mus</w:t>
            </w:r>
            <w:r w:rsidRPr="00C622D6">
              <w:t>t be performed to correctly shut down the machine</w:t>
            </w:r>
          </w:p>
          <w:p w:rsidR="00000000" w:rsidRPr="00C622D6" w:rsidP="00C622D6">
            <w:pPr>
              <w:pStyle w:val="ListBullet"/>
            </w:pPr>
            <w:r w:rsidRPr="00C622D6">
              <w:t>ways in which the finished work is prepared for the next process</w:t>
            </w:r>
          </w:p>
          <w:p w:rsidR="00000000" w:rsidRPr="00C622D6" w:rsidP="00C622D6">
            <w:pPr>
              <w:pStyle w:val="ListBullet"/>
            </w:pPr>
            <w:r w:rsidRPr="00C622D6">
              <w:t>areas of the machine that need regular cleaning</w:t>
            </w:r>
          </w:p>
          <w:p w:rsidR="00000000" w:rsidRPr="00C622D6" w:rsidP="00C622D6">
            <w:pPr>
              <w:pStyle w:val="ListBullet"/>
            </w:pPr>
            <w:r w:rsidRPr="00C622D6">
              <w:t>materials that need to be cleaned from the machine</w:t>
            </w:r>
          </w:p>
          <w:p w:rsidR="00000000" w:rsidRPr="00C622D6" w:rsidP="00C622D6">
            <w:pPr>
              <w:pStyle w:val="ListBullet"/>
            </w:pPr>
            <w:r w:rsidRPr="00C622D6">
              <w:t>quality aspects that should be considered in a completed job</w:t>
            </w:r>
          </w:p>
          <w:p w:rsidR="00000000" w:rsidRPr="00C622D6" w:rsidP="00C622D6">
            <w:pPr>
              <w:pStyle w:val="ListBullet"/>
            </w:pPr>
            <w:r w:rsidRPr="00C622D6">
              <w:t>alterations to production to meet client requirements</w:t>
            </w:r>
          </w:p>
        </w:tc>
      </w:tr>
    </w:tbl>
    <w:p w:rsidR="00000000" w:rsidRPr="00C622D6" w:rsidP="00C622D6">
      <w:pPr>
        <w:pStyle w:val="BodyText"/>
      </w:pPr>
    </w:p>
    <w:p w:rsidR="00000000" w:rsidRPr="00C622D6" w:rsidP="00C622D6">
      <w:pPr>
        <w:pStyle w:val="AllowPageBreak"/>
      </w:pPr>
    </w:p>
    <w:p w:rsidR="00000000" w:rsidRPr="00C622D6" w:rsidP="00C622D6">
      <w:pPr>
        <w:pStyle w:val="Heading1"/>
      </w:pPr>
      <w:bookmarkStart w:id="10" w:name="O_81828"/>
      <w:bookmarkEnd w:id="10"/>
      <w:r w:rsidRPr="00C622D6">
        <w:t>Evidence Guide</w:t>
      </w:r>
    </w:p>
    <w:tbl>
      <w:tblPr>
        <w:tblW w:w="9570" w:type="dxa"/>
        <w:tblLayout w:type="fixed"/>
        <w:tblCellMar>
          <w:left w:w="62" w:type="dxa"/>
          <w:right w:w="62" w:type="dxa"/>
        </w:tblCellMar>
        <w:tblLook w:val="0000"/>
      </w:tblPr>
      <w:tblGrid>
        <w:gridCol w:w="3908"/>
        <w:gridCol w:w="5662"/>
      </w:tblGrid>
      <w:tr w:rsidTr="00EA25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EVIDENCE GUIDE</w:t>
            </w:r>
          </w:p>
        </w:tc>
      </w:tr>
      <w:tr w:rsidTr="00EA25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t>The Evidence Guide provides advice on assessment and must be read in conjunction with t</w:t>
            </w:r>
            <w:r w:rsidRPr="00C622D6">
              <w:t>he performance criteria, required skills and knowledge, range statement and the Assessment Guidelines for the Training Package.</w:t>
            </w:r>
          </w:p>
        </w:tc>
      </w:tr>
      <w:tr w:rsidTr="00EA25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p>
        </w:tc>
      </w:tr>
      <w:tr w:rsidTr="00EA25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BodyText"/>
            </w:pPr>
            <w:r w:rsidRPr="00C622D6">
              <w:t>Evidence</w:t>
            </w:r>
            <w:r w:rsidRPr="00C622D6">
              <w:t xml:space="preserve"> of the following is essential:</w:t>
            </w:r>
          </w:p>
          <w:p w:rsidR="00000000" w:rsidRPr="00C622D6" w:rsidP="00C622D6">
            <w:pPr>
              <w:pStyle w:val="ListBullet"/>
            </w:pPr>
            <w:r w:rsidRPr="00C622D6">
              <w:t>produce a range of different size jobs on the window gluer according to job specifications and within the production timeframe</w:t>
            </w:r>
          </w:p>
          <w:p w:rsidR="00000000" w:rsidRPr="00C622D6" w:rsidP="00C622D6">
            <w:pPr>
              <w:pStyle w:val="ListBullet"/>
            </w:pPr>
            <w:r w:rsidRPr="00C622D6">
              <w:t>produce a range of different size jobs on the window gluer including 1, 2 and 3 cycle operate, and dual feed</w:t>
            </w:r>
          </w:p>
          <w:p w:rsidR="00000000" w:rsidP="00C622D6">
            <w:pPr>
              <w:pStyle w:val="ListBullet"/>
              <w:rPr>
                <w:lang w:val="en-NZ"/>
              </w:rPr>
            </w:pPr>
            <w:r w:rsidRPr="00C622D6">
              <w:t>evidence for assessment may be gathered from assessment of the unit of competency alone or through an integrated assessment activity.</w:t>
            </w:r>
          </w:p>
        </w:tc>
      </w:tr>
      <w:tr w:rsidTr="00EA25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Context of a</w:t>
            </w:r>
            <w:r w:rsidRPr="00C622D6">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BodyText"/>
            </w:pPr>
            <w:r w:rsidRPr="00C622D6">
              <w:t>Assessment must ensure:</w:t>
            </w:r>
          </w:p>
          <w:p w:rsidR="00000000" w:rsidRPr="00C622D6" w:rsidP="00C622D6">
            <w:pPr>
              <w:pStyle w:val="ListBullet"/>
            </w:pPr>
            <w:r w:rsidRPr="00C622D6">
              <w:t>assessment may take place on the job, off the job or a combination of these</w:t>
            </w:r>
          </w:p>
          <w:p w:rsidR="00000000" w:rsidP="00C622D6">
            <w:pPr>
              <w:pStyle w:val="ListBullet"/>
              <w:rPr>
                <w:lang w:val="en-NZ"/>
              </w:rPr>
            </w:pPr>
            <w:r w:rsidRPr="00C622D6">
              <w:t>off the job assessment must be undertaken in a closely simulated workplace environment.</w:t>
            </w:r>
          </w:p>
        </w:tc>
      </w:tr>
      <w:tr w:rsidTr="00EA25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BodyText"/>
            </w:pPr>
            <w:r w:rsidRPr="00C622D6">
              <w:t xml:space="preserve">A range </w:t>
            </w:r>
            <w:r w:rsidRPr="00C622D6">
              <w:t>of assessment methods should be used to assess practical skills and knowledge. The following examples are appropriate for this unit:</w:t>
            </w:r>
          </w:p>
          <w:p w:rsidR="00000000" w:rsidP="00C622D6">
            <w:pPr>
              <w:pStyle w:val="ListBullet"/>
              <w:rPr>
                <w:lang w:val="en-NZ"/>
              </w:rPr>
            </w:pPr>
            <w:r w:rsidRPr="00C622D6">
              <w:t>direct questioning combined with review of portfolios of evidence and third party workplace reports of on-the-job performa</w:t>
            </w:r>
            <w:r w:rsidRPr="00C622D6">
              <w:t>nce by the candidate.</w:t>
            </w:r>
          </w:p>
        </w:tc>
      </w:tr>
      <w:tr w:rsidTr="00EA25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BodyText"/>
            </w:pPr>
            <w:r w:rsidRPr="00C622D6">
              <w:t>Holistic assessment with other units relevant to the industry sector, workplace and job role is recommended.</w:t>
            </w:r>
          </w:p>
        </w:tc>
      </w:tr>
    </w:tbl>
    <w:p w:rsidR="00000000" w:rsidRPr="00C622D6" w:rsidP="00C622D6">
      <w:pPr>
        <w:pStyle w:val="BodyText"/>
      </w:pPr>
    </w:p>
    <w:p w:rsidR="00000000" w:rsidRPr="00C622D6" w:rsidP="00C622D6">
      <w:pPr>
        <w:pStyle w:val="AllowPageBreak"/>
      </w:pPr>
    </w:p>
    <w:p w:rsidR="00000000" w:rsidRPr="00C622D6" w:rsidP="00C622D6">
      <w:pPr>
        <w:pStyle w:val="Heading1"/>
      </w:pPr>
      <w:bookmarkStart w:id="11" w:name="O_81829"/>
      <w:bookmarkEnd w:id="11"/>
      <w:r w:rsidRPr="00C622D6">
        <w:t>Range Statement</w:t>
      </w:r>
    </w:p>
    <w:tbl>
      <w:tblPr>
        <w:tblW w:w="0" w:type="auto"/>
        <w:tblLayout w:type="fixed"/>
        <w:tblCellMar>
          <w:left w:w="62" w:type="dxa"/>
          <w:right w:w="62" w:type="dxa"/>
        </w:tblCellMar>
        <w:tblLook w:val="0000"/>
      </w:tblPr>
      <w:tblGrid>
        <w:gridCol w:w="3503"/>
        <w:gridCol w:w="5019"/>
      </w:tblGrid>
      <w:tr w:rsidTr="00EA25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RANGE STATEMENT</w:t>
            </w:r>
          </w:p>
        </w:tc>
      </w:tr>
      <w:tr w:rsidTr="00EA25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t>The range statement relates to the unit of competency as a whole. It allows for different work environments and situations that may affect performance. Bold italicised wording, if used in the performance criteria, is detailed below. Essential operating con</w:t>
            </w:r>
            <w:r w:rsidRPr="00C622D6">
              <w:t>ditions that may be present with training and assessment (depending on the work situation, needs of the candidate, accessibility of the item, and local industry and regional contexts) may also be included.</w:t>
            </w:r>
          </w:p>
        </w:tc>
      </w:tr>
      <w:tr w:rsidTr="00EA25F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BoldandItalics"/>
              </w:rPr>
              <w:t>Fastening processes</w:t>
            </w:r>
            <w:r w:rsidRPr="00C622D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ListBullet"/>
              <w:rPr>
                <w:lang w:val="en-NZ"/>
              </w:rPr>
            </w:pPr>
            <w:r w:rsidRPr="00C622D6">
              <w:t>spot and line gluing.</w:t>
            </w:r>
          </w:p>
        </w:tc>
      </w:tr>
      <w:tr w:rsidTr="00EA25F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BoldandItalics"/>
              </w:rPr>
              <w:t>Fastening units</w:t>
            </w:r>
            <w:r w:rsidRPr="00C622D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ListBullet"/>
              <w:rPr>
                <w:lang w:val="en-NZ"/>
              </w:rPr>
            </w:pPr>
            <w:r w:rsidRPr="00C622D6">
              <w:t>a range of machines with manual, semi-automated, fully automated or computerised process control.</w:t>
            </w:r>
          </w:p>
        </w:tc>
      </w:tr>
      <w:tr w:rsidTr="00EA25F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BoldandItalics"/>
              </w:rPr>
              <w:t>In</w:t>
            </w:r>
            <w:r w:rsidRPr="00C622D6">
              <w:t>-</w:t>
            </w:r>
            <w:r w:rsidRPr="00C622D6">
              <w:rPr>
                <w:rStyle w:val="BoldandItalics"/>
              </w:rPr>
              <w:t>line processes</w:t>
            </w:r>
            <w:r w:rsidRPr="00C622D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ListBullet"/>
            </w:pPr>
            <w:r w:rsidRPr="00C622D6">
              <w:t>minor processes that are integral to this competency can include basic in-line operations such as perforating, numbering, slitting that do not in themselves constitute another defined unit of competency. Where a major in-line process is defined as a separa</w:t>
            </w:r>
            <w:r w:rsidRPr="00C622D6">
              <w:t>te competency (eg flat-bed cutting, folding) it should be assessed as such.</w:t>
            </w:r>
          </w:p>
        </w:tc>
      </w:tr>
    </w:tbl>
    <w:p w:rsidR="00EA25F5" w:rsidP="00C622D6">
      <w:pPr>
        <w:pStyle w:val="BodyText"/>
      </w:pPr>
    </w:p>
    <w:p w:rsidR="00EA25F5" w:rsidP="00C622D6">
      <w:pPr>
        <w:pStyle w:val="BodyText"/>
      </w:pPr>
    </w:p>
    <w:p w:rsidR="00000000" w:rsidRPr="00C622D6" w:rsidP="00C622D6">
      <w:pPr>
        <w:pStyle w:val="Heading1"/>
      </w:pPr>
      <w:bookmarkStart w:id="12" w:name="O_81830"/>
      <w:bookmarkEnd w:id="12"/>
      <w:r w:rsidRPr="00C622D6">
        <w:t>Unit Sector(s)</w:t>
      </w:r>
    </w:p>
    <w:tbl>
      <w:tblPr>
        <w:tblW w:w="0" w:type="auto"/>
        <w:tblLayout w:type="fixed"/>
        <w:tblCellMar>
          <w:left w:w="62" w:type="dxa"/>
          <w:right w:w="62" w:type="dxa"/>
        </w:tblCellMar>
        <w:tblLook w:val="0000"/>
      </w:tblPr>
      <w:tblGrid>
        <w:gridCol w:w="2654"/>
        <w:gridCol w:w="5868"/>
      </w:tblGrid>
      <w:tr w:rsidTr="00EA25F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BodyText"/>
            </w:pPr>
          </w:p>
        </w:tc>
      </w:tr>
    </w:tbl>
    <w:p w:rsidR="00000000" w:rsidRPr="00C622D6" w:rsidP="00C622D6">
      <w:pPr>
        <w:pStyle w:val="BodyText"/>
      </w:pPr>
    </w:p>
    <w:p w:rsidR="00000000" w:rsidRPr="00C622D6" w:rsidP="00C622D6">
      <w:pPr>
        <w:pStyle w:val="AllowPageBreak"/>
      </w:pPr>
    </w:p>
    <w:p w:rsidR="00000000" w:rsidRPr="00C622D6" w:rsidP="00C622D6">
      <w:pPr>
        <w:pStyle w:val="Heading1"/>
      </w:pPr>
      <w:bookmarkStart w:id="13" w:name="O_156871"/>
      <w:bookmarkEnd w:id="13"/>
      <w:r w:rsidRPr="00C622D6">
        <w:t>Competency field</w:t>
      </w:r>
    </w:p>
    <w:tbl>
      <w:tblPr>
        <w:tblW w:w="0" w:type="auto"/>
        <w:tblLayout w:type="fixed"/>
        <w:tblCellMar>
          <w:left w:w="62" w:type="dxa"/>
          <w:right w:w="62" w:type="dxa"/>
        </w:tblCellMar>
        <w:tblLook w:val="0000"/>
      </w:tblPr>
      <w:tblGrid>
        <w:gridCol w:w="2775"/>
        <w:gridCol w:w="5747"/>
      </w:tblGrid>
      <w:tr w:rsidTr="00EA25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BodyText"/>
            </w:pPr>
            <w:r w:rsidRPr="00C622D6">
              <w:t>Converting, Binding and Finishing</w:t>
            </w:r>
          </w:p>
        </w:tc>
      </w:tr>
    </w:tbl>
    <w:p w:rsidR="00000000" w:rsidRPr="00C622D6" w:rsidP="00C622D6">
      <w:pPr>
        <w:pStyle w:val="BodyText"/>
      </w:pPr>
    </w:p>
    <w:p w:rsidR="00000000" w:rsidRPr="00C622D6" w:rsidP="00C622D6">
      <w:pPr>
        <w:pStyle w:val="AllowPageBreak"/>
      </w:pPr>
    </w:p>
    <w:p w:rsidR="00000000" w:rsidRPr="00C622D6" w:rsidP="00C622D6">
      <w:pPr>
        <w:pStyle w:val="Heading1"/>
      </w:pPr>
      <w:bookmarkStart w:id="14" w:name="O_156870"/>
      <w:bookmarkEnd w:id="14"/>
      <w:r w:rsidRPr="00C622D6">
        <w:t>Co-requisite units</w:t>
      </w:r>
    </w:p>
    <w:tbl>
      <w:tblPr>
        <w:tblW w:w="0" w:type="auto"/>
        <w:tblLayout w:type="fixed"/>
        <w:tblCellMar>
          <w:left w:w="62" w:type="dxa"/>
          <w:right w:w="62" w:type="dxa"/>
        </w:tblCellMar>
        <w:tblLook w:val="0000"/>
      </w:tblPr>
      <w:tblGrid>
        <w:gridCol w:w="2641"/>
        <w:gridCol w:w="1322"/>
        <w:gridCol w:w="4559"/>
      </w:tblGrid>
      <w:tr w:rsidTr="00EA25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r w:rsidRPr="00C622D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p>
        </w:tc>
      </w:tr>
      <w:tr w:rsidTr="00EA25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D6">
            <w:pPr>
              <w:pStyle w:val="BodyText"/>
              <w:rPr>
                <w:lang w:val="en-NZ"/>
              </w:rPr>
            </w:pPr>
          </w:p>
        </w:tc>
      </w:tr>
      <w:tr w:rsidTr="00EA25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D6" w:rsidP="00C622D6">
            <w:pPr>
              <w:pStyle w:val="BodyText"/>
            </w:pPr>
          </w:p>
        </w:tc>
      </w:tr>
    </w:tbl>
    <w:p w:rsidR="00000000" w:rsidRPr="00C622D6" w:rsidP="00C622D6">
      <w:pPr>
        <w:pStyle w:val="BodyText"/>
      </w:pPr>
    </w:p>
    <w:p w:rsidR="00000000" w:rsidRPr="00C622D6" w:rsidP="00C622D6"/>
    <w:sectPr w:rsidSect="00C622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5F5" w:rsidP="00EA25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F5" w:rsidP="00C62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25F5" w:rsidP="00C622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25F5" w:rsidP="00C622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5F5" w:rsidP="00EA25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F5" w:rsidP="00C622D6">
    <w:pPr>
      <w:pStyle w:val="Header"/>
      <w:framePr w:wrap="around"/>
    </w:pPr>
    <w:r>
      <w:fldChar w:fldCharType="begin"/>
    </w:r>
    <w:r>
      <w:instrText xml:space="preserve"> TITLE   \* MERGEFORMAT </w:instrText>
    </w:r>
    <w:r>
      <w:fldChar w:fldCharType="separate"/>
    </w:r>
    <w:r>
      <w:t>ICPCF392C Produce product on window gluer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25F5" w:rsidP="00C622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3C46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34F8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2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22D6"/>
    <w:pPr>
      <w:spacing w:before="360" w:after="60"/>
      <w:outlineLvl w:val="0"/>
    </w:pPr>
    <w:rPr>
      <w:sz w:val="32"/>
    </w:rPr>
  </w:style>
  <w:style w:type="paragraph" w:styleId="Heading2">
    <w:name w:val="heading 2"/>
    <w:basedOn w:val="HeadingBase"/>
    <w:next w:val="BodyText"/>
    <w:link w:val="Heading2Char"/>
    <w:qFormat/>
    <w:rsid w:val="00C622D6"/>
    <w:pPr>
      <w:keepLines/>
      <w:spacing w:before="240" w:after="120"/>
      <w:outlineLvl w:val="1"/>
    </w:pPr>
    <w:rPr>
      <w:sz w:val="28"/>
      <w:szCs w:val="40"/>
    </w:rPr>
  </w:style>
  <w:style w:type="paragraph" w:styleId="Heading3">
    <w:name w:val="heading 3"/>
    <w:basedOn w:val="HeadingBase"/>
    <w:next w:val="BodyText"/>
    <w:link w:val="Heading3Char"/>
    <w:qFormat/>
    <w:rsid w:val="00C622D6"/>
    <w:pPr>
      <w:spacing w:before="180" w:after="120"/>
      <w:outlineLvl w:val="2"/>
    </w:pPr>
    <w:rPr>
      <w:spacing w:val="-10"/>
      <w:kern w:val="32"/>
    </w:rPr>
  </w:style>
  <w:style w:type="paragraph" w:styleId="Heading4">
    <w:name w:val="heading 4"/>
    <w:basedOn w:val="HeadingBase"/>
    <w:next w:val="BodyText"/>
    <w:link w:val="Heading4Char"/>
    <w:qFormat/>
    <w:rsid w:val="00C622D6"/>
    <w:pPr>
      <w:spacing w:before="160" w:after="120"/>
      <w:outlineLvl w:val="3"/>
    </w:pPr>
    <w:rPr>
      <w:sz w:val="22"/>
    </w:rPr>
  </w:style>
  <w:style w:type="paragraph" w:styleId="Heading5">
    <w:name w:val="heading 5"/>
    <w:basedOn w:val="HeadingBase"/>
    <w:next w:val="Normal"/>
    <w:link w:val="Heading5Char"/>
    <w:qFormat/>
    <w:rsid w:val="00C622D6"/>
    <w:pPr>
      <w:spacing w:before="80"/>
      <w:outlineLvl w:val="4"/>
    </w:pPr>
    <w:rPr>
      <w:color w:val="918585"/>
      <w:sz w:val="20"/>
    </w:rPr>
  </w:style>
  <w:style w:type="paragraph" w:styleId="Heading6">
    <w:name w:val="heading 6"/>
    <w:basedOn w:val="HeadingBase"/>
    <w:next w:val="Normal"/>
    <w:link w:val="Heading6Char"/>
    <w:qFormat/>
    <w:rsid w:val="00C622D6"/>
    <w:pPr>
      <w:spacing w:before="60"/>
      <w:outlineLvl w:val="5"/>
    </w:pPr>
    <w:rPr>
      <w:color w:val="918585"/>
      <w:sz w:val="20"/>
    </w:rPr>
  </w:style>
  <w:style w:type="paragraph" w:styleId="Heading7">
    <w:name w:val="heading 7"/>
    <w:basedOn w:val="Normal"/>
    <w:next w:val="Normal"/>
    <w:link w:val="Heading7Char"/>
    <w:qFormat/>
    <w:rsid w:val="00C622D6"/>
    <w:pPr>
      <w:ind w:left="720"/>
      <w:outlineLvl w:val="6"/>
    </w:pPr>
    <w:rPr>
      <w:i/>
    </w:rPr>
  </w:style>
  <w:style w:type="paragraph" w:styleId="Heading8">
    <w:name w:val="heading 8"/>
    <w:basedOn w:val="Normal"/>
    <w:next w:val="Normal"/>
    <w:link w:val="Heading8Char"/>
    <w:qFormat/>
    <w:rsid w:val="00C622D6"/>
    <w:pPr>
      <w:ind w:left="720"/>
      <w:outlineLvl w:val="7"/>
    </w:pPr>
    <w:rPr>
      <w:i/>
    </w:rPr>
  </w:style>
  <w:style w:type="paragraph" w:styleId="Heading9">
    <w:name w:val="heading 9"/>
    <w:basedOn w:val="Normal"/>
    <w:next w:val="Normal"/>
    <w:link w:val="Heading9Char"/>
    <w:qFormat/>
    <w:rsid w:val="00C622D6"/>
    <w:pPr>
      <w:ind w:left="720"/>
      <w:outlineLvl w:val="8"/>
    </w:pPr>
    <w:rPr>
      <w:i/>
    </w:rPr>
  </w:style>
  <w:style w:type="character" w:default="1" w:styleId="DefaultParagraphFont">
    <w:name w:val="Default Paragraph Font"/>
    <w:uiPriority w:val="1"/>
    <w:unhideWhenUsed/>
    <w:rsid w:val="00C62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2D6"/>
  </w:style>
  <w:style w:type="character" w:customStyle="1" w:styleId="Heading1Char">
    <w:name w:val="Heading 1 Char"/>
    <w:basedOn w:val="DefaultParagraphFont"/>
    <w:link w:val="Heading1"/>
    <w:rsid w:val="00C622D6"/>
    <w:rPr>
      <w:rFonts w:ascii="Times New Roman" w:eastAsia="Times New Roman" w:hAnsi="Times New Roman" w:cs="Times New Roman"/>
      <w:b/>
      <w:sz w:val="32"/>
      <w:szCs w:val="20"/>
      <w:lang w:eastAsia="en-US"/>
    </w:rPr>
  </w:style>
  <w:style w:type="paragraph" w:styleId="BodyText">
    <w:name w:val="Body Text"/>
    <w:basedOn w:val="Normal"/>
    <w:link w:val="BodyTextChar"/>
    <w:rsid w:val="00C622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22D6"/>
    <w:rPr>
      <w:rFonts w:ascii="Times New Roman" w:eastAsia="Times New Roman" w:hAnsi="Times New Roman" w:cs="Times New Roman"/>
      <w:sz w:val="24"/>
      <w:lang w:val="en-US" w:eastAsia="en-US"/>
    </w:rPr>
  </w:style>
  <w:style w:type="paragraph" w:styleId="Footer">
    <w:name w:val="footer"/>
    <w:basedOn w:val="Normal"/>
    <w:link w:val="FooterChar"/>
    <w:rsid w:val="00C62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2D6"/>
    <w:rPr>
      <w:rFonts w:ascii="Times New Roman" w:eastAsia="Times New Roman" w:hAnsi="Times New Roman" w:cs="Times New Roman"/>
      <w:sz w:val="16"/>
      <w:lang w:val="en-US" w:eastAsia="en-US"/>
    </w:rPr>
  </w:style>
  <w:style w:type="paragraph" w:styleId="List">
    <w:name w:val="List"/>
    <w:basedOn w:val="BodyText"/>
    <w:next w:val="BodyText"/>
    <w:rsid w:val="00C622D6"/>
    <w:pPr>
      <w:tabs>
        <w:tab w:val="left" w:pos="340"/>
      </w:tabs>
      <w:spacing w:before="60" w:after="60"/>
      <w:ind w:left="340" w:hanging="340"/>
    </w:pPr>
  </w:style>
  <w:style w:type="paragraph" w:styleId="ListBullet">
    <w:name w:val="List Bullet"/>
    <w:basedOn w:val="List"/>
    <w:rsid w:val="00C622D6"/>
    <w:pPr>
      <w:numPr>
        <w:numId w:val="12"/>
      </w:numPr>
      <w:tabs>
        <w:tab w:val="clear" w:pos="340"/>
      </w:tabs>
      <w:spacing w:before="40" w:after="40"/>
    </w:pPr>
  </w:style>
  <w:style w:type="character" w:customStyle="1" w:styleId="SpecialBold">
    <w:name w:val="Special Bold"/>
    <w:basedOn w:val="DefaultParagraphFont"/>
    <w:rsid w:val="00C622D6"/>
    <w:rPr>
      <w:b/>
      <w:spacing w:val="0"/>
    </w:rPr>
  </w:style>
  <w:style w:type="paragraph" w:styleId="Header">
    <w:name w:val="header"/>
    <w:basedOn w:val="Normal"/>
    <w:link w:val="HeaderChar"/>
    <w:rsid w:val="00C62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2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22D6"/>
    <w:pPr>
      <w:spacing w:before="240" w:after="120"/>
      <w:outlineLvl w:val="0"/>
    </w:pPr>
    <w:rPr>
      <w:rFonts w:ascii="Times New Roman" w:hAnsi="Times New Roman"/>
      <w:b/>
      <w:sz w:val="28"/>
    </w:rPr>
  </w:style>
  <w:style w:type="paragraph" w:customStyle="1" w:styleId="AllowPageBreak">
    <w:name w:val="AllowPageBreak"/>
    <w:rsid w:val="00C622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22D6"/>
    <w:pPr>
      <w:tabs>
        <w:tab w:val="left" w:pos="680"/>
      </w:tabs>
      <w:spacing w:before="60" w:after="60"/>
      <w:ind w:left="680" w:hanging="340"/>
    </w:pPr>
  </w:style>
  <w:style w:type="character" w:customStyle="1" w:styleId="BoldandItalics">
    <w:name w:val="Bold and Italics"/>
    <w:qFormat/>
    <w:rsid w:val="00C622D6"/>
    <w:rPr>
      <w:b/>
      <w:i/>
      <w:u w:val="none"/>
    </w:rPr>
  </w:style>
  <w:style w:type="character" w:customStyle="1" w:styleId="Heading2Char">
    <w:name w:val="Heading 2 Char"/>
    <w:basedOn w:val="DefaultParagraphFont"/>
    <w:link w:val="Heading2"/>
    <w:rsid w:val="00C62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2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22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22D6"/>
    <w:rPr>
      <w:rFonts w:ascii="Courier New" w:eastAsia="Times New Roman" w:hAnsi="Courier New" w:cs="Times New Roman"/>
      <w:i/>
      <w:szCs w:val="20"/>
      <w:lang w:val="en-US" w:eastAsia="en-US"/>
    </w:rPr>
  </w:style>
  <w:style w:type="paragraph" w:customStyle="1" w:styleId="HeadingBase">
    <w:name w:val="Heading Base"/>
    <w:rsid w:val="00C62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2D6"/>
    <w:pPr>
      <w:tabs>
        <w:tab w:val="right" w:leader="dot" w:pos="9072"/>
      </w:tabs>
      <w:ind w:left="567"/>
    </w:pPr>
    <w:rPr>
      <w:szCs w:val="22"/>
    </w:rPr>
  </w:style>
  <w:style w:type="paragraph" w:customStyle="1" w:styleId="TOCBase">
    <w:name w:val="TOC Base"/>
    <w:rsid w:val="00C62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2D6"/>
    <w:pPr>
      <w:tabs>
        <w:tab w:val="right" w:leader="dot" w:pos="9072"/>
      </w:tabs>
      <w:spacing w:before="40" w:after="40"/>
      <w:ind w:left="284"/>
    </w:pPr>
    <w:rPr>
      <w:rFonts w:ascii="Times New Roman" w:hAnsi="Times New Roman"/>
    </w:rPr>
  </w:style>
  <w:style w:type="paragraph" w:styleId="TOC1">
    <w:name w:val="toc 1"/>
    <w:basedOn w:val="TOCBase"/>
    <w:next w:val="Normal"/>
    <w:rsid w:val="00C622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22D6"/>
    <w:pPr>
      <w:spacing w:before="5040"/>
      <w:jc w:val="center"/>
    </w:pPr>
    <w:rPr>
      <w:sz w:val="48"/>
      <w:szCs w:val="72"/>
      <w:lang w:val="en-US"/>
    </w:rPr>
  </w:style>
  <w:style w:type="character" w:customStyle="1" w:styleId="TitleChar">
    <w:name w:val="Title Char"/>
    <w:basedOn w:val="DefaultParagraphFont"/>
    <w:link w:val="Title"/>
    <w:rsid w:val="00C62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2D6"/>
    <w:pPr>
      <w:tabs>
        <w:tab w:val="left" w:pos="3600"/>
        <w:tab w:val="left" w:pos="3958"/>
      </w:tabs>
    </w:pPr>
  </w:style>
  <w:style w:type="paragraph" w:customStyle="1" w:styleId="Note">
    <w:name w:val="Note"/>
    <w:basedOn w:val="BodyText"/>
    <w:rsid w:val="00C622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2D6"/>
    <w:pPr>
      <w:framePr w:wrap="auto" w:hAnchor="text" w:y="6049"/>
    </w:pPr>
    <w:rPr>
      <w:color w:val="000000"/>
      <w:sz w:val="40"/>
    </w:rPr>
  </w:style>
  <w:style w:type="paragraph" w:customStyle="1" w:styleId="TOCTitle">
    <w:name w:val="TOCTitle"/>
    <w:basedOn w:val="Heading1"/>
    <w:rsid w:val="00C622D6"/>
    <w:pPr>
      <w:spacing w:after="240"/>
      <w:jc w:val="center"/>
      <w:outlineLvl w:val="9"/>
    </w:pPr>
    <w:rPr>
      <w:caps/>
    </w:rPr>
  </w:style>
  <w:style w:type="paragraph" w:customStyle="1" w:styleId="Version">
    <w:name w:val="Version"/>
    <w:rsid w:val="00C622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22D6"/>
    <w:pPr>
      <w:numPr>
        <w:numId w:val="13"/>
      </w:numPr>
      <w:tabs>
        <w:tab w:val="clear" w:pos="680"/>
      </w:tabs>
    </w:pPr>
  </w:style>
  <w:style w:type="paragraph" w:styleId="Index1">
    <w:name w:val="index 1"/>
    <w:basedOn w:val="Normal"/>
    <w:next w:val="Normal"/>
    <w:semiHidden/>
    <w:rsid w:val="00C622D6"/>
    <w:pPr>
      <w:keepNext w:val="0"/>
      <w:tabs>
        <w:tab w:val="right" w:pos="4176"/>
      </w:tabs>
      <w:ind w:left="198" w:hanging="198"/>
    </w:pPr>
    <w:rPr>
      <w:rFonts w:ascii="Garamond" w:hAnsi="Garamond"/>
    </w:rPr>
  </w:style>
  <w:style w:type="paragraph" w:styleId="IndexHeading">
    <w:name w:val="index heading"/>
    <w:basedOn w:val="Normal"/>
    <w:next w:val="Index1"/>
    <w:semiHidden/>
    <w:rsid w:val="00C622D6"/>
    <w:pPr>
      <w:spacing w:before="120" w:after="120"/>
    </w:pPr>
    <w:rPr>
      <w:rFonts w:ascii="Arial" w:hAnsi="Arial"/>
      <w:b/>
      <w:color w:val="918585"/>
      <w:sz w:val="24"/>
    </w:rPr>
  </w:style>
  <w:style w:type="paragraph" w:customStyle="1" w:styleId="Chapter">
    <w:name w:val="Chapter"/>
    <w:basedOn w:val="Normal"/>
    <w:rsid w:val="00C622D6"/>
    <w:pPr>
      <w:spacing w:before="240"/>
    </w:pPr>
    <w:rPr>
      <w:rFonts w:ascii="Times New Roman" w:hAnsi="Times New Roman"/>
      <w:smallCaps/>
      <w:spacing w:val="80"/>
      <w:sz w:val="28"/>
    </w:rPr>
  </w:style>
  <w:style w:type="paragraph" w:customStyle="1" w:styleId="InChapter">
    <w:name w:val="InChapter"/>
    <w:basedOn w:val="Heading3"/>
    <w:rsid w:val="00C622D6"/>
    <w:pPr>
      <w:spacing w:after="240"/>
      <w:outlineLvl w:val="9"/>
    </w:pPr>
    <w:rPr>
      <w:noProof/>
    </w:rPr>
  </w:style>
  <w:style w:type="paragraph" w:styleId="Index2">
    <w:name w:val="index 2"/>
    <w:basedOn w:val="Normal"/>
    <w:next w:val="Normal"/>
    <w:semiHidden/>
    <w:rsid w:val="00C622D6"/>
    <w:pPr>
      <w:tabs>
        <w:tab w:val="right" w:pos="4176"/>
      </w:tabs>
      <w:ind w:left="568" w:hanging="284"/>
    </w:pPr>
    <w:rPr>
      <w:rFonts w:ascii="Garamond" w:hAnsi="Garamond"/>
    </w:rPr>
  </w:style>
  <w:style w:type="paragraph" w:customStyle="1" w:styleId="Byline">
    <w:name w:val="Byline"/>
    <w:rsid w:val="00C62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2D6"/>
    <w:pPr>
      <w:tabs>
        <w:tab w:val="clear" w:pos="3600"/>
        <w:tab w:val="clear" w:pos="3958"/>
      </w:tabs>
      <w:jc w:val="right"/>
    </w:pPr>
  </w:style>
  <w:style w:type="character" w:styleId="Emphasis">
    <w:name w:val="Emphasis"/>
    <w:basedOn w:val="DefaultParagraphFont"/>
    <w:qFormat/>
    <w:rsid w:val="00C622D6"/>
    <w:rPr>
      <w:i/>
    </w:rPr>
  </w:style>
  <w:style w:type="paragraph" w:styleId="Caption">
    <w:name w:val="caption"/>
    <w:basedOn w:val="BodyText"/>
    <w:next w:val="Normal"/>
    <w:qFormat/>
    <w:rsid w:val="00C622D6"/>
    <w:pPr>
      <w:framePr w:w="2268" w:hSpace="181" w:vSpace="181" w:wrap="around" w:vAnchor="text" w:hAnchor="page" w:x="1135" w:y="285" w:anchorLock="1"/>
    </w:pPr>
    <w:rPr>
      <w:i/>
    </w:rPr>
  </w:style>
  <w:style w:type="paragraph" w:customStyle="1" w:styleId="MiniTOCTitle">
    <w:name w:val="MiniTOCTitle"/>
    <w:basedOn w:val="Heading4"/>
    <w:rsid w:val="00C622D6"/>
    <w:pPr>
      <w:spacing w:before="240"/>
      <w:outlineLvl w:val="9"/>
    </w:pPr>
    <w:rPr>
      <w:noProof/>
      <w:sz w:val="24"/>
    </w:rPr>
  </w:style>
  <w:style w:type="paragraph" w:customStyle="1" w:styleId="MiniTOCItem">
    <w:name w:val="MiniTOCItem"/>
    <w:basedOn w:val="ListBullet"/>
    <w:rsid w:val="00C622D6"/>
    <w:pPr>
      <w:numPr>
        <w:numId w:val="0"/>
      </w:numPr>
      <w:tabs>
        <w:tab w:val="right" w:leader="dot" w:pos="6521"/>
      </w:tabs>
      <w:spacing w:before="0" w:after="0"/>
    </w:pPr>
  </w:style>
  <w:style w:type="paragraph" w:customStyle="1" w:styleId="TOFTitle">
    <w:name w:val="TOFTitle"/>
    <w:basedOn w:val="TOCTitle"/>
    <w:rsid w:val="00C622D6"/>
  </w:style>
  <w:style w:type="paragraph" w:styleId="TableofFigures">
    <w:name w:val="table of figures"/>
    <w:basedOn w:val="Normal"/>
    <w:next w:val="Normal"/>
    <w:semiHidden/>
    <w:rsid w:val="00C622D6"/>
    <w:pPr>
      <w:tabs>
        <w:tab w:val="right" w:leader="dot" w:pos="9072"/>
      </w:tabs>
      <w:ind w:left="970" w:hanging="403"/>
    </w:pPr>
    <w:rPr>
      <w:rFonts w:ascii="Times New Roman" w:hAnsi="Times New Roman"/>
      <w:b/>
    </w:rPr>
  </w:style>
  <w:style w:type="paragraph" w:styleId="ListNumber">
    <w:name w:val="List Number"/>
    <w:basedOn w:val="List"/>
    <w:rsid w:val="00C622D6"/>
    <w:pPr>
      <w:numPr>
        <w:numId w:val="10"/>
      </w:numPr>
    </w:pPr>
  </w:style>
  <w:style w:type="character" w:customStyle="1" w:styleId="WingdingSymbols">
    <w:name w:val="Wingding Symbols"/>
    <w:rsid w:val="00C622D6"/>
    <w:rPr>
      <w:rFonts w:ascii="Wingdings" w:hAnsi="Wingdings"/>
    </w:rPr>
  </w:style>
  <w:style w:type="paragraph" w:customStyle="1" w:styleId="TableHeading">
    <w:name w:val="Table Heading"/>
    <w:basedOn w:val="HeadingBase"/>
    <w:rsid w:val="00C622D6"/>
    <w:pPr>
      <w:keepLines/>
      <w:pBdr>
        <w:bottom w:val="single" w:sz="6" w:space="1" w:color="918585"/>
      </w:pBdr>
      <w:spacing w:before="240"/>
    </w:pPr>
  </w:style>
  <w:style w:type="character" w:customStyle="1" w:styleId="HotSpot">
    <w:name w:val="HotSpot"/>
    <w:rsid w:val="00C622D6"/>
    <w:rPr>
      <w:color w:val="0033CC"/>
      <w:u w:val="none"/>
    </w:rPr>
  </w:style>
  <w:style w:type="paragraph" w:customStyle="1" w:styleId="BodyTextRight">
    <w:name w:val="Body Text Right"/>
    <w:basedOn w:val="BodyText"/>
    <w:rsid w:val="00C622D6"/>
    <w:pPr>
      <w:spacing w:before="0" w:after="0"/>
      <w:jc w:val="right"/>
    </w:pPr>
  </w:style>
  <w:style w:type="paragraph" w:styleId="Index3">
    <w:name w:val="index 3"/>
    <w:basedOn w:val="ListNumber2"/>
    <w:next w:val="Normal"/>
    <w:semiHidden/>
    <w:rsid w:val="00C622D6"/>
    <w:pPr>
      <w:numPr>
        <w:numId w:val="0"/>
      </w:numPr>
      <w:tabs>
        <w:tab w:val="right" w:leader="dot" w:pos="4176"/>
      </w:tabs>
    </w:pPr>
  </w:style>
  <w:style w:type="paragraph" w:styleId="ListNumber2">
    <w:name w:val="List Number 2"/>
    <w:basedOn w:val="List2"/>
    <w:rsid w:val="00C622D6"/>
    <w:pPr>
      <w:numPr>
        <w:numId w:val="9"/>
      </w:numPr>
      <w:tabs>
        <w:tab w:val="clear" w:pos="1060"/>
      </w:tabs>
    </w:pPr>
  </w:style>
  <w:style w:type="paragraph" w:customStyle="1" w:styleId="MarginNote">
    <w:name w:val="Margin Note"/>
    <w:basedOn w:val="BodyText"/>
    <w:rsid w:val="00C62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2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22D6"/>
    <w:rPr>
      <w:sz w:val="32"/>
    </w:rPr>
  </w:style>
  <w:style w:type="paragraph" w:customStyle="1" w:styleId="HeadingProcedure">
    <w:name w:val="Heading Procedure"/>
    <w:basedOn w:val="HeadingBase"/>
    <w:next w:val="Normal"/>
    <w:rsid w:val="00C622D6"/>
    <w:pPr>
      <w:tabs>
        <w:tab w:val="left" w:pos="0"/>
      </w:tabs>
      <w:spacing w:before="120" w:after="60"/>
    </w:pPr>
    <w:rPr>
      <w:i/>
      <w:color w:val="918585"/>
      <w:sz w:val="22"/>
    </w:rPr>
  </w:style>
  <w:style w:type="paragraph" w:customStyle="1" w:styleId="TableBodyText">
    <w:name w:val="Table Body Text"/>
    <w:basedOn w:val="BodyText"/>
    <w:rsid w:val="00C622D6"/>
    <w:pPr>
      <w:spacing w:before="60" w:after="60"/>
    </w:pPr>
  </w:style>
  <w:style w:type="paragraph" w:styleId="ListContinue">
    <w:name w:val="List Continue"/>
    <w:basedOn w:val="List"/>
    <w:rsid w:val="00C622D6"/>
    <w:pPr>
      <w:ind w:firstLine="0"/>
    </w:pPr>
  </w:style>
  <w:style w:type="paragraph" w:customStyle="1" w:styleId="ListNote">
    <w:name w:val="List Note"/>
    <w:basedOn w:val="List"/>
    <w:rsid w:val="00C622D6"/>
    <w:pPr>
      <w:pBdr>
        <w:top w:val="single" w:sz="6" w:space="2" w:color="918585"/>
        <w:bottom w:val="single" w:sz="6" w:space="2" w:color="918585"/>
      </w:pBdr>
      <w:tabs>
        <w:tab w:val="left" w:pos="1021"/>
      </w:tabs>
      <w:ind w:firstLine="0"/>
    </w:pPr>
  </w:style>
  <w:style w:type="paragraph" w:customStyle="1" w:styleId="Warning">
    <w:name w:val="Warning"/>
    <w:basedOn w:val="BodyText"/>
    <w:rsid w:val="00C622D6"/>
    <w:pPr>
      <w:shd w:val="clear" w:color="auto" w:fill="D9D9D9"/>
      <w:tabs>
        <w:tab w:val="left" w:pos="992"/>
      </w:tabs>
      <w:ind w:left="119" w:right="119"/>
    </w:pPr>
    <w:rPr>
      <w:sz w:val="20"/>
    </w:rPr>
  </w:style>
  <w:style w:type="paragraph" w:customStyle="1" w:styleId="MarginIcons">
    <w:name w:val="Margin Icons"/>
    <w:basedOn w:val="BodyText"/>
    <w:rsid w:val="00C62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2D6"/>
    <w:rPr>
      <w:rFonts w:ascii="Courier New" w:hAnsi="Courier New"/>
    </w:rPr>
  </w:style>
  <w:style w:type="paragraph" w:customStyle="1" w:styleId="NoteBullet">
    <w:name w:val="Note Bullet"/>
    <w:basedOn w:val="Note"/>
    <w:rsid w:val="00C622D6"/>
    <w:pPr>
      <w:tabs>
        <w:tab w:val="clear" w:pos="680"/>
      </w:tabs>
      <w:spacing w:before="60" w:after="60"/>
    </w:pPr>
  </w:style>
  <w:style w:type="paragraph" w:customStyle="1" w:styleId="SubHeading2">
    <w:name w:val="SubHeading2"/>
    <w:basedOn w:val="HeadingBase"/>
    <w:rsid w:val="00C622D6"/>
    <w:pPr>
      <w:spacing w:before="240" w:after="60"/>
    </w:pPr>
    <w:rPr>
      <w:sz w:val="20"/>
    </w:rPr>
  </w:style>
  <w:style w:type="paragraph" w:customStyle="1" w:styleId="SubHeading1">
    <w:name w:val="SubHeading1"/>
    <w:basedOn w:val="HeadingBase"/>
    <w:rsid w:val="00C622D6"/>
    <w:pPr>
      <w:spacing w:before="240" w:after="60"/>
    </w:pPr>
    <w:rPr>
      <w:color w:val="918585"/>
      <w:sz w:val="22"/>
    </w:rPr>
  </w:style>
  <w:style w:type="paragraph" w:customStyle="1" w:styleId="SideHeading">
    <w:name w:val="Side Heading"/>
    <w:basedOn w:val="HeadingBase"/>
    <w:rsid w:val="00C62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2D6"/>
    <w:pPr>
      <w:tabs>
        <w:tab w:val="num" w:pos="360"/>
      </w:tabs>
    </w:pPr>
  </w:style>
  <w:style w:type="paragraph" w:styleId="PlainText">
    <w:name w:val="Plain Text"/>
    <w:basedOn w:val="Normal"/>
    <w:link w:val="PlainTextChar"/>
    <w:rsid w:val="00C622D6"/>
    <w:rPr>
      <w:sz w:val="20"/>
    </w:rPr>
  </w:style>
  <w:style w:type="character" w:customStyle="1" w:styleId="PlainTextChar">
    <w:name w:val="Plain Text Char"/>
    <w:basedOn w:val="DefaultParagraphFont"/>
    <w:link w:val="PlainText"/>
    <w:rsid w:val="00C622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22D6"/>
    <w:rPr>
      <w:b/>
      <w:smallCaps/>
    </w:rPr>
  </w:style>
  <w:style w:type="paragraph" w:customStyle="1" w:styleId="TableListNumber">
    <w:name w:val="Table List Number"/>
    <w:basedOn w:val="ListNumber"/>
    <w:rsid w:val="00C622D6"/>
    <w:pPr>
      <w:numPr>
        <w:numId w:val="0"/>
      </w:numPr>
    </w:pPr>
  </w:style>
  <w:style w:type="paragraph" w:styleId="TOC4">
    <w:name w:val="toc 4"/>
    <w:basedOn w:val="TOCBase"/>
    <w:next w:val="Normal"/>
    <w:semiHidden/>
    <w:rsid w:val="00C622D6"/>
    <w:pPr>
      <w:tabs>
        <w:tab w:val="right" w:leader="dot" w:pos="9071"/>
      </w:tabs>
      <w:ind w:left="1701"/>
    </w:pPr>
  </w:style>
  <w:style w:type="paragraph" w:customStyle="1" w:styleId="ListAlpha">
    <w:name w:val="List Alpha"/>
    <w:basedOn w:val="List"/>
    <w:rsid w:val="00C622D6"/>
    <w:pPr>
      <w:numPr>
        <w:numId w:val="8"/>
      </w:numPr>
    </w:pPr>
  </w:style>
  <w:style w:type="paragraph" w:customStyle="1" w:styleId="ListAlpha2">
    <w:name w:val="List Alpha 2"/>
    <w:basedOn w:val="List2"/>
    <w:rsid w:val="00C622D6"/>
    <w:pPr>
      <w:numPr>
        <w:numId w:val="7"/>
      </w:numPr>
    </w:pPr>
  </w:style>
  <w:style w:type="paragraph" w:styleId="List3">
    <w:name w:val="List 3"/>
    <w:basedOn w:val="BodyText"/>
    <w:rsid w:val="00C622D6"/>
    <w:pPr>
      <w:tabs>
        <w:tab w:val="left" w:pos="1021"/>
      </w:tabs>
      <w:spacing w:before="60" w:after="60"/>
      <w:ind w:left="1020" w:hanging="340"/>
    </w:pPr>
  </w:style>
  <w:style w:type="paragraph" w:styleId="List4">
    <w:name w:val="List 4"/>
    <w:basedOn w:val="BodyText"/>
    <w:rsid w:val="00C622D6"/>
    <w:pPr>
      <w:tabs>
        <w:tab w:val="left" w:pos="1361"/>
      </w:tabs>
      <w:spacing w:before="60" w:after="60"/>
      <w:ind w:left="1361" w:hanging="340"/>
    </w:pPr>
  </w:style>
  <w:style w:type="paragraph" w:styleId="List5">
    <w:name w:val="List 5"/>
    <w:basedOn w:val="BodyText"/>
    <w:rsid w:val="00C622D6"/>
    <w:pPr>
      <w:tabs>
        <w:tab w:val="left" w:pos="1701"/>
      </w:tabs>
      <w:spacing w:before="60" w:after="60"/>
      <w:ind w:left="1701" w:hanging="340"/>
    </w:pPr>
  </w:style>
  <w:style w:type="paragraph" w:styleId="ListBullet3">
    <w:name w:val="List Bullet 3"/>
    <w:basedOn w:val="List3"/>
    <w:rsid w:val="00C622D6"/>
    <w:pPr>
      <w:numPr>
        <w:numId w:val="14"/>
      </w:numPr>
      <w:tabs>
        <w:tab w:val="clear" w:pos="1021"/>
      </w:tabs>
      <w:ind w:left="1037" w:hanging="357"/>
    </w:pPr>
  </w:style>
  <w:style w:type="paragraph" w:styleId="ListBullet4">
    <w:name w:val="List Bullet 4"/>
    <w:basedOn w:val="List4"/>
    <w:rsid w:val="00C622D6"/>
    <w:pPr>
      <w:numPr>
        <w:numId w:val="2"/>
      </w:numPr>
    </w:pPr>
  </w:style>
  <w:style w:type="paragraph" w:styleId="ListBullet5">
    <w:name w:val="List Bullet 5"/>
    <w:basedOn w:val="List5"/>
    <w:rsid w:val="00C622D6"/>
    <w:pPr>
      <w:numPr>
        <w:numId w:val="3"/>
      </w:numPr>
    </w:pPr>
  </w:style>
  <w:style w:type="paragraph" w:styleId="ListContinue2">
    <w:name w:val="List Continue 2"/>
    <w:basedOn w:val="List2"/>
    <w:rsid w:val="00C622D6"/>
    <w:pPr>
      <w:ind w:firstLine="0"/>
    </w:pPr>
  </w:style>
  <w:style w:type="paragraph" w:styleId="ListContinue3">
    <w:name w:val="List Continue 3"/>
    <w:basedOn w:val="List3"/>
    <w:rsid w:val="00C622D6"/>
    <w:pPr>
      <w:ind w:left="1021" w:firstLine="0"/>
    </w:pPr>
  </w:style>
  <w:style w:type="paragraph" w:styleId="ListContinue4">
    <w:name w:val="List Continue 4"/>
    <w:basedOn w:val="List4"/>
    <w:rsid w:val="00C622D6"/>
    <w:pPr>
      <w:ind w:firstLine="0"/>
    </w:pPr>
  </w:style>
  <w:style w:type="paragraph" w:styleId="ListContinue5">
    <w:name w:val="List Continue 5"/>
    <w:basedOn w:val="List5"/>
    <w:rsid w:val="00C622D6"/>
    <w:pPr>
      <w:ind w:firstLine="0"/>
    </w:pPr>
  </w:style>
  <w:style w:type="paragraph" w:styleId="ListNumber3">
    <w:name w:val="List Number 3"/>
    <w:basedOn w:val="List3"/>
    <w:rsid w:val="00C622D6"/>
    <w:pPr>
      <w:numPr>
        <w:numId w:val="4"/>
      </w:numPr>
    </w:pPr>
  </w:style>
  <w:style w:type="paragraph" w:styleId="ListNumber4">
    <w:name w:val="List Number 4"/>
    <w:basedOn w:val="List4"/>
    <w:rsid w:val="00C622D6"/>
    <w:pPr>
      <w:numPr>
        <w:numId w:val="5"/>
      </w:numPr>
    </w:pPr>
  </w:style>
  <w:style w:type="paragraph" w:styleId="ListNumber5">
    <w:name w:val="List Number 5"/>
    <w:basedOn w:val="List5"/>
    <w:rsid w:val="00C622D6"/>
    <w:pPr>
      <w:numPr>
        <w:numId w:val="6"/>
      </w:numPr>
    </w:pPr>
  </w:style>
  <w:style w:type="paragraph" w:styleId="BlockText">
    <w:name w:val="Block Text"/>
    <w:basedOn w:val="Normal"/>
    <w:rsid w:val="00C622D6"/>
    <w:pPr>
      <w:spacing w:after="120"/>
      <w:ind w:left="1440" w:right="1440"/>
    </w:pPr>
  </w:style>
  <w:style w:type="character" w:customStyle="1" w:styleId="Subscript">
    <w:name w:val="Subscript"/>
    <w:basedOn w:val="DefaultParagraphFont"/>
    <w:rsid w:val="00C622D6"/>
    <w:rPr>
      <w:sz w:val="16"/>
      <w:vertAlign w:val="subscript"/>
    </w:rPr>
  </w:style>
  <w:style w:type="character" w:customStyle="1" w:styleId="Superscript">
    <w:name w:val="Superscript"/>
    <w:basedOn w:val="DefaultParagraphFont"/>
    <w:rsid w:val="00C622D6"/>
    <w:rPr>
      <w:sz w:val="16"/>
      <w:vertAlign w:val="superscript"/>
    </w:rPr>
  </w:style>
  <w:style w:type="character" w:customStyle="1" w:styleId="Symbols">
    <w:name w:val="Symbols"/>
    <w:basedOn w:val="DefaultParagraphFont"/>
    <w:rsid w:val="00C622D6"/>
    <w:rPr>
      <w:rFonts w:ascii="Symbol" w:hAnsi="Symbol"/>
    </w:rPr>
  </w:style>
  <w:style w:type="character" w:customStyle="1" w:styleId="MenuOptions">
    <w:name w:val="Menu Options"/>
    <w:basedOn w:val="DefaultParagraphFont"/>
    <w:rsid w:val="00C622D6"/>
    <w:rPr>
      <w:rFonts w:ascii="Arial Narrow" w:hAnsi="Arial Narrow"/>
      <w:smallCaps/>
    </w:rPr>
  </w:style>
  <w:style w:type="character" w:customStyle="1" w:styleId="Buttons">
    <w:name w:val="Buttons"/>
    <w:basedOn w:val="DefaultParagraphFont"/>
    <w:rsid w:val="00C622D6"/>
    <w:rPr>
      <w:b/>
    </w:rPr>
  </w:style>
  <w:style w:type="character" w:customStyle="1" w:styleId="Underlined">
    <w:name w:val="Underlined"/>
    <w:basedOn w:val="DefaultParagraphFont"/>
    <w:rsid w:val="00C622D6"/>
    <w:rPr>
      <w:u w:val="single"/>
    </w:rPr>
  </w:style>
  <w:style w:type="paragraph" w:customStyle="1" w:styleId="TableBodyTextRight">
    <w:name w:val="Table Body Text Right"/>
    <w:basedOn w:val="TableBodyText"/>
    <w:rsid w:val="00C622D6"/>
    <w:pPr>
      <w:widowControl w:val="0"/>
      <w:autoSpaceDE w:val="0"/>
      <w:autoSpaceDN w:val="0"/>
      <w:adjustRightInd w:val="0"/>
      <w:jc w:val="right"/>
    </w:pPr>
    <w:rPr>
      <w:rFonts w:cs="Arial"/>
      <w:szCs w:val="18"/>
    </w:rPr>
  </w:style>
  <w:style w:type="paragraph" w:customStyle="1" w:styleId="CopyrightText">
    <w:name w:val="Copyright Text"/>
    <w:basedOn w:val="BodyText"/>
    <w:rsid w:val="00C622D6"/>
    <w:rPr>
      <w:sz w:val="18"/>
    </w:rPr>
  </w:style>
  <w:style w:type="paragraph" w:customStyle="1" w:styleId="BodySmallRight">
    <w:name w:val="Body Small Right"/>
    <w:basedOn w:val="BodyTextRight"/>
    <w:rsid w:val="00C622D6"/>
    <w:rPr>
      <w:sz w:val="18"/>
      <w:szCs w:val="18"/>
    </w:rPr>
  </w:style>
  <w:style w:type="paragraph" w:customStyle="1" w:styleId="MarginEdition">
    <w:name w:val="Margin Edition"/>
    <w:basedOn w:val="MarginNote"/>
    <w:rsid w:val="00C622D6"/>
    <w:pPr>
      <w:spacing w:before="0" w:after="0"/>
    </w:pPr>
    <w:rPr>
      <w:rFonts w:ascii="Times New Roman" w:hAnsi="Times New Roman"/>
      <w:color w:val="999999"/>
    </w:rPr>
  </w:style>
  <w:style w:type="paragraph" w:customStyle="1" w:styleId="Spacer">
    <w:name w:val="Spacer"/>
    <w:basedOn w:val="Normal"/>
    <w:rsid w:val="00C622D6"/>
    <w:rPr>
      <w:sz w:val="2"/>
      <w:szCs w:val="2"/>
    </w:rPr>
  </w:style>
  <w:style w:type="character" w:customStyle="1" w:styleId="Small">
    <w:name w:val="Small"/>
    <w:basedOn w:val="DefaultParagraphFont"/>
    <w:rsid w:val="00C622D6"/>
    <w:rPr>
      <w:sz w:val="16"/>
    </w:rPr>
  </w:style>
  <w:style w:type="paragraph" w:customStyle="1" w:styleId="WideTable">
    <w:name w:val="Wide Table"/>
    <w:basedOn w:val="Normal"/>
    <w:rsid w:val="00C622D6"/>
    <w:pPr>
      <w:ind w:left="-1418"/>
    </w:pPr>
    <w:rPr>
      <w:sz w:val="2"/>
      <w:szCs w:val="2"/>
    </w:rPr>
  </w:style>
  <w:style w:type="character" w:styleId="PageNumber">
    <w:name w:val="page number"/>
    <w:basedOn w:val="DefaultParagraphFont"/>
    <w:rsid w:val="00C622D6"/>
  </w:style>
  <w:style w:type="paragraph" w:styleId="Quote">
    <w:name w:val="Quote"/>
    <w:basedOn w:val="Heading1"/>
    <w:link w:val="QuoteChar"/>
    <w:qFormat/>
    <w:rsid w:val="00C622D6"/>
    <w:rPr>
      <w:b w:val="0"/>
      <w:sz w:val="72"/>
      <w:szCs w:val="72"/>
      <w:lang w:val="en-NZ"/>
    </w:rPr>
  </w:style>
  <w:style w:type="character" w:customStyle="1" w:styleId="QuoteChar">
    <w:name w:val="Quote Char"/>
    <w:basedOn w:val="DefaultParagraphFont"/>
    <w:link w:val="Quote"/>
    <w:rsid w:val="00C62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2D6"/>
    <w:pPr>
      <w:pageBreakBefore/>
    </w:pPr>
  </w:style>
  <w:style w:type="paragraph" w:customStyle="1" w:styleId="Border">
    <w:name w:val="Border"/>
    <w:basedOn w:val="Normal"/>
    <w:qFormat/>
    <w:rsid w:val="00C62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2D6"/>
    <w:rPr>
      <w:b/>
      <w:bCs/>
      <w:i/>
      <w:iCs/>
      <w:color w:val="auto"/>
    </w:rPr>
  </w:style>
  <w:style w:type="paragraph" w:styleId="IntenseQuote">
    <w:name w:val="Intense Quote"/>
    <w:basedOn w:val="Normal"/>
    <w:next w:val="Normal"/>
    <w:link w:val="IntenseQuoteChar"/>
    <w:uiPriority w:val="30"/>
    <w:qFormat/>
    <w:rsid w:val="00C62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2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22D6"/>
    <w:rPr>
      <w:smallCaps/>
      <w:color w:val="auto"/>
      <w:u w:val="single"/>
    </w:rPr>
  </w:style>
  <w:style w:type="character" w:styleId="IntenseReference">
    <w:name w:val="Intense Reference"/>
    <w:basedOn w:val="DefaultParagraphFont"/>
    <w:uiPriority w:val="32"/>
    <w:qFormat/>
    <w:rsid w:val="00C622D6"/>
    <w:rPr>
      <w:b/>
      <w:bCs/>
      <w:smallCaps/>
      <w:color w:val="auto"/>
      <w:spacing w:val="5"/>
      <w:u w:val="single"/>
    </w:rPr>
  </w:style>
  <w:style w:type="paragraph" w:customStyle="1" w:styleId="2ColumnHeading">
    <w:name w:val="2Column Heading"/>
    <w:basedOn w:val="BodyText"/>
    <w:qFormat/>
    <w:rsid w:val="00C622D6"/>
    <w:pPr>
      <w:spacing w:after="60"/>
      <w:ind w:left="-2268"/>
    </w:pPr>
    <w:rPr>
      <w:b/>
    </w:rPr>
  </w:style>
  <w:style w:type="paragraph" w:customStyle="1" w:styleId="Heading1TOC">
    <w:name w:val="Heading1 TOC"/>
    <w:basedOn w:val="Normal"/>
    <w:qFormat/>
    <w:rsid w:val="00C622D6"/>
    <w:pPr>
      <w:spacing w:before="240" w:after="120"/>
    </w:pPr>
    <w:rPr>
      <w:rFonts w:ascii="Times New Roman" w:hAnsi="Times New Roman"/>
      <w:b/>
      <w:sz w:val="32"/>
    </w:rPr>
  </w:style>
  <w:style w:type="paragraph" w:customStyle="1" w:styleId="Heading2TOC">
    <w:name w:val="Heading2 TOC"/>
    <w:basedOn w:val="Normal"/>
    <w:qFormat/>
    <w:rsid w:val="00C622D6"/>
    <w:pPr>
      <w:spacing w:before="240" w:after="60"/>
    </w:pPr>
    <w:rPr>
      <w:rFonts w:ascii="Times New Roman" w:hAnsi="Times New Roman"/>
      <w:b/>
      <w:sz w:val="28"/>
    </w:rPr>
  </w:style>
  <w:style w:type="character" w:customStyle="1" w:styleId="Underline">
    <w:name w:val="Underline"/>
    <w:basedOn w:val="DefaultParagraphFont"/>
    <w:qFormat/>
    <w:rsid w:val="00C622D6"/>
    <w:rPr>
      <w:u w:val="single"/>
    </w:rPr>
  </w:style>
  <w:style w:type="paragraph" w:styleId="BalloonText">
    <w:name w:val="Balloon Text"/>
    <w:basedOn w:val="Normal"/>
    <w:link w:val="BalloonTextChar"/>
    <w:rsid w:val="00C622D6"/>
    <w:rPr>
      <w:rFonts w:ascii="Tahoma" w:hAnsi="Tahoma" w:cs="Tahoma"/>
      <w:sz w:val="16"/>
      <w:szCs w:val="16"/>
    </w:rPr>
  </w:style>
  <w:style w:type="character" w:customStyle="1" w:styleId="BalloonTextChar">
    <w:name w:val="Balloon Text Char"/>
    <w:basedOn w:val="DefaultParagraphFont"/>
    <w:link w:val="BalloonText"/>
    <w:rsid w:val="00C622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22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22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1276</Words>
  <Characters>7552</Characters>
  <Application>Microsoft Office Word</Application>
  <DocSecurity>0</DocSecurity>
  <Lines>262</Lines>
  <Paragraphs>119</Paragraphs>
  <ScaleCrop>false</ScaleCrop>
  <Company>Author-it Software Corporation Ltd.</Company>
  <LinksUpToDate>false</LinksUpToDate>
  <CharactersWithSpaces>8741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ICPCF392C Produce product on window gluer</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2012-05-27T01:05:00Z</dcterms:created>
  <dcterms:modified xsi:type="dcterms:W3CDTF">2012-05-27T01:05:00Z</dcterms:modified>
</cp:coreProperties>
</file>