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7042" w:rsidP="00197042">
      <w:pPr>
        <w:pStyle w:val="Title"/>
      </w:pPr>
      <w:r>
        <w:fldChar w:fldCharType="begin"/>
      </w:r>
      <w:r>
        <w:instrText xml:space="preserve"> TITLE   \* MERGEFORMAT </w:instrText>
      </w:r>
      <w:r>
        <w:fldChar w:fldCharType="separate"/>
      </w:r>
      <w:r>
        <w:t>ICPCF382C Produce complex laminated product</w:t>
      </w:r>
      <w:r>
        <w:fldChar w:fldCharType="end"/>
      </w:r>
    </w:p>
    <w:p w:rsidR="00197042" w:rsidP="00197042">
      <w:pPr>
        <w:pStyle w:val="Version"/>
        <w:sectPr w:rsidSect="00E75F3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75F3E" w:rsidP="00E75F3E">
      <w:pPr>
        <w:pStyle w:val="SuperHeading"/>
      </w:pPr>
      <w:r w:rsidRPr="00E75F3E">
        <w:t>ICPCF382C Produce complex laminated product</w:t>
      </w:r>
    </w:p>
    <w:p w:rsidR="00000000" w:rsidRPr="00E75F3E" w:rsidP="00E75F3E">
      <w:pPr>
        <w:pStyle w:val="SuperHeading"/>
      </w:pPr>
    </w:p>
    <w:p w:rsidR="00000000" w:rsidRPr="00E75F3E" w:rsidP="00E75F3E">
      <w:pPr>
        <w:pStyle w:val="Heading1"/>
      </w:pPr>
      <w:bookmarkStart w:id="1" w:name="O_81795"/>
      <w:bookmarkEnd w:id="1"/>
      <w:r w:rsidRPr="00E75F3E">
        <w:t>Modification History</w:t>
      </w:r>
    </w:p>
    <w:p w:rsidR="00000000" w:rsidRPr="00E75F3E" w:rsidP="00E75F3E">
      <w:pPr>
        <w:pStyle w:val="BodyText"/>
      </w:pPr>
      <w:r w:rsidRPr="00E75F3E">
        <w:t>Not applicable.</w:t>
      </w:r>
    </w:p>
    <w:p w:rsidR="00000000" w:rsidRPr="00E75F3E" w:rsidP="00E75F3E">
      <w:pPr>
        <w:pStyle w:val="AllowPageBreak"/>
      </w:pPr>
    </w:p>
    <w:p w:rsidR="00000000" w:rsidRPr="00E75F3E" w:rsidP="00E75F3E">
      <w:pPr>
        <w:pStyle w:val="Heading1"/>
      </w:pPr>
      <w:bookmarkStart w:id="2" w:name="O_81796"/>
      <w:bookmarkEnd w:id="2"/>
      <w:r w:rsidRPr="00E75F3E">
        <w:t>Unit Descriptor</w:t>
      </w:r>
    </w:p>
    <w:tbl>
      <w:tblPr>
        <w:tblW w:w="0" w:type="auto"/>
        <w:tblLayout w:type="fixed"/>
        <w:tblCellMar>
          <w:left w:w="62" w:type="dxa"/>
          <w:right w:w="62" w:type="dxa"/>
        </w:tblCellMar>
        <w:tblLook w:val="0000"/>
      </w:tblPr>
      <w:tblGrid>
        <w:gridCol w:w="2670"/>
        <w:gridCol w:w="5852"/>
      </w:tblGrid>
      <w:tr w:rsidTr="00197042">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F3E">
            <w:pPr>
              <w:pStyle w:val="BodyText"/>
              <w:rPr>
                <w:lang w:val="en-NZ"/>
              </w:rPr>
            </w:pPr>
            <w:r w:rsidRPr="00E75F3E">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5F3E" w:rsidP="00E75F3E">
            <w:pPr>
              <w:pStyle w:val="BodyText"/>
            </w:pPr>
            <w:r w:rsidRPr="00E75F3E">
              <w:t>This unit describes the performance outcomes, skills and knowledge required to produce complex laminated produ</w:t>
            </w:r>
            <w:r w:rsidRPr="00E75F3E">
              <w:t>ct.</w:t>
            </w:r>
          </w:p>
        </w:tc>
      </w:tr>
    </w:tbl>
    <w:p w:rsidR="00000000" w:rsidRPr="00E75F3E" w:rsidP="00E75F3E">
      <w:pPr>
        <w:pStyle w:val="BodyText"/>
      </w:pPr>
    </w:p>
    <w:p w:rsidR="00000000" w:rsidRPr="00E75F3E" w:rsidP="00E75F3E">
      <w:pPr>
        <w:pStyle w:val="AllowPageBreak"/>
      </w:pPr>
    </w:p>
    <w:p w:rsidR="00000000" w:rsidRPr="00E75F3E" w:rsidP="00E75F3E">
      <w:pPr>
        <w:pStyle w:val="Heading1"/>
      </w:pPr>
      <w:bookmarkStart w:id="3" w:name="O_81797"/>
      <w:bookmarkEnd w:id="3"/>
      <w:r w:rsidRPr="00E75F3E">
        <w:t>Application of the Unit</w:t>
      </w:r>
    </w:p>
    <w:tbl>
      <w:tblPr>
        <w:tblW w:w="0" w:type="auto"/>
        <w:tblLayout w:type="fixed"/>
        <w:tblCellMar>
          <w:left w:w="62" w:type="dxa"/>
          <w:right w:w="62" w:type="dxa"/>
        </w:tblCellMar>
        <w:tblLook w:val="0000"/>
      </w:tblPr>
      <w:tblGrid>
        <w:gridCol w:w="2754"/>
        <w:gridCol w:w="5768"/>
      </w:tblGrid>
      <w:tr w:rsidTr="00197042">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F3E">
            <w:pPr>
              <w:pStyle w:val="BodyText"/>
              <w:rPr>
                <w:lang w:val="en-NZ"/>
              </w:rPr>
            </w:pPr>
            <w:r w:rsidRPr="00E75F3E">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5F3E" w:rsidP="00E75F3E">
            <w:pPr>
              <w:pStyle w:val="BodyText"/>
            </w:pPr>
            <w:r w:rsidRPr="00E75F3E">
              <w:t>This unit requires the individual to monitor and adjust machinery, maintain transportation of the substrate, identify and rectify faults and correctly clean and shut down equipment.</w:t>
            </w:r>
          </w:p>
        </w:tc>
      </w:tr>
    </w:tbl>
    <w:p w:rsidR="00000000" w:rsidRPr="00E75F3E" w:rsidP="00E75F3E">
      <w:pPr>
        <w:pStyle w:val="BodyText"/>
      </w:pPr>
    </w:p>
    <w:p w:rsidR="00000000" w:rsidRPr="00E75F3E" w:rsidP="00E75F3E">
      <w:pPr>
        <w:pStyle w:val="AllowPageBreak"/>
      </w:pPr>
    </w:p>
    <w:p w:rsidR="00000000" w:rsidRPr="00E75F3E" w:rsidP="00E75F3E">
      <w:pPr>
        <w:pStyle w:val="Heading1"/>
      </w:pPr>
      <w:bookmarkStart w:id="4" w:name="O_81798"/>
      <w:bookmarkEnd w:id="4"/>
      <w:r w:rsidRPr="00E75F3E">
        <w:t>Licensing/Regulatory Information</w:t>
      </w:r>
    </w:p>
    <w:p w:rsidR="00000000" w:rsidRPr="00E75F3E" w:rsidP="00E75F3E">
      <w:pPr>
        <w:pStyle w:val="BodyText"/>
      </w:pPr>
      <w:r w:rsidRPr="00E75F3E">
        <w:t>Not applicable.</w:t>
      </w:r>
    </w:p>
    <w:p w:rsidR="00000000" w:rsidRPr="00E75F3E" w:rsidP="00E75F3E">
      <w:pPr>
        <w:pStyle w:val="AllowPageBreak"/>
      </w:pPr>
    </w:p>
    <w:p w:rsidR="00000000" w:rsidRPr="00E75F3E" w:rsidP="00E75F3E">
      <w:pPr>
        <w:pStyle w:val="Heading1"/>
      </w:pPr>
      <w:bookmarkStart w:id="5" w:name="O_81799"/>
      <w:bookmarkEnd w:id="5"/>
      <w:r w:rsidRPr="00E75F3E">
        <w:t>Pre-Requisites</w:t>
      </w:r>
    </w:p>
    <w:tbl>
      <w:tblPr>
        <w:tblW w:w="0" w:type="auto"/>
        <w:tblLayout w:type="fixed"/>
        <w:tblCellMar>
          <w:left w:w="62" w:type="dxa"/>
          <w:right w:w="62" w:type="dxa"/>
        </w:tblCellMar>
        <w:tblLook w:val="0000"/>
      </w:tblPr>
      <w:tblGrid>
        <w:gridCol w:w="2775"/>
        <w:gridCol w:w="1295"/>
        <w:gridCol w:w="4452"/>
      </w:tblGrid>
      <w:tr w:rsidTr="0019704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F3E">
            <w:pPr>
              <w:pStyle w:val="BodyText"/>
              <w:rPr>
                <w:lang w:val="en-NZ"/>
              </w:rPr>
            </w:pPr>
            <w:r w:rsidRPr="00E75F3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F3E">
            <w:pPr>
              <w:pStyle w:val="BodyText"/>
              <w:rPr>
                <w:lang w:val="en-NZ"/>
              </w:rPr>
            </w:pPr>
          </w:p>
        </w:tc>
      </w:tr>
      <w:tr w:rsidTr="0019704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F3E">
            <w:pPr>
              <w:pStyle w:val="BodyText"/>
              <w:rPr>
                <w:lang w:val="en-NZ"/>
              </w:rPr>
            </w:pPr>
          </w:p>
        </w:tc>
      </w:tr>
      <w:tr w:rsidTr="0019704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5F3E" w:rsidP="00E75F3E">
            <w:pPr>
              <w:pStyle w:val="BodyText"/>
            </w:pPr>
          </w:p>
        </w:tc>
      </w:tr>
    </w:tbl>
    <w:p w:rsidR="00000000" w:rsidRPr="00E75F3E" w:rsidP="00E75F3E">
      <w:pPr>
        <w:pStyle w:val="BodyText"/>
      </w:pPr>
    </w:p>
    <w:p w:rsidR="00000000" w:rsidRPr="00E75F3E" w:rsidP="00E75F3E">
      <w:pPr>
        <w:pStyle w:val="AllowPageBreak"/>
      </w:pPr>
    </w:p>
    <w:p w:rsidR="00000000" w:rsidRPr="00E75F3E" w:rsidP="00E75F3E">
      <w:pPr>
        <w:pStyle w:val="Heading1"/>
      </w:pPr>
      <w:bookmarkStart w:id="6" w:name="O_81800"/>
      <w:bookmarkEnd w:id="6"/>
      <w:r w:rsidRPr="00E75F3E">
        <w:t>Employability Skills Information</w:t>
      </w:r>
    </w:p>
    <w:tbl>
      <w:tblPr>
        <w:tblW w:w="0" w:type="auto"/>
        <w:tblLayout w:type="fixed"/>
        <w:tblCellMar>
          <w:left w:w="62" w:type="dxa"/>
          <w:right w:w="62" w:type="dxa"/>
        </w:tblCellMar>
        <w:tblLook w:val="0000"/>
      </w:tblPr>
      <w:tblGrid>
        <w:gridCol w:w="2802"/>
        <w:gridCol w:w="5720"/>
      </w:tblGrid>
      <w:tr w:rsidTr="0019704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F3E">
            <w:pPr>
              <w:pStyle w:val="BodyText"/>
              <w:rPr>
                <w:lang w:val="en-NZ"/>
              </w:rPr>
            </w:pPr>
            <w:r w:rsidRPr="00E75F3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5F3E" w:rsidP="00E75F3E">
            <w:pPr>
              <w:pStyle w:val="BodyText"/>
            </w:pPr>
            <w:r w:rsidRPr="00E75F3E">
              <w:t>This unit contains employability skills.</w:t>
            </w:r>
          </w:p>
        </w:tc>
      </w:tr>
    </w:tbl>
    <w:p w:rsidR="00000000" w:rsidRPr="00E75F3E" w:rsidP="00E75F3E">
      <w:pPr>
        <w:pStyle w:val="BodyText"/>
      </w:pPr>
    </w:p>
    <w:p w:rsidR="00000000" w:rsidRPr="00E75F3E" w:rsidP="00E75F3E">
      <w:pPr>
        <w:pStyle w:val="AllowPageBreak"/>
      </w:pPr>
    </w:p>
    <w:p w:rsidR="00000000" w:rsidRPr="00E75F3E" w:rsidP="00E75F3E">
      <w:pPr>
        <w:pStyle w:val="Heading1"/>
      </w:pPr>
      <w:bookmarkStart w:id="7" w:name="O_81801"/>
      <w:bookmarkEnd w:id="7"/>
      <w:r w:rsidRPr="00E75F3E">
        <w:t>Elements and Performance Criteria Pre-Content</w:t>
      </w:r>
    </w:p>
    <w:tbl>
      <w:tblPr>
        <w:tblW w:w="0" w:type="auto"/>
        <w:tblLayout w:type="fixed"/>
        <w:tblCellMar>
          <w:left w:w="62" w:type="dxa"/>
          <w:right w:w="62" w:type="dxa"/>
        </w:tblCellMar>
        <w:tblLook w:val="0000"/>
      </w:tblPr>
      <w:tblGrid>
        <w:gridCol w:w="2403"/>
        <w:gridCol w:w="6119"/>
      </w:tblGrid>
      <w:tr w:rsidTr="00197042">
        <w:tblPrEx>
          <w:tblW w:w="0" w:type="auto"/>
          <w:tblLayout w:type="fixed"/>
          <w:tblCellMar>
            <w:left w:w="62" w:type="dxa"/>
            <w:right w:w="62" w:type="dxa"/>
          </w:tblCellMar>
          <w:tblLook w:val="0000"/>
        </w:tblPrEx>
        <w:tc>
          <w:tcPr>
            <w:tcW w:w="24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F3E">
            <w:pPr>
              <w:pStyle w:val="BodyText"/>
              <w:rPr>
                <w:lang w:val="en-NZ"/>
              </w:rPr>
            </w:pPr>
            <w:r w:rsidRPr="00E75F3E">
              <w:t>Elements describe the essential outcomes of a unit of competency.</w:t>
            </w:r>
          </w:p>
        </w:tc>
        <w:tc>
          <w:tcPr>
            <w:tcW w:w="61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5F3E" w:rsidP="00E75F3E">
            <w:pPr>
              <w:pStyle w:val="BodyText"/>
            </w:pPr>
            <w:r w:rsidRPr="00E75F3E">
              <w:t>Performance criteria describe the performance needed to demonstrate achievement of the element. Where bold italicised text is used, further info</w:t>
            </w:r>
            <w:r w:rsidRPr="00E75F3E">
              <w:t>rmation is detailed in the required skills and knowledge section and the range statement. Assessment of performance is to be consistent with the evidence guide.</w:t>
            </w:r>
          </w:p>
        </w:tc>
      </w:tr>
    </w:tbl>
    <w:p w:rsidR="00000000" w:rsidRPr="00E75F3E" w:rsidP="00E75F3E">
      <w:pPr>
        <w:pStyle w:val="BodyText"/>
      </w:pPr>
    </w:p>
    <w:p w:rsidR="00000000" w:rsidRPr="00E75F3E" w:rsidP="00E75F3E">
      <w:pPr>
        <w:pStyle w:val="AllowPageBreak"/>
      </w:pPr>
    </w:p>
    <w:p w:rsidR="00000000" w:rsidRPr="00E75F3E" w:rsidP="00E75F3E">
      <w:pPr>
        <w:pStyle w:val="Heading1"/>
      </w:pPr>
      <w:bookmarkStart w:id="8" w:name="O_81802"/>
      <w:bookmarkEnd w:id="8"/>
      <w:r w:rsidRPr="00E75F3E">
        <w:t>Elements and Performance Criteria</w:t>
      </w:r>
    </w:p>
    <w:tbl>
      <w:tblPr>
        <w:tblW w:w="0" w:type="auto"/>
        <w:tblLayout w:type="fixed"/>
        <w:tblCellMar>
          <w:left w:w="62" w:type="dxa"/>
          <w:right w:w="62" w:type="dxa"/>
        </w:tblCellMar>
        <w:tblLook w:val="0000"/>
      </w:tblPr>
      <w:tblGrid>
        <w:gridCol w:w="2403"/>
        <w:gridCol w:w="6119"/>
      </w:tblGrid>
      <w:tr w:rsidTr="00197042">
        <w:tblPrEx>
          <w:tblW w:w="0" w:type="auto"/>
          <w:tblLayout w:type="fixed"/>
          <w:tblCellMar>
            <w:left w:w="62" w:type="dxa"/>
            <w:right w:w="62" w:type="dxa"/>
          </w:tblCellMar>
          <w:tblLook w:val="0000"/>
        </w:tblPrEx>
        <w:trPr>
          <w:tblHeader/>
        </w:trPr>
        <w:tc>
          <w:tcPr>
            <w:tcW w:w="24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5F3E" w:rsidP="00E75F3E">
            <w:pPr>
              <w:pStyle w:val="BodyText"/>
            </w:pPr>
            <w:r w:rsidRPr="00E75F3E">
              <w:rPr>
                <w:rStyle w:val="SpecialBold"/>
              </w:rPr>
              <w:t>ELEMENT</w:t>
            </w:r>
          </w:p>
        </w:tc>
        <w:tc>
          <w:tcPr>
            <w:tcW w:w="61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F3E">
            <w:pPr>
              <w:pStyle w:val="BodyText"/>
              <w:rPr>
                <w:lang w:val="en-NZ"/>
              </w:rPr>
            </w:pPr>
            <w:r w:rsidRPr="00E75F3E">
              <w:rPr>
                <w:rStyle w:val="SpecialBold"/>
              </w:rPr>
              <w:t>PERFORMANCE CRITERIA</w:t>
            </w:r>
          </w:p>
        </w:tc>
      </w:tr>
      <w:tr w:rsidTr="00197042">
        <w:tblPrEx>
          <w:tblW w:w="0" w:type="auto"/>
          <w:tblLayout w:type="fixed"/>
          <w:tblCellMar>
            <w:left w:w="62" w:type="dxa"/>
            <w:right w:w="62" w:type="dxa"/>
          </w:tblCellMar>
          <w:tblLook w:val="0000"/>
        </w:tblPrEx>
        <w:tc>
          <w:tcPr>
            <w:tcW w:w="24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F3E">
            <w:pPr>
              <w:pStyle w:val="List"/>
              <w:rPr>
                <w:lang w:val="en-NZ"/>
              </w:rPr>
            </w:pPr>
            <w:r w:rsidRPr="00E75F3E">
              <w:t>1.</w:t>
            </w:r>
            <w:r w:rsidRPr="00E75F3E">
              <w:tab/>
            </w:r>
            <w:r w:rsidRPr="00E75F3E">
              <w:t>Maintain operation of reel transportation system on web-fed machine</w:t>
            </w:r>
          </w:p>
        </w:tc>
        <w:tc>
          <w:tcPr>
            <w:tcW w:w="61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5F3E" w:rsidP="00E75F3E">
            <w:pPr>
              <w:pStyle w:val="List2"/>
            </w:pPr>
            <w:r w:rsidRPr="00E75F3E">
              <w:t>1.1.</w:t>
            </w:r>
            <w:r w:rsidRPr="00E75F3E">
              <w:tab/>
              <w:t>Reel stand is monitored and adjusted to ensure efficient continuous operation</w:t>
            </w:r>
          </w:p>
          <w:p w:rsidR="00000000" w:rsidRPr="00E75F3E" w:rsidP="00E75F3E">
            <w:pPr>
              <w:pStyle w:val="List2"/>
            </w:pPr>
            <w:r w:rsidRPr="00E75F3E">
              <w:t>1.2.</w:t>
            </w:r>
            <w:r w:rsidRPr="00E75F3E">
              <w:tab/>
              <w:t>Web control system is monitored and adjusted to ensure correct tension and accurate continuous posit</w:t>
            </w:r>
            <w:r w:rsidRPr="00E75F3E">
              <w:t>ioning of the web for efficient operation</w:t>
            </w:r>
          </w:p>
          <w:p w:rsidR="00000000" w:rsidP="00E75F3E">
            <w:pPr>
              <w:pStyle w:val="List2"/>
              <w:rPr>
                <w:lang w:val="en-NZ"/>
              </w:rPr>
            </w:pPr>
            <w:r w:rsidRPr="00E75F3E">
              <w:t>1.3.</w:t>
            </w:r>
            <w:r w:rsidRPr="00E75F3E">
              <w:tab/>
            </w:r>
            <w:r w:rsidRPr="00E75F3E">
              <w:rPr>
                <w:rStyle w:val="BoldandItalics"/>
              </w:rPr>
              <w:t>Substrate</w:t>
            </w:r>
            <w:r w:rsidRPr="00E75F3E">
              <w:t xml:space="preserve"> is added to the process according to job specifications</w:t>
            </w:r>
          </w:p>
        </w:tc>
      </w:tr>
      <w:tr w:rsidTr="00197042">
        <w:tblPrEx>
          <w:tblW w:w="0" w:type="auto"/>
          <w:tblLayout w:type="fixed"/>
          <w:tblCellMar>
            <w:left w:w="62" w:type="dxa"/>
            <w:right w:w="62" w:type="dxa"/>
          </w:tblCellMar>
          <w:tblLook w:val="0000"/>
        </w:tblPrEx>
        <w:tc>
          <w:tcPr>
            <w:tcW w:w="24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F3E">
            <w:pPr>
              <w:pStyle w:val="List"/>
              <w:rPr>
                <w:lang w:val="en-NZ"/>
              </w:rPr>
            </w:pPr>
            <w:r w:rsidRPr="00E75F3E">
              <w:t>2.</w:t>
            </w:r>
            <w:r w:rsidRPr="00E75F3E">
              <w:tab/>
              <w:t>Maintain operation of reel delivery system on web-fed machine</w:t>
            </w:r>
          </w:p>
        </w:tc>
        <w:tc>
          <w:tcPr>
            <w:tcW w:w="61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5F3E" w:rsidP="00E75F3E">
            <w:pPr>
              <w:pStyle w:val="List2"/>
            </w:pPr>
            <w:r w:rsidRPr="00E75F3E">
              <w:t>2.1.</w:t>
            </w:r>
            <w:r w:rsidRPr="00E75F3E">
              <w:tab/>
              <w:t>Reel rewind section is monitored and adjusted to maintain correct tensio</w:t>
            </w:r>
            <w:r w:rsidRPr="00E75F3E">
              <w:t>n and to ensure no marks, blemishes or damage to finished product</w:t>
            </w:r>
          </w:p>
          <w:p w:rsidR="00000000" w:rsidRPr="00E75F3E" w:rsidP="00E75F3E">
            <w:pPr>
              <w:pStyle w:val="List2"/>
            </w:pPr>
            <w:r w:rsidRPr="00E75F3E">
              <w:t>2.2.</w:t>
            </w:r>
            <w:r w:rsidRPr="00E75F3E">
              <w:tab/>
              <w:t>Substrate is removed from the process according to job specifications</w:t>
            </w:r>
          </w:p>
          <w:p w:rsidR="00000000" w:rsidP="00E75F3E">
            <w:pPr>
              <w:pStyle w:val="List2"/>
              <w:rPr>
                <w:lang w:val="en-NZ"/>
              </w:rPr>
            </w:pPr>
            <w:r w:rsidRPr="00E75F3E">
              <w:t>2.3.</w:t>
            </w:r>
            <w:r w:rsidRPr="00E75F3E">
              <w:tab/>
              <w:t>Sheeting section is monitored and adjusted to ensure quality and efficient product delivery</w:t>
            </w:r>
          </w:p>
        </w:tc>
      </w:tr>
      <w:tr w:rsidTr="00197042">
        <w:tblPrEx>
          <w:tblW w:w="0" w:type="auto"/>
          <w:tblLayout w:type="fixed"/>
          <w:tblCellMar>
            <w:left w:w="62" w:type="dxa"/>
            <w:right w:w="62" w:type="dxa"/>
          </w:tblCellMar>
          <w:tblLook w:val="0000"/>
        </w:tblPrEx>
        <w:tc>
          <w:tcPr>
            <w:tcW w:w="24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F3E">
            <w:pPr>
              <w:pStyle w:val="List"/>
              <w:rPr>
                <w:lang w:val="en-NZ"/>
              </w:rPr>
            </w:pPr>
            <w:r w:rsidRPr="00E75F3E">
              <w:t>3.</w:t>
            </w:r>
            <w:r w:rsidRPr="00E75F3E">
              <w:tab/>
              <w:t>Maintain compl</w:t>
            </w:r>
            <w:r w:rsidRPr="00E75F3E">
              <w:t>ex laminating process</w:t>
            </w:r>
          </w:p>
        </w:tc>
        <w:tc>
          <w:tcPr>
            <w:tcW w:w="61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5F3E" w:rsidP="00E75F3E">
            <w:pPr>
              <w:pStyle w:val="List2"/>
            </w:pPr>
            <w:r w:rsidRPr="00E75F3E">
              <w:t>3.1.</w:t>
            </w:r>
            <w:r w:rsidRPr="00E75F3E">
              <w:tab/>
              <w:t xml:space="preserve">Registration of </w:t>
            </w:r>
            <w:r w:rsidRPr="00E75F3E">
              <w:rPr>
                <w:rStyle w:val="BoldandItalics"/>
              </w:rPr>
              <w:t>laminating</w:t>
            </w:r>
            <w:r w:rsidRPr="00E75F3E">
              <w:t xml:space="preserve"> is monitored and adjusted to ensure quality of product meets the standard of the approved sample</w:t>
            </w:r>
          </w:p>
          <w:p w:rsidR="00000000" w:rsidRPr="00E75F3E" w:rsidP="00E75F3E">
            <w:pPr>
              <w:pStyle w:val="List2"/>
            </w:pPr>
            <w:r w:rsidRPr="00E75F3E">
              <w:t>3.2.</w:t>
            </w:r>
            <w:r w:rsidRPr="00E75F3E">
              <w:tab/>
              <w:t>Pressures are monitored and adjusted to ensure quality of product meets the standard of the approved</w:t>
            </w:r>
            <w:r w:rsidRPr="00E75F3E">
              <w:t xml:space="preserve"> sample</w:t>
            </w:r>
          </w:p>
          <w:p w:rsidR="00000000" w:rsidP="00E75F3E">
            <w:pPr>
              <w:pStyle w:val="List2"/>
              <w:rPr>
                <w:lang w:val="en-NZ"/>
              </w:rPr>
            </w:pPr>
            <w:r w:rsidRPr="00E75F3E">
              <w:t>3.3.</w:t>
            </w:r>
            <w:r w:rsidRPr="00E75F3E">
              <w:tab/>
              <w:t>Adhesion is monitored and adjusted to ensure quality of product meets the standard of the approved sample</w:t>
            </w:r>
          </w:p>
        </w:tc>
      </w:tr>
      <w:tr w:rsidTr="00197042">
        <w:tblPrEx>
          <w:tblW w:w="0" w:type="auto"/>
          <w:tblLayout w:type="fixed"/>
          <w:tblCellMar>
            <w:left w:w="62" w:type="dxa"/>
            <w:right w:w="62" w:type="dxa"/>
          </w:tblCellMar>
          <w:tblLook w:val="0000"/>
        </w:tblPrEx>
        <w:tc>
          <w:tcPr>
            <w:tcW w:w="24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F3E">
            <w:pPr>
              <w:pStyle w:val="List"/>
              <w:rPr>
                <w:lang w:val="en-NZ"/>
              </w:rPr>
            </w:pPr>
            <w:r w:rsidRPr="00E75F3E">
              <w:t>4.</w:t>
            </w:r>
            <w:r w:rsidRPr="00E75F3E">
              <w:tab/>
              <w:t>Maintain production processes</w:t>
            </w:r>
          </w:p>
        </w:tc>
        <w:tc>
          <w:tcPr>
            <w:tcW w:w="61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5F3E" w:rsidP="00E75F3E">
            <w:pPr>
              <w:pStyle w:val="List2"/>
            </w:pPr>
            <w:r w:rsidRPr="00E75F3E">
              <w:t>4.1.</w:t>
            </w:r>
            <w:r w:rsidRPr="00E75F3E">
              <w:tab/>
            </w:r>
            <w:r w:rsidRPr="00E75F3E">
              <w:rPr>
                <w:rStyle w:val="BoldandItalics"/>
              </w:rPr>
              <w:t>In</w:t>
            </w:r>
            <w:r w:rsidRPr="00E75F3E">
              <w:t>-</w:t>
            </w:r>
            <w:r w:rsidRPr="00E75F3E">
              <w:rPr>
                <w:rStyle w:val="BoldandItalics"/>
              </w:rPr>
              <w:t>line</w:t>
            </w:r>
            <w:r w:rsidRPr="00E75F3E">
              <w:t xml:space="preserve"> printing/coating/converting/binding/finishing process(es) are monitored and adjusted to ensure the quality of product meets the standard of the approved sample</w:t>
            </w:r>
          </w:p>
          <w:p w:rsidR="00000000" w:rsidRPr="00E75F3E" w:rsidP="00E75F3E">
            <w:pPr>
              <w:pStyle w:val="List2"/>
            </w:pPr>
            <w:r w:rsidRPr="00E75F3E">
              <w:t>4.2.</w:t>
            </w:r>
            <w:r w:rsidRPr="00E75F3E">
              <w:tab/>
              <w:t>Production process is operated in association with fellow workers and according to enterpr</w:t>
            </w:r>
            <w:r w:rsidRPr="00E75F3E">
              <w:t>ise procedures and planned daily schedule</w:t>
            </w:r>
          </w:p>
          <w:p w:rsidR="00000000" w:rsidRPr="00E75F3E" w:rsidP="00E75F3E">
            <w:pPr>
              <w:pStyle w:val="List2"/>
            </w:pPr>
            <w:r w:rsidRPr="00E75F3E">
              <w:t>4.3.</w:t>
            </w:r>
            <w:r w:rsidRPr="00E75F3E">
              <w:tab/>
              <w:t>Production is maintained according to OHS requirements, manufacturer's specifications and enterprise procedures</w:t>
            </w:r>
          </w:p>
          <w:p w:rsidR="00000000" w:rsidRPr="00E75F3E" w:rsidP="00E75F3E">
            <w:pPr>
              <w:pStyle w:val="List2"/>
            </w:pPr>
            <w:r w:rsidRPr="00E75F3E">
              <w:t>4.4.</w:t>
            </w:r>
            <w:r w:rsidRPr="00E75F3E">
              <w:tab/>
              <w:t>Manual and/or automatic control is used according to job specifications</w:t>
            </w:r>
          </w:p>
          <w:p w:rsidR="00000000" w:rsidRPr="00E75F3E" w:rsidP="00E75F3E">
            <w:pPr>
              <w:pStyle w:val="List2"/>
            </w:pPr>
            <w:r w:rsidRPr="00E75F3E">
              <w:t>4.5.</w:t>
            </w:r>
            <w:r w:rsidRPr="00E75F3E">
              <w:tab/>
              <w:t xml:space="preserve">Performance is </w:t>
            </w:r>
            <w:r w:rsidRPr="00E75F3E">
              <w:t>monitored and verified using the process control system according to enterprise procedures</w:t>
            </w:r>
          </w:p>
          <w:p w:rsidR="00000000" w:rsidRPr="00E75F3E" w:rsidP="00E75F3E">
            <w:pPr>
              <w:pStyle w:val="List2"/>
            </w:pPr>
            <w:r w:rsidRPr="00E75F3E">
              <w:t>4.6.</w:t>
            </w:r>
            <w:r w:rsidRPr="00E75F3E">
              <w:tab/>
              <w:t>Production difficulties are anticipated and preventive action is taken to prevent occurrence by timely intervention</w:t>
            </w:r>
          </w:p>
          <w:p w:rsidR="00000000" w:rsidRPr="00E75F3E" w:rsidP="00E75F3E">
            <w:pPr>
              <w:pStyle w:val="List2"/>
            </w:pPr>
            <w:r w:rsidRPr="00E75F3E">
              <w:t>4.7.</w:t>
            </w:r>
            <w:r w:rsidRPr="00E75F3E">
              <w:tab/>
              <w:t>Process adjustments to eliminate proble</w:t>
            </w:r>
            <w:r w:rsidRPr="00E75F3E">
              <w:t>ms are reported according to enterprise procedures</w:t>
            </w:r>
          </w:p>
          <w:p w:rsidR="00000000" w:rsidRPr="00E75F3E" w:rsidP="00E75F3E">
            <w:pPr>
              <w:pStyle w:val="List2"/>
            </w:pPr>
            <w:r w:rsidRPr="00E75F3E">
              <w:t>4.8.</w:t>
            </w:r>
            <w:r w:rsidRPr="00E75F3E">
              <w:tab/>
              <w:t>Faulty performance of equipment is identified and reported according to enterprise procedures</w:t>
            </w:r>
          </w:p>
          <w:p w:rsidR="00000000" w:rsidP="00E75F3E">
            <w:pPr>
              <w:pStyle w:val="List2"/>
              <w:rPr>
                <w:lang w:val="en-NZ"/>
              </w:rPr>
            </w:pPr>
            <w:r w:rsidRPr="00E75F3E">
              <w:t>4.9.</w:t>
            </w:r>
            <w:r w:rsidRPr="00E75F3E">
              <w:tab/>
              <w:t>Waste is sorted according to enterprise procedures</w:t>
            </w:r>
          </w:p>
        </w:tc>
      </w:tr>
      <w:tr w:rsidTr="00197042">
        <w:tblPrEx>
          <w:tblW w:w="0" w:type="auto"/>
          <w:tblLayout w:type="fixed"/>
          <w:tblCellMar>
            <w:left w:w="62" w:type="dxa"/>
            <w:right w:w="62" w:type="dxa"/>
          </w:tblCellMar>
          <w:tblLook w:val="0000"/>
        </w:tblPrEx>
        <w:tc>
          <w:tcPr>
            <w:tcW w:w="24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F3E">
            <w:pPr>
              <w:pStyle w:val="List"/>
              <w:rPr>
                <w:lang w:val="en-NZ"/>
              </w:rPr>
            </w:pPr>
            <w:r w:rsidRPr="00E75F3E">
              <w:t>5.</w:t>
            </w:r>
            <w:r w:rsidRPr="00E75F3E">
              <w:tab/>
              <w:t>Identify and rectify machine operating problem</w:t>
            </w:r>
          </w:p>
        </w:tc>
        <w:tc>
          <w:tcPr>
            <w:tcW w:w="61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5F3E" w:rsidP="00E75F3E">
            <w:pPr>
              <w:pStyle w:val="List2"/>
            </w:pPr>
            <w:r w:rsidRPr="00E75F3E">
              <w:t>5.1.</w:t>
            </w:r>
            <w:r w:rsidRPr="00E75F3E">
              <w:tab/>
              <w:t>Problems in laminating machine are identified and reported according to enterprise procedures</w:t>
            </w:r>
          </w:p>
          <w:p w:rsidR="00000000" w:rsidRPr="00E75F3E" w:rsidP="00E75F3E">
            <w:pPr>
              <w:pStyle w:val="List2"/>
            </w:pPr>
            <w:r w:rsidRPr="00E75F3E">
              <w:t>5.2.</w:t>
            </w:r>
            <w:r w:rsidRPr="00E75F3E">
              <w:tab/>
              <w:t>Adjustments or corrections are carried out according to specified procedures and are consistent with operator's skill level</w:t>
            </w:r>
          </w:p>
          <w:p w:rsidR="00000000" w:rsidP="00E75F3E">
            <w:pPr>
              <w:pStyle w:val="List2"/>
              <w:rPr>
                <w:lang w:val="en-NZ"/>
              </w:rPr>
            </w:pPr>
            <w:r w:rsidRPr="00E75F3E">
              <w:t>5.3.</w:t>
            </w:r>
            <w:r w:rsidRPr="00E75F3E">
              <w:tab/>
              <w:t>Laminating machine ope</w:t>
            </w:r>
            <w:r w:rsidRPr="00E75F3E">
              <w:t>ration is checked to ensure correct operation</w:t>
            </w:r>
          </w:p>
        </w:tc>
      </w:tr>
      <w:tr w:rsidTr="00197042">
        <w:tblPrEx>
          <w:tblW w:w="0" w:type="auto"/>
          <w:tblLayout w:type="fixed"/>
          <w:tblCellMar>
            <w:left w:w="62" w:type="dxa"/>
            <w:right w:w="62" w:type="dxa"/>
          </w:tblCellMar>
          <w:tblLook w:val="0000"/>
        </w:tblPrEx>
        <w:tc>
          <w:tcPr>
            <w:tcW w:w="24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F3E">
            <w:pPr>
              <w:pStyle w:val="List"/>
              <w:rPr>
                <w:lang w:val="en-NZ"/>
              </w:rPr>
            </w:pPr>
            <w:r w:rsidRPr="00E75F3E">
              <w:t>6.</w:t>
            </w:r>
            <w:r w:rsidRPr="00E75F3E">
              <w:tab/>
              <w:t>Conduct shutdown of production process</w:t>
            </w:r>
          </w:p>
        </w:tc>
        <w:tc>
          <w:tcPr>
            <w:tcW w:w="61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5F3E" w:rsidP="00E75F3E">
            <w:pPr>
              <w:pStyle w:val="List2"/>
            </w:pPr>
            <w:r w:rsidRPr="00E75F3E">
              <w:t>6.1.</w:t>
            </w:r>
            <w:r w:rsidRPr="00E75F3E">
              <w:tab/>
              <w:t>Correct shutdown sequence is followed according to manufacturer's specifications and enterprise procedures</w:t>
            </w:r>
          </w:p>
          <w:p w:rsidR="00000000" w:rsidRPr="00E75F3E" w:rsidP="00E75F3E">
            <w:pPr>
              <w:pStyle w:val="List2"/>
            </w:pPr>
            <w:r w:rsidRPr="00E75F3E">
              <w:t>6.2.</w:t>
            </w:r>
            <w:r w:rsidRPr="00E75F3E">
              <w:tab/>
              <w:t>Shutdown is cond</w:t>
            </w:r>
            <w:r w:rsidRPr="00E75F3E">
              <w:t>ucted in association with fellow workers and in compliance with OHS requirements</w:t>
            </w:r>
          </w:p>
          <w:p w:rsidR="00000000" w:rsidRPr="00E75F3E" w:rsidP="00E75F3E">
            <w:pPr>
              <w:pStyle w:val="List2"/>
            </w:pPr>
            <w:r w:rsidRPr="00E75F3E">
              <w:t>6.3.</w:t>
            </w:r>
            <w:r w:rsidRPr="00E75F3E">
              <w:tab/>
              <w:t>Substrate waste is removed from operating area and recycled or disposed of, where required, according to regulatory requirements and enterprise procedures</w:t>
            </w:r>
          </w:p>
          <w:p w:rsidR="00000000" w:rsidRPr="00E75F3E" w:rsidP="00E75F3E">
            <w:pPr>
              <w:pStyle w:val="List2"/>
            </w:pPr>
            <w:r w:rsidRPr="00E75F3E">
              <w:t>6.4.</w:t>
            </w:r>
            <w:r w:rsidRPr="00E75F3E">
              <w:tab/>
              <w:t>Machine fa</w:t>
            </w:r>
            <w:r w:rsidRPr="00E75F3E">
              <w:t>ults requiring repair are identified and reported to designated person according to enterprise procedures</w:t>
            </w:r>
          </w:p>
          <w:p w:rsidR="00000000" w:rsidP="00E75F3E">
            <w:pPr>
              <w:pStyle w:val="List2"/>
              <w:rPr>
                <w:lang w:val="en-NZ"/>
              </w:rPr>
            </w:pPr>
            <w:r w:rsidRPr="00E75F3E">
              <w:t>6.5.</w:t>
            </w:r>
            <w:r w:rsidRPr="00E75F3E">
              <w:tab/>
              <w:t>Repair/adjustment is verified prior to resumption of operations</w:t>
            </w:r>
          </w:p>
        </w:tc>
      </w:tr>
      <w:tr w:rsidTr="00197042">
        <w:tblPrEx>
          <w:tblW w:w="0" w:type="auto"/>
          <w:tblLayout w:type="fixed"/>
          <w:tblCellMar>
            <w:left w:w="62" w:type="dxa"/>
            <w:right w:w="62" w:type="dxa"/>
          </w:tblCellMar>
          <w:tblLook w:val="0000"/>
        </w:tblPrEx>
        <w:tc>
          <w:tcPr>
            <w:tcW w:w="24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F3E">
            <w:pPr>
              <w:pStyle w:val="List"/>
              <w:rPr>
                <w:lang w:val="en-NZ"/>
              </w:rPr>
            </w:pPr>
            <w:r w:rsidRPr="00E75F3E">
              <w:t>7.</w:t>
            </w:r>
            <w:r w:rsidRPr="00E75F3E">
              <w:tab/>
              <w:t>Clean laminating machine at end of run</w:t>
            </w:r>
          </w:p>
        </w:tc>
        <w:tc>
          <w:tcPr>
            <w:tcW w:w="61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5F3E" w:rsidP="00E75F3E">
            <w:pPr>
              <w:pStyle w:val="List2"/>
            </w:pPr>
            <w:r w:rsidRPr="00E75F3E">
              <w:t>7.1.</w:t>
            </w:r>
            <w:r w:rsidRPr="00E75F3E">
              <w:tab/>
              <w:t xml:space="preserve">Laminating machine is disengaged </w:t>
            </w:r>
            <w:r w:rsidRPr="00E75F3E">
              <w:t>and cleaned ready for next run</w:t>
            </w:r>
          </w:p>
          <w:p w:rsidR="00000000" w:rsidRPr="00E75F3E" w:rsidP="00E75F3E">
            <w:pPr>
              <w:pStyle w:val="List2"/>
            </w:pPr>
            <w:r w:rsidRPr="00E75F3E">
              <w:t>7.2.</w:t>
            </w:r>
            <w:r w:rsidRPr="00E75F3E">
              <w:tab/>
            </w:r>
            <w:r w:rsidRPr="00E75F3E">
              <w:rPr>
                <w:rStyle w:val="BoldandItalics"/>
              </w:rPr>
              <w:t>Adhesive</w:t>
            </w:r>
            <w:r w:rsidRPr="00E75F3E">
              <w:t xml:space="preserve"> system is washed up ready for next run and liquid waste is disposed of according to regulatory requirements and enterprise procedures</w:t>
            </w:r>
          </w:p>
          <w:p w:rsidR="00000000" w:rsidRPr="00E75F3E" w:rsidP="00E75F3E">
            <w:pPr>
              <w:pStyle w:val="List2"/>
            </w:pPr>
            <w:r w:rsidRPr="00E75F3E">
              <w:t>7.3.</w:t>
            </w:r>
            <w:r w:rsidRPr="00E75F3E">
              <w:tab/>
              <w:t xml:space="preserve">In-line printing/coating/converting/binding/finishing units are cleaned </w:t>
            </w:r>
            <w:r w:rsidRPr="00E75F3E">
              <w:t>ready for next run</w:t>
            </w:r>
          </w:p>
          <w:p w:rsidR="00000000" w:rsidRPr="00E75F3E" w:rsidP="00E75F3E">
            <w:pPr>
              <w:pStyle w:val="List2"/>
            </w:pPr>
            <w:r w:rsidRPr="00E75F3E">
              <w:t>7.4.</w:t>
            </w:r>
            <w:r w:rsidRPr="00E75F3E">
              <w:tab/>
              <w:t>Reel feed, transportation and delivery systems are disengaged and cleaned ready for next run</w:t>
            </w:r>
          </w:p>
          <w:p w:rsidR="00000000" w:rsidRPr="00E75F3E" w:rsidP="00E75F3E">
            <w:pPr>
              <w:pStyle w:val="List2"/>
            </w:pPr>
            <w:r w:rsidRPr="00E75F3E">
              <w:t>7.5.</w:t>
            </w:r>
            <w:r w:rsidRPr="00E75F3E">
              <w:tab/>
              <w:t>Production records or other documentation are accurately completed where required by enterprise procedures</w:t>
            </w:r>
          </w:p>
        </w:tc>
      </w:tr>
    </w:tbl>
    <w:p w:rsidR="00000000" w:rsidRPr="00E75F3E" w:rsidP="00E75F3E">
      <w:pPr>
        <w:pStyle w:val="BodyText"/>
      </w:pPr>
    </w:p>
    <w:p w:rsidR="00000000" w:rsidRPr="00E75F3E" w:rsidP="00E75F3E">
      <w:pPr>
        <w:pStyle w:val="AllowPageBreak"/>
      </w:pPr>
    </w:p>
    <w:p w:rsidR="00000000" w:rsidRPr="00E75F3E" w:rsidP="00E75F3E">
      <w:pPr>
        <w:pStyle w:val="Heading1"/>
      </w:pPr>
      <w:bookmarkStart w:id="9" w:name="O_81803"/>
      <w:bookmarkEnd w:id="9"/>
      <w:r w:rsidRPr="00E75F3E">
        <w:t>Required S</w:t>
      </w:r>
      <w:r w:rsidRPr="00E75F3E">
        <w:t>kills and Knowledge</w:t>
      </w:r>
    </w:p>
    <w:tbl>
      <w:tblPr>
        <w:tblW w:w="0" w:type="auto"/>
        <w:tblLayout w:type="fixed"/>
        <w:tblCellMar>
          <w:left w:w="62" w:type="dxa"/>
          <w:right w:w="62" w:type="dxa"/>
        </w:tblCellMar>
        <w:tblLook w:val="0000"/>
      </w:tblPr>
      <w:tblGrid>
        <w:gridCol w:w="8522"/>
      </w:tblGrid>
      <w:tr w:rsidTr="0019704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75F3E">
            <w:pPr>
              <w:pStyle w:val="BodyText"/>
              <w:rPr>
                <w:lang w:val="en-NZ"/>
              </w:rPr>
            </w:pPr>
            <w:r w:rsidRPr="00E75F3E">
              <w:rPr>
                <w:rStyle w:val="SpecialBold"/>
              </w:rPr>
              <w:t>REQUIRED SKILLS AND KNOWLEDGE</w:t>
            </w:r>
          </w:p>
        </w:tc>
      </w:tr>
      <w:tr w:rsidTr="0019704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75F3E">
            <w:pPr>
              <w:pStyle w:val="BodyText"/>
              <w:rPr>
                <w:lang w:val="en-NZ"/>
              </w:rPr>
            </w:pPr>
            <w:r w:rsidRPr="00E75F3E">
              <w:t>This section describes the skills and knowledge required for this unit.</w:t>
            </w:r>
          </w:p>
        </w:tc>
      </w:tr>
      <w:tr w:rsidTr="0019704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F3E">
            <w:pPr>
              <w:pStyle w:val="BodyText"/>
              <w:rPr>
                <w:lang w:val="en-NZ"/>
              </w:rPr>
            </w:pPr>
            <w:r w:rsidRPr="00E75F3E">
              <w:rPr>
                <w:rStyle w:val="SpecialBold"/>
              </w:rPr>
              <w:t>Required skills</w:t>
            </w:r>
          </w:p>
        </w:tc>
      </w:tr>
      <w:tr w:rsidTr="0019704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5F3E" w:rsidP="00E75F3E">
            <w:pPr>
              <w:pStyle w:val="ListBullet"/>
            </w:pPr>
            <w:r w:rsidRPr="00E75F3E">
              <w:t>OHS in relation to operating machinery such as safely switching off machinery before cleaning is started</w:t>
            </w:r>
          </w:p>
          <w:p w:rsidR="00000000" w:rsidRPr="00E75F3E" w:rsidP="00E75F3E">
            <w:pPr>
              <w:pStyle w:val="ListBullet"/>
            </w:pPr>
            <w:r w:rsidRPr="00E75F3E">
              <w:t>communication skills when monitoring and verifying performance using process control systems</w:t>
            </w:r>
          </w:p>
          <w:p w:rsidR="00000000" w:rsidRPr="00E75F3E" w:rsidP="00E75F3E">
            <w:pPr>
              <w:pStyle w:val="ListBullet"/>
            </w:pPr>
            <w:r w:rsidRPr="00E75F3E">
              <w:t>planning and organising when following the correct shutdown sequence</w:t>
            </w:r>
          </w:p>
          <w:p w:rsidR="00000000" w:rsidRPr="00E75F3E" w:rsidP="00E75F3E">
            <w:pPr>
              <w:pStyle w:val="ListBullet"/>
            </w:pPr>
            <w:r w:rsidRPr="00E75F3E">
              <w:t>teamwork when conducting the shutdown with fellow workers</w:t>
            </w:r>
          </w:p>
          <w:p w:rsidR="00000000" w:rsidRPr="00E75F3E" w:rsidP="00E75F3E">
            <w:pPr>
              <w:pStyle w:val="ListBullet"/>
            </w:pPr>
            <w:r w:rsidRPr="00E75F3E">
              <w:t>using technology when adjusting mach</w:t>
            </w:r>
            <w:r w:rsidRPr="00E75F3E">
              <w:t>inery to improve performance and ensuring correct and continuous feeding and delivery of substrate</w:t>
            </w:r>
          </w:p>
          <w:p w:rsidR="00000000" w:rsidP="00E75F3E">
            <w:pPr>
              <w:pStyle w:val="ListBullet"/>
              <w:rPr>
                <w:lang w:val="en-NZ"/>
              </w:rPr>
            </w:pPr>
            <w:r w:rsidRPr="00E75F3E">
              <w:t>problem solving when identifying problems and faults and developing solutions</w:t>
            </w:r>
          </w:p>
        </w:tc>
      </w:tr>
      <w:tr w:rsidTr="0019704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F3E">
            <w:pPr>
              <w:pStyle w:val="BodyText"/>
              <w:rPr>
                <w:lang w:val="en-NZ"/>
              </w:rPr>
            </w:pPr>
            <w:r w:rsidRPr="00E75F3E">
              <w:rPr>
                <w:rStyle w:val="SpecialBold"/>
              </w:rPr>
              <w:t>Required knowledge</w:t>
            </w:r>
          </w:p>
        </w:tc>
      </w:tr>
      <w:tr w:rsidTr="0019704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5F3E" w:rsidP="00E75F3E">
            <w:pPr>
              <w:pStyle w:val="ListBullet"/>
            </w:pPr>
            <w:r w:rsidRPr="00E75F3E">
              <w:t>OHS factors that must be considered when operating web ma</w:t>
            </w:r>
            <w:r w:rsidRPr="00E75F3E">
              <w:t>chine transport and delivery systems</w:t>
            </w:r>
          </w:p>
          <w:p w:rsidR="00000000" w:rsidRPr="00E75F3E" w:rsidP="00E75F3E">
            <w:pPr>
              <w:pStyle w:val="ListBullet"/>
            </w:pPr>
            <w:r w:rsidRPr="00E75F3E">
              <w:t>areas of the reel stand that should be monitored to ensure trouble-free operation</w:t>
            </w:r>
          </w:p>
          <w:p w:rsidR="00000000" w:rsidRPr="00E75F3E" w:rsidP="00E75F3E">
            <w:pPr>
              <w:pStyle w:val="ListBullet"/>
            </w:pPr>
            <w:r w:rsidRPr="00E75F3E">
              <w:t>area of the web control system that should be adjusted to maintain correct web tension</w:t>
            </w:r>
          </w:p>
          <w:p w:rsidR="00000000" w:rsidRPr="00E75F3E" w:rsidP="00E75F3E">
            <w:pPr>
              <w:pStyle w:val="ListBullet"/>
            </w:pPr>
            <w:r w:rsidRPr="00E75F3E">
              <w:t>area of the web control system that should be adju</w:t>
            </w:r>
            <w:r w:rsidRPr="00E75F3E">
              <w:t>sted to maintain correct positioning of the web</w:t>
            </w:r>
          </w:p>
          <w:p w:rsidR="00000000" w:rsidRPr="00E75F3E" w:rsidP="00E75F3E">
            <w:pPr>
              <w:pStyle w:val="ListBullet"/>
            </w:pPr>
            <w:r w:rsidRPr="00E75F3E">
              <w:t>areas of the delivery system that should be observed to maintain tension</w:t>
            </w:r>
          </w:p>
          <w:p w:rsidR="00000000" w:rsidRPr="00E75F3E" w:rsidP="00E75F3E">
            <w:pPr>
              <w:pStyle w:val="ListBullet"/>
            </w:pPr>
            <w:r w:rsidRPr="00E75F3E">
              <w:t>areas of the delivery system that should be observed to prevent damage to the finished product</w:t>
            </w:r>
          </w:p>
          <w:p w:rsidR="00000000" w:rsidRPr="00E75F3E" w:rsidP="00E75F3E">
            <w:pPr>
              <w:pStyle w:val="ListBullet"/>
            </w:pPr>
            <w:r w:rsidRPr="00E75F3E">
              <w:t>checks to be made when substrate is remo</w:t>
            </w:r>
            <w:r w:rsidRPr="00E75F3E">
              <w:t>ved from the machine</w:t>
            </w:r>
          </w:p>
          <w:p w:rsidR="00000000" w:rsidRPr="00E75F3E" w:rsidP="00E75F3E">
            <w:pPr>
              <w:pStyle w:val="ListBullet"/>
            </w:pPr>
            <w:r w:rsidRPr="00E75F3E">
              <w:t>OHS factors that must be considered when maintaining the laminating process</w:t>
            </w:r>
          </w:p>
          <w:p w:rsidR="00000000" w:rsidRPr="00E75F3E" w:rsidP="00E75F3E">
            <w:pPr>
              <w:pStyle w:val="ListBullet"/>
            </w:pPr>
            <w:r w:rsidRPr="00E75F3E">
              <w:t>ways in which registration of laminating s assured</w:t>
            </w:r>
          </w:p>
          <w:p w:rsidR="00000000" w:rsidRPr="00E75F3E" w:rsidP="00E75F3E">
            <w:pPr>
              <w:pStyle w:val="ListBullet"/>
            </w:pPr>
            <w:r w:rsidRPr="00E75F3E">
              <w:t>ways in which adjustment achieved</w:t>
            </w:r>
          </w:p>
          <w:p w:rsidR="00000000" w:rsidRPr="00E75F3E" w:rsidP="00E75F3E">
            <w:pPr>
              <w:pStyle w:val="ListBullet"/>
            </w:pPr>
            <w:r w:rsidRPr="00E75F3E">
              <w:t>ways in which the pressure can be adjusted during production</w:t>
            </w:r>
          </w:p>
          <w:p w:rsidR="00000000" w:rsidRPr="00E75F3E" w:rsidP="00E75F3E">
            <w:pPr>
              <w:pStyle w:val="ListBullet"/>
            </w:pPr>
            <w:r w:rsidRPr="00E75F3E">
              <w:t>areas of production that must be monitored to ensure trouble-free operations</w:t>
            </w:r>
          </w:p>
          <w:p w:rsidR="00000000" w:rsidRPr="00E75F3E" w:rsidP="00E75F3E">
            <w:pPr>
              <w:pStyle w:val="ListBullet"/>
            </w:pPr>
            <w:r w:rsidRPr="00E75F3E">
              <w:t>OHS factors that must be considered when maintaining the complex in-line processes</w:t>
            </w:r>
          </w:p>
          <w:p w:rsidR="00000000" w:rsidRPr="00E75F3E" w:rsidP="00E75F3E">
            <w:pPr>
              <w:pStyle w:val="ListBullet"/>
            </w:pPr>
            <w:r w:rsidRPr="00E75F3E">
              <w:t>areas of the in-line processes that should be monitored to ensure a quality product</w:t>
            </w:r>
          </w:p>
          <w:p w:rsidR="00000000" w:rsidRPr="00E75F3E" w:rsidP="00E75F3E">
            <w:pPr>
              <w:pStyle w:val="ListBullet"/>
            </w:pPr>
            <w:r w:rsidRPr="00E75F3E">
              <w:t>laminating p</w:t>
            </w:r>
            <w:r w:rsidRPr="00E75F3E">
              <w:t>roblems that may occur during the operation of the machine</w:t>
            </w:r>
          </w:p>
          <w:p w:rsidR="00000000" w:rsidRPr="00E75F3E" w:rsidP="00E75F3E">
            <w:pPr>
              <w:pStyle w:val="ListBullet"/>
            </w:pPr>
            <w:r w:rsidRPr="00E75F3E">
              <w:t>adjustments or correction procedures that may need to be made to ensure accurate operation of the process</w:t>
            </w:r>
          </w:p>
          <w:p w:rsidR="00000000" w:rsidRPr="00E75F3E" w:rsidP="00E75F3E">
            <w:pPr>
              <w:pStyle w:val="ListBullet"/>
            </w:pPr>
            <w:r w:rsidRPr="00E75F3E">
              <w:t>OHS factors that must be considered when shutting down and cleaning the machine</w:t>
            </w:r>
          </w:p>
          <w:p w:rsidR="00000000" w:rsidRPr="00E75F3E" w:rsidP="00E75F3E">
            <w:pPr>
              <w:pStyle w:val="ListBullet"/>
            </w:pPr>
            <w:r w:rsidRPr="00E75F3E">
              <w:t>checks to b</w:t>
            </w:r>
            <w:r w:rsidRPr="00E75F3E">
              <w:t>e made when correctly shutting down the machine</w:t>
            </w:r>
          </w:p>
          <w:p w:rsidR="00000000" w:rsidRPr="00E75F3E" w:rsidP="00E75F3E">
            <w:pPr>
              <w:pStyle w:val="ListBullet"/>
            </w:pPr>
            <w:r w:rsidRPr="00E75F3E">
              <w:t>areas of the machine that need regular cleaning</w:t>
            </w:r>
          </w:p>
          <w:p w:rsidR="00000000" w:rsidRPr="00E75F3E" w:rsidP="00E75F3E">
            <w:pPr>
              <w:pStyle w:val="ListBullet"/>
            </w:pPr>
            <w:r w:rsidRPr="00E75F3E">
              <w:t>materials that need to be cleaned from the machine</w:t>
            </w:r>
          </w:p>
          <w:p w:rsidR="00000000" w:rsidRPr="00E75F3E" w:rsidP="00E75F3E">
            <w:pPr>
              <w:pStyle w:val="ListBullet"/>
            </w:pPr>
            <w:r w:rsidRPr="00E75F3E">
              <w:t>keeping the machine clear of surface rust (condensation)</w:t>
            </w:r>
          </w:p>
          <w:p w:rsidR="00000000" w:rsidRPr="00E75F3E" w:rsidP="00E75F3E">
            <w:pPr>
              <w:pStyle w:val="ListBullet"/>
            </w:pPr>
            <w:r w:rsidRPr="00E75F3E">
              <w:t>recommended cleaning agents</w:t>
            </w:r>
          </w:p>
          <w:p w:rsidR="00000000" w:rsidRPr="00E75F3E" w:rsidP="00E75F3E">
            <w:pPr>
              <w:pStyle w:val="ListBullet"/>
            </w:pPr>
            <w:r w:rsidRPr="00E75F3E">
              <w:t xml:space="preserve">production records that </w:t>
            </w:r>
            <w:r w:rsidRPr="00E75F3E">
              <w:t>need to be kept or written up</w:t>
            </w:r>
          </w:p>
          <w:p w:rsidR="00000000" w:rsidRPr="00E75F3E" w:rsidP="00E75F3E">
            <w:pPr>
              <w:pStyle w:val="ListBullet"/>
            </w:pPr>
            <w:r w:rsidRPr="00E75F3E">
              <w:t>information that should be included in this reporting procedure</w:t>
            </w:r>
          </w:p>
          <w:p w:rsidR="00000000" w:rsidRPr="00E75F3E" w:rsidP="00E75F3E">
            <w:pPr>
              <w:pStyle w:val="ListBullet"/>
            </w:pPr>
            <w:r w:rsidRPr="00E75F3E">
              <w:t>quality aspects that should be considered in a completed laminated job</w:t>
            </w:r>
          </w:p>
          <w:p w:rsidR="00000000" w:rsidRPr="00E75F3E" w:rsidP="00E75F3E">
            <w:pPr>
              <w:pStyle w:val="ListBullet"/>
            </w:pPr>
            <w:r w:rsidRPr="00E75F3E">
              <w:t>steps that should be taken to ensure that important features of the production control syst</w:t>
            </w:r>
            <w:r w:rsidRPr="00E75F3E">
              <w:t>em are followed</w:t>
            </w:r>
          </w:p>
          <w:p w:rsidR="00000000" w:rsidRPr="00E75F3E" w:rsidP="00E75F3E">
            <w:pPr>
              <w:pStyle w:val="ListBullet"/>
            </w:pPr>
            <w:r w:rsidRPr="00E75F3E">
              <w:t>alterations to production to meet client requirements</w:t>
            </w:r>
          </w:p>
          <w:p w:rsidR="00000000" w:rsidRPr="00E75F3E" w:rsidP="00E75F3E">
            <w:pPr>
              <w:pStyle w:val="ListBullet"/>
            </w:pPr>
            <w:r w:rsidRPr="00E75F3E">
              <w:t>items that must be checked against the client's sample</w:t>
            </w:r>
          </w:p>
          <w:p w:rsidR="00000000" w:rsidRPr="00E75F3E" w:rsidP="00E75F3E">
            <w:pPr>
              <w:pStyle w:val="ListBullet"/>
            </w:pPr>
            <w:r w:rsidRPr="00E75F3E">
              <w:t>machine manuals, safety and other documentation that are relevant to this task and where they are kept and information that is incl</w:t>
            </w:r>
            <w:r w:rsidRPr="00E75F3E">
              <w:t>uded in these documents</w:t>
            </w:r>
          </w:p>
        </w:tc>
      </w:tr>
    </w:tbl>
    <w:p w:rsidR="00000000" w:rsidRPr="00E75F3E" w:rsidP="00E75F3E">
      <w:pPr>
        <w:pStyle w:val="BodyText"/>
      </w:pPr>
    </w:p>
    <w:p w:rsidR="00000000" w:rsidRPr="00E75F3E" w:rsidP="00E75F3E">
      <w:pPr>
        <w:pStyle w:val="AllowPageBreak"/>
      </w:pPr>
    </w:p>
    <w:p w:rsidR="00000000" w:rsidRPr="00E75F3E" w:rsidP="00E75F3E">
      <w:pPr>
        <w:pStyle w:val="Heading1"/>
      </w:pPr>
      <w:bookmarkStart w:id="10" w:name="O_81804"/>
      <w:bookmarkEnd w:id="10"/>
      <w:r w:rsidRPr="00E75F3E">
        <w:t>Evidence Guide</w:t>
      </w:r>
    </w:p>
    <w:tbl>
      <w:tblPr>
        <w:tblW w:w="9570" w:type="dxa"/>
        <w:tblLayout w:type="fixed"/>
        <w:tblCellMar>
          <w:left w:w="62" w:type="dxa"/>
          <w:right w:w="62" w:type="dxa"/>
        </w:tblCellMar>
        <w:tblLook w:val="0000"/>
      </w:tblPr>
      <w:tblGrid>
        <w:gridCol w:w="3908"/>
        <w:gridCol w:w="5662"/>
      </w:tblGrid>
      <w:tr w:rsidTr="0019704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F3E">
            <w:pPr>
              <w:pStyle w:val="BodyText"/>
              <w:rPr>
                <w:lang w:val="en-NZ"/>
              </w:rPr>
            </w:pPr>
            <w:r w:rsidRPr="00E75F3E">
              <w:rPr>
                <w:rStyle w:val="SpecialBold"/>
              </w:rPr>
              <w:t>EVIDENCE GUIDE</w:t>
            </w:r>
          </w:p>
        </w:tc>
      </w:tr>
      <w:tr w:rsidTr="0019704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F3E">
            <w:pPr>
              <w:pStyle w:val="BodyText"/>
              <w:rPr>
                <w:lang w:val="en-NZ"/>
              </w:rPr>
            </w:pPr>
            <w:r w:rsidRPr="00E75F3E">
              <w:t xml:space="preserve">The Evidence Guide provides advice on assessment and must be read in conjunction with the performance criteria, required skills and knowledge, </w:t>
            </w:r>
            <w:r w:rsidRPr="00E75F3E">
              <w:t>range statement and the Assessment Guidelines for the Training Package.</w:t>
            </w:r>
          </w:p>
        </w:tc>
      </w:tr>
      <w:tr w:rsidTr="0019704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F3E">
            <w:pPr>
              <w:pStyle w:val="BodyText"/>
              <w:rPr>
                <w:lang w:val="en-NZ"/>
              </w:rPr>
            </w:pPr>
            <w:r w:rsidRPr="00E75F3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F3E">
            <w:pPr>
              <w:pStyle w:val="BodyText"/>
              <w:rPr>
                <w:lang w:val="en-NZ"/>
              </w:rPr>
            </w:pPr>
          </w:p>
        </w:tc>
      </w:tr>
      <w:tr w:rsidTr="0019704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F3E">
            <w:pPr>
              <w:pStyle w:val="BodyText"/>
              <w:rPr>
                <w:lang w:val="en-NZ"/>
              </w:rPr>
            </w:pPr>
            <w:r w:rsidRPr="00E75F3E">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5F3E" w:rsidP="00E75F3E">
            <w:pPr>
              <w:pStyle w:val="BodyText"/>
            </w:pPr>
            <w:r w:rsidRPr="00E75F3E">
              <w:t>Evidence of the following is essential:</w:t>
            </w:r>
          </w:p>
          <w:p w:rsidR="00000000" w:rsidRPr="00E75F3E" w:rsidP="00E75F3E">
            <w:pPr>
              <w:pStyle w:val="ListBullet"/>
            </w:pPr>
            <w:r w:rsidRPr="00E75F3E">
              <w:t>produce complex laminated product that meets job specifications, production timeframes and quality standards. At least one machine used must be fully automated</w:t>
            </w:r>
          </w:p>
          <w:p w:rsidR="00000000" w:rsidRPr="00E75F3E" w:rsidP="00E75F3E">
            <w:pPr>
              <w:pStyle w:val="ListBullet"/>
            </w:pPr>
            <w:r w:rsidRPr="00E75F3E">
              <w:t>demonstrate an ability to find and use information relevant to the task from a variety of inform</w:t>
            </w:r>
            <w:r w:rsidRPr="00E75F3E">
              <w:t>ation sources</w:t>
            </w:r>
          </w:p>
          <w:p w:rsidR="00000000" w:rsidRPr="00E75F3E" w:rsidP="00E75F3E">
            <w:pPr>
              <w:pStyle w:val="ListBullet"/>
            </w:pPr>
            <w:r w:rsidRPr="00E75F3E">
              <w:t xml:space="preserve">competency must be demonstrated on any TWO of </w:t>
            </w:r>
            <w:r w:rsidRPr="00E75F3E">
              <w:t xml:space="preserve">moisture, chemical and extrusion laminating. For each process operate a laminating machine (2 or more ply) to complete TWO jobs on different substrates and of different sizes (large/small formats including one in-line process) while demonstrating splicing </w:t>
            </w:r>
            <w:r w:rsidRPr="00E75F3E">
              <w:t>techniques in minimum time according to manufacturer's and job specifications, enterprise procedures and the listed Performance Criteria</w:t>
            </w:r>
          </w:p>
          <w:p w:rsidR="00000000" w:rsidP="00E75F3E">
            <w:pPr>
              <w:pStyle w:val="ListBullet"/>
              <w:rPr>
                <w:lang w:val="en-NZ"/>
              </w:rPr>
            </w:pPr>
            <w:r w:rsidRPr="00E75F3E">
              <w:t>demonstrate use of computerised control, monitoring and data entry systems if available and appropriate.</w:t>
            </w:r>
          </w:p>
        </w:tc>
      </w:tr>
      <w:tr w:rsidTr="0019704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F3E">
            <w:pPr>
              <w:pStyle w:val="BodyText"/>
              <w:rPr>
                <w:lang w:val="en-NZ"/>
              </w:rPr>
            </w:pPr>
            <w:r w:rsidRPr="00E75F3E">
              <w:rPr>
                <w:rStyle w:val="SpecialBold"/>
              </w:rPr>
              <w:t>Context of an</w:t>
            </w:r>
            <w:r w:rsidRPr="00E75F3E">
              <w:rPr>
                <w:rStyle w:val="SpecialBold"/>
              </w:rPr>
              <w:t>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5F3E" w:rsidP="00E75F3E">
            <w:pPr>
              <w:pStyle w:val="BodyText"/>
            </w:pPr>
            <w:r w:rsidRPr="00E75F3E">
              <w:t>Assessment must ensure:</w:t>
            </w:r>
          </w:p>
          <w:p w:rsidR="00000000" w:rsidRPr="00E75F3E" w:rsidP="00E75F3E">
            <w:pPr>
              <w:pStyle w:val="ListBullet"/>
            </w:pPr>
            <w:r w:rsidRPr="00E75F3E">
              <w:t>assessment may take place on the job, off the job or a combination of these</w:t>
            </w:r>
          </w:p>
          <w:p w:rsidR="00000000" w:rsidP="00E75F3E">
            <w:pPr>
              <w:pStyle w:val="ListBullet"/>
              <w:rPr>
                <w:lang w:val="en-NZ"/>
              </w:rPr>
            </w:pPr>
            <w:r w:rsidRPr="00E75F3E">
              <w:t>off the job assessment must be undertaken in a closely simulated workplace environment.</w:t>
            </w:r>
          </w:p>
        </w:tc>
      </w:tr>
      <w:tr w:rsidTr="0019704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F3E">
            <w:pPr>
              <w:pStyle w:val="BodyText"/>
              <w:rPr>
                <w:lang w:val="en-NZ"/>
              </w:rPr>
            </w:pPr>
            <w:r w:rsidRPr="00E75F3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5F3E" w:rsidP="00E75F3E">
            <w:pPr>
              <w:pStyle w:val="BodyText"/>
            </w:pPr>
            <w:r w:rsidRPr="00E75F3E">
              <w:t>A range o</w:t>
            </w:r>
            <w:r w:rsidRPr="00E75F3E">
              <w:t>f assessment methods should be used to assess practical skills and knowledge. The following examples are appropriate for this unit:</w:t>
            </w:r>
          </w:p>
          <w:p w:rsidR="00000000" w:rsidP="00E75F3E">
            <w:pPr>
              <w:pStyle w:val="ListBullet"/>
              <w:rPr>
                <w:lang w:val="en-NZ"/>
              </w:rPr>
            </w:pPr>
            <w:r w:rsidRPr="00E75F3E">
              <w:t>direct questioning combined with review of portfolios of evidence and third party workplace reports of on-the-job performan</w:t>
            </w:r>
            <w:r w:rsidRPr="00E75F3E">
              <w:t>ce by the candidate.</w:t>
            </w:r>
          </w:p>
        </w:tc>
      </w:tr>
      <w:tr w:rsidTr="0019704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F3E">
            <w:pPr>
              <w:pStyle w:val="BodyText"/>
              <w:rPr>
                <w:lang w:val="en-NZ"/>
              </w:rPr>
            </w:pPr>
            <w:r w:rsidRPr="00E75F3E">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5F3E" w:rsidP="00E75F3E">
            <w:pPr>
              <w:pStyle w:val="BodyText"/>
            </w:pPr>
            <w:r w:rsidRPr="00E75F3E">
              <w:t>Holistic assessment with other units relevant to the industry sector, workplace and job role is recommended.</w:t>
            </w:r>
          </w:p>
        </w:tc>
      </w:tr>
    </w:tbl>
    <w:p w:rsidR="00000000" w:rsidRPr="00E75F3E" w:rsidP="00E75F3E">
      <w:pPr>
        <w:pStyle w:val="BodyText"/>
      </w:pPr>
    </w:p>
    <w:p w:rsidR="00000000" w:rsidRPr="00E75F3E" w:rsidP="00E75F3E">
      <w:pPr>
        <w:pStyle w:val="AllowPageBreak"/>
      </w:pPr>
    </w:p>
    <w:p w:rsidR="00000000" w:rsidRPr="00E75F3E" w:rsidP="00E75F3E">
      <w:pPr>
        <w:pStyle w:val="Heading1"/>
      </w:pPr>
      <w:bookmarkStart w:id="11" w:name="O_81805"/>
      <w:bookmarkEnd w:id="11"/>
      <w:r w:rsidRPr="00E75F3E">
        <w:t>Range Statement</w:t>
      </w:r>
    </w:p>
    <w:tbl>
      <w:tblPr>
        <w:tblW w:w="0" w:type="auto"/>
        <w:tblLayout w:type="fixed"/>
        <w:tblCellMar>
          <w:left w:w="62" w:type="dxa"/>
          <w:right w:w="62" w:type="dxa"/>
        </w:tblCellMar>
        <w:tblLook w:val="0000"/>
      </w:tblPr>
      <w:tblGrid>
        <w:gridCol w:w="3511"/>
        <w:gridCol w:w="5011"/>
      </w:tblGrid>
      <w:tr w:rsidTr="0019704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F3E">
            <w:pPr>
              <w:pStyle w:val="BodyText"/>
              <w:rPr>
                <w:lang w:val="en-NZ"/>
              </w:rPr>
            </w:pPr>
            <w:r w:rsidRPr="00E75F3E">
              <w:rPr>
                <w:rStyle w:val="SpecialBold"/>
              </w:rPr>
              <w:t>RANGE STATEMENT</w:t>
            </w:r>
          </w:p>
        </w:tc>
      </w:tr>
      <w:tr w:rsidTr="0019704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F3E">
            <w:pPr>
              <w:pStyle w:val="BodyText"/>
              <w:rPr>
                <w:lang w:val="en-NZ"/>
              </w:rPr>
            </w:pPr>
            <w:r w:rsidRPr="00E75F3E">
              <w:t>The range statement relates to the unit of competency as a whole. It allows for different work environments and situations that may affect performance. Bold italicised wording, if used in the performance criteria, is detailed below. Essential operating con</w:t>
            </w:r>
            <w:r w:rsidRPr="00E75F3E">
              <w:t>ditions that may be present with training and assessment (depending on the work situation, needs of the candidate, accessibility of the item, and local industry and regional contexts) may also be included.</w:t>
            </w:r>
          </w:p>
        </w:tc>
      </w:tr>
      <w:tr w:rsidTr="00197042">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F3E">
            <w:pPr>
              <w:pStyle w:val="BodyText"/>
              <w:rPr>
                <w:lang w:val="en-NZ"/>
              </w:rPr>
            </w:pPr>
            <w:r w:rsidRPr="00E75F3E">
              <w:rPr>
                <w:rStyle w:val="BoldandItalics"/>
              </w:rPr>
              <w:t>Substrate delivery</w:t>
            </w:r>
            <w:r w:rsidRPr="00E75F3E">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F3E">
            <w:pPr>
              <w:pStyle w:val="ListBullet"/>
              <w:rPr>
                <w:lang w:val="en-NZ"/>
              </w:rPr>
            </w:pPr>
            <w:r w:rsidRPr="00E75F3E">
              <w:t>wide and narrow reel handling systems.</w:t>
            </w:r>
          </w:p>
        </w:tc>
      </w:tr>
      <w:tr w:rsidTr="00197042">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F3E">
            <w:pPr>
              <w:pStyle w:val="BodyText"/>
              <w:rPr>
                <w:lang w:val="en-NZ"/>
              </w:rPr>
            </w:pPr>
            <w:r w:rsidRPr="00E75F3E">
              <w:rPr>
                <w:rStyle w:val="BoldandItalics"/>
              </w:rPr>
              <w:t>Laminating</w:t>
            </w:r>
            <w:r w:rsidRPr="00E75F3E">
              <w:t xml:space="preserve"> </w:t>
            </w:r>
            <w:r w:rsidRPr="00E75F3E">
              <w:rPr>
                <w:rStyle w:val="BoldandItalics"/>
              </w:rPr>
              <w:t>process</w:t>
            </w:r>
            <w:r w:rsidRPr="00E75F3E">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5F3E" w:rsidP="00E75F3E">
            <w:pPr>
              <w:pStyle w:val="ListBullet"/>
            </w:pPr>
            <w:r w:rsidRPr="00E75F3E">
              <w:t>moisture, chemical and thermal cured, and extrusion process</w:t>
            </w:r>
          </w:p>
          <w:p w:rsidR="00000000" w:rsidP="00E75F3E">
            <w:pPr>
              <w:pStyle w:val="ListBullet"/>
              <w:rPr>
                <w:lang w:val="en-NZ"/>
              </w:rPr>
            </w:pPr>
            <w:r w:rsidRPr="00E75F3E">
              <w:t>thermal fastening such as high frequency and head welding.</w:t>
            </w:r>
          </w:p>
        </w:tc>
      </w:tr>
      <w:tr w:rsidTr="00197042">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F3E">
            <w:pPr>
              <w:pStyle w:val="BodyText"/>
              <w:rPr>
                <w:lang w:val="en-NZ"/>
              </w:rPr>
            </w:pPr>
            <w:r w:rsidRPr="00E75F3E">
              <w:rPr>
                <w:rStyle w:val="BoldandItalics"/>
              </w:rPr>
              <w:t>In</w:t>
            </w:r>
            <w:r w:rsidRPr="00E75F3E">
              <w:t>-</w:t>
            </w:r>
            <w:r w:rsidRPr="00E75F3E">
              <w:rPr>
                <w:rStyle w:val="BoldandItalics"/>
              </w:rPr>
              <w:t>line process</w:t>
            </w:r>
            <w:r w:rsidRPr="00E75F3E">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F3E">
            <w:pPr>
              <w:pStyle w:val="ListBullet"/>
              <w:rPr>
                <w:lang w:val="en-NZ"/>
              </w:rPr>
            </w:pPr>
            <w:r w:rsidRPr="00E75F3E">
              <w:t>minor processes that are integral</w:t>
            </w:r>
            <w:r w:rsidRPr="00E75F3E">
              <w:t xml:space="preserve"> to this competency can include basic in-line operations such as perforating, numbering, slitting that do not in themselves constitute another defined unit of competency. Where a major in-line process is defined as a separate competency (eg flat-bed cuttin</w:t>
            </w:r>
            <w:r w:rsidRPr="00E75F3E">
              <w:t>g, folding) it should be assessed as such.</w:t>
            </w:r>
          </w:p>
        </w:tc>
      </w:tr>
      <w:tr w:rsidTr="00197042">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F3E">
            <w:pPr>
              <w:pStyle w:val="BodyText"/>
              <w:rPr>
                <w:lang w:val="en-NZ"/>
              </w:rPr>
            </w:pPr>
            <w:r w:rsidRPr="00E75F3E">
              <w:rPr>
                <w:rStyle w:val="BoldandItalics"/>
              </w:rPr>
              <w:t>Adhesives</w:t>
            </w:r>
            <w:r w:rsidRPr="00E75F3E">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F3E">
            <w:pPr>
              <w:pStyle w:val="ListBullet"/>
              <w:rPr>
                <w:lang w:val="en-NZ"/>
              </w:rPr>
            </w:pPr>
            <w:r w:rsidRPr="00E75F3E">
              <w:t>range of one or two component adhesives used in complex laminating.</w:t>
            </w:r>
          </w:p>
        </w:tc>
      </w:tr>
      <w:tr w:rsidTr="00197042">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F3E">
            <w:pPr>
              <w:pStyle w:val="BodyText"/>
              <w:rPr>
                <w:lang w:val="en-NZ"/>
              </w:rPr>
            </w:pPr>
            <w:r w:rsidRPr="00E75F3E">
              <w:rPr>
                <w:rStyle w:val="BoldandItalics"/>
              </w:rPr>
              <w:t>Laminating units</w:t>
            </w:r>
            <w:r w:rsidRPr="00E75F3E">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F3E">
            <w:pPr>
              <w:pStyle w:val="ListBullet"/>
              <w:rPr>
                <w:lang w:val="en-NZ"/>
              </w:rPr>
            </w:pPr>
            <w:r w:rsidRPr="00E75F3E">
              <w:t>range of manual, semi-automated, fully automated and computerised process control.</w:t>
            </w:r>
          </w:p>
        </w:tc>
      </w:tr>
      <w:tr w:rsidTr="00197042">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F3E">
            <w:pPr>
              <w:pStyle w:val="BodyText"/>
              <w:rPr>
                <w:lang w:val="en-NZ"/>
              </w:rPr>
            </w:pPr>
            <w:r w:rsidRPr="00E75F3E">
              <w:rPr>
                <w:rStyle w:val="BoldandItalics"/>
              </w:rPr>
              <w:t>Substrate types</w:t>
            </w:r>
            <w:r w:rsidRPr="00E75F3E">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5F3E" w:rsidP="00E75F3E">
            <w:pPr>
              <w:pStyle w:val="ListBullet"/>
            </w:pPr>
            <w:r w:rsidRPr="00E75F3E">
              <w:t>range of absorbent, non-absorbent, transparent and non-transparent substrates within the major categories of paper, plastics and metals.</w:t>
            </w:r>
          </w:p>
        </w:tc>
      </w:tr>
    </w:tbl>
    <w:p w:rsidR="00197042" w:rsidP="00E75F3E">
      <w:pPr>
        <w:pStyle w:val="BodyText"/>
      </w:pPr>
    </w:p>
    <w:p w:rsidR="00197042" w:rsidP="00E75F3E">
      <w:pPr>
        <w:pStyle w:val="BodyText"/>
      </w:pPr>
    </w:p>
    <w:p w:rsidR="00000000" w:rsidRPr="00E75F3E" w:rsidP="00E75F3E">
      <w:pPr>
        <w:pStyle w:val="Heading1"/>
      </w:pPr>
      <w:bookmarkStart w:id="12" w:name="O_81806"/>
      <w:bookmarkEnd w:id="12"/>
      <w:r w:rsidRPr="00E75F3E">
        <w:t>Unit Sector(s)</w:t>
      </w:r>
    </w:p>
    <w:tbl>
      <w:tblPr>
        <w:tblW w:w="0" w:type="auto"/>
        <w:tblLayout w:type="fixed"/>
        <w:tblCellMar>
          <w:left w:w="62" w:type="dxa"/>
          <w:right w:w="62" w:type="dxa"/>
        </w:tblCellMar>
        <w:tblLook w:val="0000"/>
      </w:tblPr>
      <w:tblGrid>
        <w:gridCol w:w="2654"/>
        <w:gridCol w:w="5868"/>
      </w:tblGrid>
      <w:tr w:rsidTr="00197042">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F3E">
            <w:pPr>
              <w:pStyle w:val="BodyText"/>
              <w:rPr>
                <w:lang w:val="en-NZ"/>
              </w:rPr>
            </w:pPr>
            <w:r w:rsidRPr="00E75F3E">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5F3E" w:rsidP="00E75F3E">
            <w:pPr>
              <w:pStyle w:val="BodyText"/>
            </w:pPr>
          </w:p>
        </w:tc>
      </w:tr>
    </w:tbl>
    <w:p w:rsidR="00000000" w:rsidRPr="00E75F3E" w:rsidP="00E75F3E">
      <w:pPr>
        <w:pStyle w:val="BodyText"/>
      </w:pPr>
    </w:p>
    <w:p w:rsidR="00000000" w:rsidRPr="00E75F3E" w:rsidP="00E75F3E">
      <w:pPr>
        <w:pStyle w:val="AllowPageBreak"/>
      </w:pPr>
    </w:p>
    <w:p w:rsidR="00000000" w:rsidRPr="00E75F3E" w:rsidP="00E75F3E">
      <w:pPr>
        <w:pStyle w:val="Heading1"/>
      </w:pPr>
      <w:bookmarkStart w:id="13" w:name="O_156867"/>
      <w:bookmarkEnd w:id="13"/>
      <w:r w:rsidRPr="00E75F3E">
        <w:t>Competency field</w:t>
      </w:r>
    </w:p>
    <w:tbl>
      <w:tblPr>
        <w:tblW w:w="0" w:type="auto"/>
        <w:tblLayout w:type="fixed"/>
        <w:tblCellMar>
          <w:left w:w="62" w:type="dxa"/>
          <w:right w:w="62" w:type="dxa"/>
        </w:tblCellMar>
        <w:tblLook w:val="0000"/>
      </w:tblPr>
      <w:tblGrid>
        <w:gridCol w:w="2775"/>
        <w:gridCol w:w="5747"/>
      </w:tblGrid>
      <w:tr w:rsidTr="0019704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F3E">
            <w:pPr>
              <w:pStyle w:val="BodyText"/>
              <w:rPr>
                <w:lang w:val="en-NZ"/>
              </w:rPr>
            </w:pPr>
            <w:r w:rsidRPr="00E75F3E">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5F3E" w:rsidP="00E75F3E">
            <w:pPr>
              <w:pStyle w:val="BodyText"/>
            </w:pPr>
            <w:r w:rsidRPr="00E75F3E">
              <w:t>Converting, Binding and Finishing</w:t>
            </w:r>
          </w:p>
        </w:tc>
      </w:tr>
    </w:tbl>
    <w:p w:rsidR="00000000" w:rsidRPr="00E75F3E" w:rsidP="00E75F3E">
      <w:pPr>
        <w:pStyle w:val="BodyText"/>
      </w:pPr>
    </w:p>
    <w:p w:rsidR="00000000" w:rsidRPr="00E75F3E" w:rsidP="00E75F3E">
      <w:pPr>
        <w:pStyle w:val="AllowPageBreak"/>
      </w:pPr>
    </w:p>
    <w:p w:rsidR="00000000" w:rsidRPr="00E75F3E" w:rsidP="00E75F3E">
      <w:pPr>
        <w:pStyle w:val="Heading1"/>
      </w:pPr>
      <w:bookmarkStart w:id="14" w:name="O_156866"/>
      <w:bookmarkEnd w:id="14"/>
      <w:r w:rsidRPr="00E75F3E">
        <w:t>Co-requisite units</w:t>
      </w:r>
    </w:p>
    <w:tbl>
      <w:tblPr>
        <w:tblW w:w="0" w:type="auto"/>
        <w:tblLayout w:type="fixed"/>
        <w:tblCellMar>
          <w:left w:w="62" w:type="dxa"/>
          <w:right w:w="62" w:type="dxa"/>
        </w:tblCellMar>
        <w:tblLook w:val="0000"/>
      </w:tblPr>
      <w:tblGrid>
        <w:gridCol w:w="2641"/>
        <w:gridCol w:w="1322"/>
        <w:gridCol w:w="4559"/>
      </w:tblGrid>
      <w:tr w:rsidTr="0019704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F3E">
            <w:pPr>
              <w:pStyle w:val="BodyText"/>
              <w:rPr>
                <w:lang w:val="en-NZ"/>
              </w:rPr>
            </w:pPr>
            <w:r w:rsidRPr="00E75F3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F3E">
            <w:pPr>
              <w:pStyle w:val="BodyText"/>
              <w:rPr>
                <w:lang w:val="en-NZ"/>
              </w:rPr>
            </w:pPr>
          </w:p>
        </w:tc>
      </w:tr>
      <w:tr w:rsidTr="0019704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F3E">
            <w:pPr>
              <w:pStyle w:val="BodyText"/>
              <w:rPr>
                <w:lang w:val="en-NZ"/>
              </w:rPr>
            </w:pPr>
          </w:p>
        </w:tc>
      </w:tr>
      <w:tr w:rsidTr="0019704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5F3E" w:rsidP="00E75F3E">
            <w:pPr>
              <w:pStyle w:val="BodyText"/>
            </w:pPr>
          </w:p>
        </w:tc>
      </w:tr>
    </w:tbl>
    <w:p w:rsidR="00000000" w:rsidRPr="00E75F3E" w:rsidP="00E75F3E">
      <w:pPr>
        <w:pStyle w:val="BodyText"/>
      </w:pPr>
    </w:p>
    <w:p w:rsidR="00000000" w:rsidRPr="00E75F3E" w:rsidP="00E75F3E"/>
    <w:sectPr w:rsidSect="00E75F3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F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97042" w:rsidP="001970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F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042" w:rsidP="00E75F3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97042" w:rsidP="00E75F3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97042" w:rsidP="00E75F3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F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97042" w:rsidP="0019704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F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042" w:rsidP="00E75F3E">
    <w:pPr>
      <w:pStyle w:val="Header"/>
      <w:framePr w:wrap="around"/>
    </w:pPr>
    <w:r>
      <w:fldChar w:fldCharType="begin"/>
    </w:r>
    <w:r>
      <w:instrText xml:space="preserve"> TITLE   \* MERGEFORMAT </w:instrText>
    </w:r>
    <w:r>
      <w:fldChar w:fldCharType="separate"/>
    </w:r>
    <w:r>
      <w:t>ICPCF382C Produce complex laminated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97042" w:rsidP="00E75F3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4F6B52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5BA5C1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5F3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75F3E"/>
    <w:pPr>
      <w:spacing w:before="360" w:after="60"/>
      <w:outlineLvl w:val="0"/>
    </w:pPr>
    <w:rPr>
      <w:sz w:val="32"/>
    </w:rPr>
  </w:style>
  <w:style w:type="paragraph" w:styleId="Heading2">
    <w:name w:val="heading 2"/>
    <w:basedOn w:val="HeadingBase"/>
    <w:next w:val="BodyText"/>
    <w:link w:val="Heading2Char"/>
    <w:qFormat/>
    <w:rsid w:val="00E75F3E"/>
    <w:pPr>
      <w:keepLines/>
      <w:spacing w:before="240" w:after="120"/>
      <w:outlineLvl w:val="1"/>
    </w:pPr>
    <w:rPr>
      <w:sz w:val="28"/>
      <w:szCs w:val="40"/>
    </w:rPr>
  </w:style>
  <w:style w:type="paragraph" w:styleId="Heading3">
    <w:name w:val="heading 3"/>
    <w:basedOn w:val="HeadingBase"/>
    <w:next w:val="BodyText"/>
    <w:link w:val="Heading3Char"/>
    <w:qFormat/>
    <w:rsid w:val="00E75F3E"/>
    <w:pPr>
      <w:spacing w:before="180" w:after="120"/>
      <w:outlineLvl w:val="2"/>
    </w:pPr>
    <w:rPr>
      <w:spacing w:val="-10"/>
      <w:kern w:val="32"/>
    </w:rPr>
  </w:style>
  <w:style w:type="paragraph" w:styleId="Heading4">
    <w:name w:val="heading 4"/>
    <w:basedOn w:val="HeadingBase"/>
    <w:next w:val="BodyText"/>
    <w:link w:val="Heading4Char"/>
    <w:qFormat/>
    <w:rsid w:val="00E75F3E"/>
    <w:pPr>
      <w:spacing w:before="160" w:after="120"/>
      <w:outlineLvl w:val="3"/>
    </w:pPr>
    <w:rPr>
      <w:sz w:val="22"/>
    </w:rPr>
  </w:style>
  <w:style w:type="paragraph" w:styleId="Heading5">
    <w:name w:val="heading 5"/>
    <w:basedOn w:val="HeadingBase"/>
    <w:next w:val="Normal"/>
    <w:link w:val="Heading5Char"/>
    <w:qFormat/>
    <w:rsid w:val="00E75F3E"/>
    <w:pPr>
      <w:spacing w:before="80"/>
      <w:outlineLvl w:val="4"/>
    </w:pPr>
    <w:rPr>
      <w:color w:val="918585"/>
      <w:sz w:val="20"/>
    </w:rPr>
  </w:style>
  <w:style w:type="paragraph" w:styleId="Heading6">
    <w:name w:val="heading 6"/>
    <w:basedOn w:val="HeadingBase"/>
    <w:next w:val="Normal"/>
    <w:link w:val="Heading6Char"/>
    <w:qFormat/>
    <w:rsid w:val="00E75F3E"/>
    <w:pPr>
      <w:spacing w:before="60"/>
      <w:outlineLvl w:val="5"/>
    </w:pPr>
    <w:rPr>
      <w:color w:val="918585"/>
      <w:sz w:val="20"/>
    </w:rPr>
  </w:style>
  <w:style w:type="paragraph" w:styleId="Heading7">
    <w:name w:val="heading 7"/>
    <w:basedOn w:val="Normal"/>
    <w:next w:val="Normal"/>
    <w:link w:val="Heading7Char"/>
    <w:qFormat/>
    <w:rsid w:val="00E75F3E"/>
    <w:pPr>
      <w:ind w:left="720"/>
      <w:outlineLvl w:val="6"/>
    </w:pPr>
    <w:rPr>
      <w:i/>
    </w:rPr>
  </w:style>
  <w:style w:type="paragraph" w:styleId="Heading8">
    <w:name w:val="heading 8"/>
    <w:basedOn w:val="Normal"/>
    <w:next w:val="Normal"/>
    <w:link w:val="Heading8Char"/>
    <w:qFormat/>
    <w:rsid w:val="00E75F3E"/>
    <w:pPr>
      <w:ind w:left="720"/>
      <w:outlineLvl w:val="7"/>
    </w:pPr>
    <w:rPr>
      <w:i/>
    </w:rPr>
  </w:style>
  <w:style w:type="paragraph" w:styleId="Heading9">
    <w:name w:val="heading 9"/>
    <w:basedOn w:val="Normal"/>
    <w:next w:val="Normal"/>
    <w:link w:val="Heading9Char"/>
    <w:qFormat/>
    <w:rsid w:val="00E75F3E"/>
    <w:pPr>
      <w:ind w:left="720"/>
      <w:outlineLvl w:val="8"/>
    </w:pPr>
    <w:rPr>
      <w:i/>
    </w:rPr>
  </w:style>
  <w:style w:type="character" w:default="1" w:styleId="DefaultParagraphFont">
    <w:name w:val="Default Paragraph Font"/>
    <w:uiPriority w:val="1"/>
    <w:unhideWhenUsed/>
    <w:rsid w:val="00E75F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5F3E"/>
  </w:style>
  <w:style w:type="character" w:customStyle="1" w:styleId="Heading1Char">
    <w:name w:val="Heading 1 Char"/>
    <w:basedOn w:val="DefaultParagraphFont"/>
    <w:link w:val="Heading1"/>
    <w:rsid w:val="00E75F3E"/>
    <w:rPr>
      <w:rFonts w:ascii="Times New Roman" w:eastAsia="Times New Roman" w:hAnsi="Times New Roman" w:cs="Times New Roman"/>
      <w:b/>
      <w:sz w:val="32"/>
      <w:szCs w:val="20"/>
      <w:lang w:eastAsia="en-US"/>
    </w:rPr>
  </w:style>
  <w:style w:type="paragraph" w:styleId="BodyText">
    <w:name w:val="Body Text"/>
    <w:basedOn w:val="Normal"/>
    <w:link w:val="BodyTextChar"/>
    <w:rsid w:val="00E75F3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75F3E"/>
    <w:rPr>
      <w:rFonts w:ascii="Times New Roman" w:eastAsia="Times New Roman" w:hAnsi="Times New Roman" w:cs="Times New Roman"/>
      <w:sz w:val="24"/>
      <w:lang w:val="en-US" w:eastAsia="en-US"/>
    </w:rPr>
  </w:style>
  <w:style w:type="paragraph" w:styleId="Footer">
    <w:name w:val="footer"/>
    <w:basedOn w:val="Normal"/>
    <w:link w:val="FooterChar"/>
    <w:rsid w:val="00E75F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5F3E"/>
    <w:rPr>
      <w:rFonts w:ascii="Times New Roman" w:eastAsia="Times New Roman" w:hAnsi="Times New Roman" w:cs="Times New Roman"/>
      <w:sz w:val="16"/>
      <w:lang w:val="en-US" w:eastAsia="en-US"/>
    </w:rPr>
  </w:style>
  <w:style w:type="paragraph" w:styleId="List">
    <w:name w:val="List"/>
    <w:basedOn w:val="BodyText"/>
    <w:next w:val="BodyText"/>
    <w:rsid w:val="00E75F3E"/>
    <w:pPr>
      <w:tabs>
        <w:tab w:val="left" w:pos="340"/>
      </w:tabs>
      <w:spacing w:before="60" w:after="60"/>
      <w:ind w:left="340" w:hanging="340"/>
    </w:pPr>
  </w:style>
  <w:style w:type="paragraph" w:styleId="ListBullet">
    <w:name w:val="List Bullet"/>
    <w:basedOn w:val="List"/>
    <w:rsid w:val="00E75F3E"/>
    <w:pPr>
      <w:numPr>
        <w:numId w:val="12"/>
      </w:numPr>
      <w:tabs>
        <w:tab w:val="clear" w:pos="340"/>
      </w:tabs>
      <w:spacing w:before="40" w:after="40"/>
    </w:pPr>
  </w:style>
  <w:style w:type="character" w:customStyle="1" w:styleId="SpecialBold">
    <w:name w:val="Special Bold"/>
    <w:basedOn w:val="DefaultParagraphFont"/>
    <w:rsid w:val="00E75F3E"/>
    <w:rPr>
      <w:b/>
      <w:spacing w:val="0"/>
    </w:rPr>
  </w:style>
  <w:style w:type="paragraph" w:styleId="Header">
    <w:name w:val="header"/>
    <w:basedOn w:val="Normal"/>
    <w:link w:val="HeaderChar"/>
    <w:rsid w:val="00E75F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5F3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75F3E"/>
    <w:pPr>
      <w:spacing w:before="240" w:after="120"/>
      <w:outlineLvl w:val="0"/>
    </w:pPr>
    <w:rPr>
      <w:rFonts w:ascii="Times New Roman" w:hAnsi="Times New Roman"/>
      <w:b/>
      <w:sz w:val="28"/>
    </w:rPr>
  </w:style>
  <w:style w:type="paragraph" w:customStyle="1" w:styleId="AllowPageBreak">
    <w:name w:val="AllowPageBreak"/>
    <w:rsid w:val="00E75F3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75F3E"/>
    <w:pPr>
      <w:tabs>
        <w:tab w:val="left" w:pos="680"/>
      </w:tabs>
      <w:spacing w:before="60" w:after="60"/>
      <w:ind w:left="680" w:hanging="340"/>
    </w:pPr>
  </w:style>
  <w:style w:type="character" w:customStyle="1" w:styleId="BoldandItalics">
    <w:name w:val="Bold and Italics"/>
    <w:qFormat/>
    <w:rsid w:val="00E75F3E"/>
    <w:rPr>
      <w:b/>
      <w:i/>
      <w:u w:val="none"/>
    </w:rPr>
  </w:style>
  <w:style w:type="character" w:customStyle="1" w:styleId="Heading2Char">
    <w:name w:val="Heading 2 Char"/>
    <w:basedOn w:val="DefaultParagraphFont"/>
    <w:link w:val="Heading2"/>
    <w:rsid w:val="00E75F3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5F3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5F3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5F3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5F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5F3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75F3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75F3E"/>
    <w:rPr>
      <w:rFonts w:ascii="Courier New" w:eastAsia="Times New Roman" w:hAnsi="Courier New" w:cs="Times New Roman"/>
      <w:i/>
      <w:szCs w:val="20"/>
      <w:lang w:val="en-US" w:eastAsia="en-US"/>
    </w:rPr>
  </w:style>
  <w:style w:type="paragraph" w:customStyle="1" w:styleId="HeadingBase">
    <w:name w:val="Heading Base"/>
    <w:rsid w:val="00E75F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5F3E"/>
    <w:pPr>
      <w:tabs>
        <w:tab w:val="right" w:leader="dot" w:pos="9072"/>
      </w:tabs>
      <w:ind w:left="567"/>
    </w:pPr>
    <w:rPr>
      <w:szCs w:val="22"/>
    </w:rPr>
  </w:style>
  <w:style w:type="paragraph" w:customStyle="1" w:styleId="TOCBase">
    <w:name w:val="TOC Base"/>
    <w:rsid w:val="00E75F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5F3E"/>
    <w:pPr>
      <w:tabs>
        <w:tab w:val="right" w:leader="dot" w:pos="9072"/>
      </w:tabs>
      <w:spacing w:before="40" w:after="40"/>
      <w:ind w:left="284"/>
    </w:pPr>
    <w:rPr>
      <w:rFonts w:ascii="Times New Roman" w:hAnsi="Times New Roman"/>
    </w:rPr>
  </w:style>
  <w:style w:type="paragraph" w:styleId="TOC1">
    <w:name w:val="toc 1"/>
    <w:basedOn w:val="TOCBase"/>
    <w:next w:val="Normal"/>
    <w:rsid w:val="00E75F3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75F3E"/>
    <w:pPr>
      <w:spacing w:before="5040"/>
      <w:jc w:val="center"/>
    </w:pPr>
    <w:rPr>
      <w:sz w:val="48"/>
      <w:szCs w:val="72"/>
      <w:lang w:val="en-US"/>
    </w:rPr>
  </w:style>
  <w:style w:type="character" w:customStyle="1" w:styleId="TitleChar">
    <w:name w:val="Title Char"/>
    <w:basedOn w:val="DefaultParagraphFont"/>
    <w:link w:val="Title"/>
    <w:rsid w:val="00E75F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5F3E"/>
    <w:pPr>
      <w:tabs>
        <w:tab w:val="left" w:pos="3600"/>
        <w:tab w:val="left" w:pos="3958"/>
      </w:tabs>
    </w:pPr>
  </w:style>
  <w:style w:type="paragraph" w:customStyle="1" w:styleId="Note">
    <w:name w:val="Note"/>
    <w:basedOn w:val="BodyText"/>
    <w:rsid w:val="00E75F3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5F3E"/>
    <w:pPr>
      <w:framePr w:wrap="auto" w:hAnchor="text" w:y="6049"/>
    </w:pPr>
    <w:rPr>
      <w:color w:val="000000"/>
      <w:sz w:val="40"/>
    </w:rPr>
  </w:style>
  <w:style w:type="paragraph" w:customStyle="1" w:styleId="TOCTitle">
    <w:name w:val="TOCTitle"/>
    <w:basedOn w:val="Heading1"/>
    <w:rsid w:val="00E75F3E"/>
    <w:pPr>
      <w:spacing w:after="240"/>
      <w:jc w:val="center"/>
      <w:outlineLvl w:val="9"/>
    </w:pPr>
    <w:rPr>
      <w:caps/>
    </w:rPr>
  </w:style>
  <w:style w:type="paragraph" w:customStyle="1" w:styleId="Version">
    <w:name w:val="Version"/>
    <w:rsid w:val="00E75F3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75F3E"/>
    <w:pPr>
      <w:numPr>
        <w:numId w:val="13"/>
      </w:numPr>
      <w:tabs>
        <w:tab w:val="clear" w:pos="680"/>
      </w:tabs>
    </w:pPr>
  </w:style>
  <w:style w:type="paragraph" w:styleId="Index1">
    <w:name w:val="index 1"/>
    <w:basedOn w:val="Normal"/>
    <w:next w:val="Normal"/>
    <w:semiHidden/>
    <w:rsid w:val="00E75F3E"/>
    <w:pPr>
      <w:keepNext w:val="0"/>
      <w:tabs>
        <w:tab w:val="right" w:pos="4176"/>
      </w:tabs>
      <w:ind w:left="198" w:hanging="198"/>
    </w:pPr>
    <w:rPr>
      <w:rFonts w:ascii="Garamond" w:hAnsi="Garamond"/>
    </w:rPr>
  </w:style>
  <w:style w:type="paragraph" w:styleId="IndexHeading">
    <w:name w:val="index heading"/>
    <w:basedOn w:val="Normal"/>
    <w:next w:val="Index1"/>
    <w:semiHidden/>
    <w:rsid w:val="00E75F3E"/>
    <w:pPr>
      <w:spacing w:before="120" w:after="120"/>
    </w:pPr>
    <w:rPr>
      <w:rFonts w:ascii="Arial" w:hAnsi="Arial"/>
      <w:b/>
      <w:color w:val="918585"/>
      <w:sz w:val="24"/>
    </w:rPr>
  </w:style>
  <w:style w:type="paragraph" w:customStyle="1" w:styleId="Chapter">
    <w:name w:val="Chapter"/>
    <w:basedOn w:val="Normal"/>
    <w:rsid w:val="00E75F3E"/>
    <w:pPr>
      <w:spacing w:before="240"/>
    </w:pPr>
    <w:rPr>
      <w:rFonts w:ascii="Times New Roman" w:hAnsi="Times New Roman"/>
      <w:smallCaps/>
      <w:spacing w:val="80"/>
      <w:sz w:val="28"/>
    </w:rPr>
  </w:style>
  <w:style w:type="paragraph" w:customStyle="1" w:styleId="InChapter">
    <w:name w:val="InChapter"/>
    <w:basedOn w:val="Heading3"/>
    <w:rsid w:val="00E75F3E"/>
    <w:pPr>
      <w:spacing w:after="240"/>
      <w:outlineLvl w:val="9"/>
    </w:pPr>
    <w:rPr>
      <w:noProof/>
    </w:rPr>
  </w:style>
  <w:style w:type="paragraph" w:styleId="Index2">
    <w:name w:val="index 2"/>
    <w:basedOn w:val="Normal"/>
    <w:next w:val="Normal"/>
    <w:semiHidden/>
    <w:rsid w:val="00E75F3E"/>
    <w:pPr>
      <w:tabs>
        <w:tab w:val="right" w:pos="4176"/>
      </w:tabs>
      <w:ind w:left="568" w:hanging="284"/>
    </w:pPr>
    <w:rPr>
      <w:rFonts w:ascii="Garamond" w:hAnsi="Garamond"/>
    </w:rPr>
  </w:style>
  <w:style w:type="paragraph" w:customStyle="1" w:styleId="Byline">
    <w:name w:val="Byline"/>
    <w:rsid w:val="00E75F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5F3E"/>
    <w:pPr>
      <w:tabs>
        <w:tab w:val="clear" w:pos="3600"/>
        <w:tab w:val="clear" w:pos="3958"/>
      </w:tabs>
      <w:jc w:val="right"/>
    </w:pPr>
  </w:style>
  <w:style w:type="character" w:styleId="Emphasis">
    <w:name w:val="Emphasis"/>
    <w:basedOn w:val="DefaultParagraphFont"/>
    <w:qFormat/>
    <w:rsid w:val="00E75F3E"/>
    <w:rPr>
      <w:i/>
    </w:rPr>
  </w:style>
  <w:style w:type="paragraph" w:styleId="Caption">
    <w:name w:val="caption"/>
    <w:basedOn w:val="BodyText"/>
    <w:next w:val="Normal"/>
    <w:qFormat/>
    <w:rsid w:val="00E75F3E"/>
    <w:pPr>
      <w:framePr w:w="2268" w:hSpace="181" w:vSpace="181" w:wrap="around" w:vAnchor="text" w:hAnchor="page" w:x="1135" w:y="285" w:anchorLock="1"/>
    </w:pPr>
    <w:rPr>
      <w:i/>
    </w:rPr>
  </w:style>
  <w:style w:type="paragraph" w:customStyle="1" w:styleId="MiniTOCTitle">
    <w:name w:val="MiniTOCTitle"/>
    <w:basedOn w:val="Heading4"/>
    <w:rsid w:val="00E75F3E"/>
    <w:pPr>
      <w:spacing w:before="240"/>
      <w:outlineLvl w:val="9"/>
    </w:pPr>
    <w:rPr>
      <w:noProof/>
      <w:sz w:val="24"/>
    </w:rPr>
  </w:style>
  <w:style w:type="paragraph" w:customStyle="1" w:styleId="MiniTOCItem">
    <w:name w:val="MiniTOCItem"/>
    <w:basedOn w:val="ListBullet"/>
    <w:rsid w:val="00E75F3E"/>
    <w:pPr>
      <w:numPr>
        <w:numId w:val="0"/>
      </w:numPr>
      <w:tabs>
        <w:tab w:val="right" w:leader="dot" w:pos="6521"/>
      </w:tabs>
      <w:spacing w:before="0" w:after="0"/>
    </w:pPr>
  </w:style>
  <w:style w:type="paragraph" w:customStyle="1" w:styleId="TOFTitle">
    <w:name w:val="TOFTitle"/>
    <w:basedOn w:val="TOCTitle"/>
    <w:rsid w:val="00E75F3E"/>
  </w:style>
  <w:style w:type="paragraph" w:styleId="TableofFigures">
    <w:name w:val="table of figures"/>
    <w:basedOn w:val="Normal"/>
    <w:next w:val="Normal"/>
    <w:semiHidden/>
    <w:rsid w:val="00E75F3E"/>
    <w:pPr>
      <w:tabs>
        <w:tab w:val="right" w:leader="dot" w:pos="9072"/>
      </w:tabs>
      <w:ind w:left="970" w:hanging="403"/>
    </w:pPr>
    <w:rPr>
      <w:rFonts w:ascii="Times New Roman" w:hAnsi="Times New Roman"/>
      <w:b/>
    </w:rPr>
  </w:style>
  <w:style w:type="paragraph" w:styleId="ListNumber">
    <w:name w:val="List Number"/>
    <w:basedOn w:val="List"/>
    <w:rsid w:val="00E75F3E"/>
    <w:pPr>
      <w:numPr>
        <w:numId w:val="10"/>
      </w:numPr>
    </w:pPr>
  </w:style>
  <w:style w:type="character" w:customStyle="1" w:styleId="WingdingSymbols">
    <w:name w:val="Wingding Symbols"/>
    <w:rsid w:val="00E75F3E"/>
    <w:rPr>
      <w:rFonts w:ascii="Wingdings" w:hAnsi="Wingdings"/>
    </w:rPr>
  </w:style>
  <w:style w:type="paragraph" w:customStyle="1" w:styleId="TableHeading">
    <w:name w:val="Table Heading"/>
    <w:basedOn w:val="HeadingBase"/>
    <w:rsid w:val="00E75F3E"/>
    <w:pPr>
      <w:keepLines/>
      <w:pBdr>
        <w:bottom w:val="single" w:sz="6" w:space="1" w:color="918585"/>
      </w:pBdr>
      <w:spacing w:before="240"/>
    </w:pPr>
  </w:style>
  <w:style w:type="character" w:customStyle="1" w:styleId="HotSpot">
    <w:name w:val="HotSpot"/>
    <w:rsid w:val="00E75F3E"/>
    <w:rPr>
      <w:color w:val="0033CC"/>
      <w:u w:val="none"/>
    </w:rPr>
  </w:style>
  <w:style w:type="paragraph" w:customStyle="1" w:styleId="BodyTextRight">
    <w:name w:val="Body Text Right"/>
    <w:basedOn w:val="BodyText"/>
    <w:rsid w:val="00E75F3E"/>
    <w:pPr>
      <w:spacing w:before="0" w:after="0"/>
      <w:jc w:val="right"/>
    </w:pPr>
  </w:style>
  <w:style w:type="paragraph" w:styleId="Index3">
    <w:name w:val="index 3"/>
    <w:basedOn w:val="ListNumber2"/>
    <w:next w:val="Normal"/>
    <w:semiHidden/>
    <w:rsid w:val="00E75F3E"/>
    <w:pPr>
      <w:numPr>
        <w:numId w:val="0"/>
      </w:numPr>
      <w:tabs>
        <w:tab w:val="right" w:leader="dot" w:pos="4176"/>
      </w:tabs>
    </w:pPr>
  </w:style>
  <w:style w:type="paragraph" w:styleId="ListNumber2">
    <w:name w:val="List Number 2"/>
    <w:basedOn w:val="List2"/>
    <w:rsid w:val="00E75F3E"/>
    <w:pPr>
      <w:numPr>
        <w:numId w:val="9"/>
      </w:numPr>
      <w:tabs>
        <w:tab w:val="clear" w:pos="1060"/>
      </w:tabs>
    </w:pPr>
  </w:style>
  <w:style w:type="paragraph" w:customStyle="1" w:styleId="MarginNote">
    <w:name w:val="Margin Note"/>
    <w:basedOn w:val="BodyText"/>
    <w:rsid w:val="00E75F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5F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5F3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75F3E"/>
    <w:rPr>
      <w:sz w:val="32"/>
    </w:rPr>
  </w:style>
  <w:style w:type="paragraph" w:customStyle="1" w:styleId="HeadingProcedure">
    <w:name w:val="Heading Procedure"/>
    <w:basedOn w:val="HeadingBase"/>
    <w:next w:val="Normal"/>
    <w:rsid w:val="00E75F3E"/>
    <w:pPr>
      <w:tabs>
        <w:tab w:val="left" w:pos="0"/>
      </w:tabs>
      <w:spacing w:before="120" w:after="60"/>
    </w:pPr>
    <w:rPr>
      <w:i/>
      <w:color w:val="918585"/>
      <w:sz w:val="22"/>
    </w:rPr>
  </w:style>
  <w:style w:type="paragraph" w:customStyle="1" w:styleId="TableBodyText">
    <w:name w:val="Table Body Text"/>
    <w:basedOn w:val="BodyText"/>
    <w:rsid w:val="00E75F3E"/>
    <w:pPr>
      <w:spacing w:before="60" w:after="60"/>
    </w:pPr>
  </w:style>
  <w:style w:type="paragraph" w:styleId="ListContinue">
    <w:name w:val="List Continue"/>
    <w:basedOn w:val="List"/>
    <w:rsid w:val="00E75F3E"/>
    <w:pPr>
      <w:ind w:firstLine="0"/>
    </w:pPr>
  </w:style>
  <w:style w:type="paragraph" w:customStyle="1" w:styleId="ListNote">
    <w:name w:val="List Note"/>
    <w:basedOn w:val="List"/>
    <w:rsid w:val="00E75F3E"/>
    <w:pPr>
      <w:pBdr>
        <w:top w:val="single" w:sz="6" w:space="2" w:color="918585"/>
        <w:bottom w:val="single" w:sz="6" w:space="2" w:color="918585"/>
      </w:pBdr>
      <w:tabs>
        <w:tab w:val="left" w:pos="1021"/>
      </w:tabs>
      <w:ind w:firstLine="0"/>
    </w:pPr>
  </w:style>
  <w:style w:type="paragraph" w:customStyle="1" w:styleId="Warning">
    <w:name w:val="Warning"/>
    <w:basedOn w:val="BodyText"/>
    <w:rsid w:val="00E75F3E"/>
    <w:pPr>
      <w:shd w:val="clear" w:color="auto" w:fill="D9D9D9"/>
      <w:tabs>
        <w:tab w:val="left" w:pos="992"/>
      </w:tabs>
      <w:ind w:left="119" w:right="119"/>
    </w:pPr>
    <w:rPr>
      <w:sz w:val="20"/>
    </w:rPr>
  </w:style>
  <w:style w:type="paragraph" w:customStyle="1" w:styleId="MarginIcons">
    <w:name w:val="Margin Icons"/>
    <w:basedOn w:val="BodyText"/>
    <w:rsid w:val="00E75F3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5F3E"/>
    <w:rPr>
      <w:rFonts w:ascii="Courier New" w:hAnsi="Courier New"/>
    </w:rPr>
  </w:style>
  <w:style w:type="paragraph" w:customStyle="1" w:styleId="NoteBullet">
    <w:name w:val="Note Bullet"/>
    <w:basedOn w:val="Note"/>
    <w:rsid w:val="00E75F3E"/>
    <w:pPr>
      <w:tabs>
        <w:tab w:val="clear" w:pos="680"/>
      </w:tabs>
      <w:spacing w:before="60" w:after="60"/>
    </w:pPr>
  </w:style>
  <w:style w:type="paragraph" w:customStyle="1" w:styleId="SubHeading2">
    <w:name w:val="SubHeading2"/>
    <w:basedOn w:val="HeadingBase"/>
    <w:rsid w:val="00E75F3E"/>
    <w:pPr>
      <w:spacing w:before="240" w:after="60"/>
    </w:pPr>
    <w:rPr>
      <w:sz w:val="20"/>
    </w:rPr>
  </w:style>
  <w:style w:type="paragraph" w:customStyle="1" w:styleId="SubHeading1">
    <w:name w:val="SubHeading1"/>
    <w:basedOn w:val="HeadingBase"/>
    <w:rsid w:val="00E75F3E"/>
    <w:pPr>
      <w:spacing w:before="240" w:after="60"/>
    </w:pPr>
    <w:rPr>
      <w:color w:val="918585"/>
      <w:sz w:val="22"/>
    </w:rPr>
  </w:style>
  <w:style w:type="paragraph" w:customStyle="1" w:styleId="SideHeading">
    <w:name w:val="Side Heading"/>
    <w:basedOn w:val="HeadingBase"/>
    <w:rsid w:val="00E75F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5F3E"/>
    <w:pPr>
      <w:tabs>
        <w:tab w:val="num" w:pos="360"/>
      </w:tabs>
    </w:pPr>
  </w:style>
  <w:style w:type="paragraph" w:styleId="PlainText">
    <w:name w:val="Plain Text"/>
    <w:basedOn w:val="Normal"/>
    <w:link w:val="PlainTextChar"/>
    <w:rsid w:val="00E75F3E"/>
    <w:rPr>
      <w:sz w:val="20"/>
    </w:rPr>
  </w:style>
  <w:style w:type="character" w:customStyle="1" w:styleId="PlainTextChar">
    <w:name w:val="Plain Text Char"/>
    <w:basedOn w:val="DefaultParagraphFont"/>
    <w:link w:val="PlainText"/>
    <w:rsid w:val="00E75F3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75F3E"/>
    <w:rPr>
      <w:b/>
      <w:smallCaps/>
    </w:rPr>
  </w:style>
  <w:style w:type="paragraph" w:customStyle="1" w:styleId="TableListNumber">
    <w:name w:val="Table List Number"/>
    <w:basedOn w:val="ListNumber"/>
    <w:rsid w:val="00E75F3E"/>
    <w:pPr>
      <w:numPr>
        <w:numId w:val="0"/>
      </w:numPr>
    </w:pPr>
  </w:style>
  <w:style w:type="paragraph" w:styleId="TOC4">
    <w:name w:val="toc 4"/>
    <w:basedOn w:val="TOCBase"/>
    <w:next w:val="Normal"/>
    <w:semiHidden/>
    <w:rsid w:val="00E75F3E"/>
    <w:pPr>
      <w:tabs>
        <w:tab w:val="right" w:leader="dot" w:pos="9071"/>
      </w:tabs>
      <w:ind w:left="1701"/>
    </w:pPr>
  </w:style>
  <w:style w:type="paragraph" w:customStyle="1" w:styleId="ListAlpha">
    <w:name w:val="List Alpha"/>
    <w:basedOn w:val="List"/>
    <w:rsid w:val="00E75F3E"/>
    <w:pPr>
      <w:numPr>
        <w:numId w:val="8"/>
      </w:numPr>
    </w:pPr>
  </w:style>
  <w:style w:type="paragraph" w:customStyle="1" w:styleId="ListAlpha2">
    <w:name w:val="List Alpha 2"/>
    <w:basedOn w:val="List2"/>
    <w:rsid w:val="00E75F3E"/>
    <w:pPr>
      <w:numPr>
        <w:numId w:val="7"/>
      </w:numPr>
    </w:pPr>
  </w:style>
  <w:style w:type="paragraph" w:styleId="List3">
    <w:name w:val="List 3"/>
    <w:basedOn w:val="BodyText"/>
    <w:rsid w:val="00E75F3E"/>
    <w:pPr>
      <w:tabs>
        <w:tab w:val="left" w:pos="1021"/>
      </w:tabs>
      <w:spacing w:before="60" w:after="60"/>
      <w:ind w:left="1020" w:hanging="340"/>
    </w:pPr>
  </w:style>
  <w:style w:type="paragraph" w:styleId="List4">
    <w:name w:val="List 4"/>
    <w:basedOn w:val="BodyText"/>
    <w:rsid w:val="00E75F3E"/>
    <w:pPr>
      <w:tabs>
        <w:tab w:val="left" w:pos="1361"/>
      </w:tabs>
      <w:spacing w:before="60" w:after="60"/>
      <w:ind w:left="1361" w:hanging="340"/>
    </w:pPr>
  </w:style>
  <w:style w:type="paragraph" w:styleId="List5">
    <w:name w:val="List 5"/>
    <w:basedOn w:val="BodyText"/>
    <w:rsid w:val="00E75F3E"/>
    <w:pPr>
      <w:tabs>
        <w:tab w:val="left" w:pos="1701"/>
      </w:tabs>
      <w:spacing w:before="60" w:after="60"/>
      <w:ind w:left="1701" w:hanging="340"/>
    </w:pPr>
  </w:style>
  <w:style w:type="paragraph" w:styleId="ListBullet3">
    <w:name w:val="List Bullet 3"/>
    <w:basedOn w:val="List3"/>
    <w:rsid w:val="00E75F3E"/>
    <w:pPr>
      <w:numPr>
        <w:numId w:val="14"/>
      </w:numPr>
      <w:tabs>
        <w:tab w:val="clear" w:pos="1021"/>
      </w:tabs>
      <w:ind w:left="1037" w:hanging="357"/>
    </w:pPr>
  </w:style>
  <w:style w:type="paragraph" w:styleId="ListBullet4">
    <w:name w:val="List Bullet 4"/>
    <w:basedOn w:val="List4"/>
    <w:rsid w:val="00E75F3E"/>
    <w:pPr>
      <w:numPr>
        <w:numId w:val="2"/>
      </w:numPr>
    </w:pPr>
  </w:style>
  <w:style w:type="paragraph" w:styleId="ListBullet5">
    <w:name w:val="List Bullet 5"/>
    <w:basedOn w:val="List5"/>
    <w:rsid w:val="00E75F3E"/>
    <w:pPr>
      <w:numPr>
        <w:numId w:val="3"/>
      </w:numPr>
    </w:pPr>
  </w:style>
  <w:style w:type="paragraph" w:styleId="ListContinue2">
    <w:name w:val="List Continue 2"/>
    <w:basedOn w:val="List2"/>
    <w:rsid w:val="00E75F3E"/>
    <w:pPr>
      <w:ind w:firstLine="0"/>
    </w:pPr>
  </w:style>
  <w:style w:type="paragraph" w:styleId="ListContinue3">
    <w:name w:val="List Continue 3"/>
    <w:basedOn w:val="List3"/>
    <w:rsid w:val="00E75F3E"/>
    <w:pPr>
      <w:ind w:left="1021" w:firstLine="0"/>
    </w:pPr>
  </w:style>
  <w:style w:type="paragraph" w:styleId="ListContinue4">
    <w:name w:val="List Continue 4"/>
    <w:basedOn w:val="List4"/>
    <w:rsid w:val="00E75F3E"/>
    <w:pPr>
      <w:ind w:firstLine="0"/>
    </w:pPr>
  </w:style>
  <w:style w:type="paragraph" w:styleId="ListContinue5">
    <w:name w:val="List Continue 5"/>
    <w:basedOn w:val="List5"/>
    <w:rsid w:val="00E75F3E"/>
    <w:pPr>
      <w:ind w:firstLine="0"/>
    </w:pPr>
  </w:style>
  <w:style w:type="paragraph" w:styleId="ListNumber3">
    <w:name w:val="List Number 3"/>
    <w:basedOn w:val="List3"/>
    <w:rsid w:val="00E75F3E"/>
    <w:pPr>
      <w:numPr>
        <w:numId w:val="4"/>
      </w:numPr>
    </w:pPr>
  </w:style>
  <w:style w:type="paragraph" w:styleId="ListNumber4">
    <w:name w:val="List Number 4"/>
    <w:basedOn w:val="List4"/>
    <w:rsid w:val="00E75F3E"/>
    <w:pPr>
      <w:numPr>
        <w:numId w:val="5"/>
      </w:numPr>
    </w:pPr>
  </w:style>
  <w:style w:type="paragraph" w:styleId="ListNumber5">
    <w:name w:val="List Number 5"/>
    <w:basedOn w:val="List5"/>
    <w:rsid w:val="00E75F3E"/>
    <w:pPr>
      <w:numPr>
        <w:numId w:val="6"/>
      </w:numPr>
    </w:pPr>
  </w:style>
  <w:style w:type="paragraph" w:styleId="BlockText">
    <w:name w:val="Block Text"/>
    <w:basedOn w:val="Normal"/>
    <w:rsid w:val="00E75F3E"/>
    <w:pPr>
      <w:spacing w:after="120"/>
      <w:ind w:left="1440" w:right="1440"/>
    </w:pPr>
  </w:style>
  <w:style w:type="character" w:customStyle="1" w:styleId="Subscript">
    <w:name w:val="Subscript"/>
    <w:basedOn w:val="DefaultParagraphFont"/>
    <w:rsid w:val="00E75F3E"/>
    <w:rPr>
      <w:sz w:val="16"/>
      <w:vertAlign w:val="subscript"/>
    </w:rPr>
  </w:style>
  <w:style w:type="character" w:customStyle="1" w:styleId="Superscript">
    <w:name w:val="Superscript"/>
    <w:basedOn w:val="DefaultParagraphFont"/>
    <w:rsid w:val="00E75F3E"/>
    <w:rPr>
      <w:sz w:val="16"/>
      <w:vertAlign w:val="superscript"/>
    </w:rPr>
  </w:style>
  <w:style w:type="character" w:customStyle="1" w:styleId="Symbols">
    <w:name w:val="Symbols"/>
    <w:basedOn w:val="DefaultParagraphFont"/>
    <w:rsid w:val="00E75F3E"/>
    <w:rPr>
      <w:rFonts w:ascii="Symbol" w:hAnsi="Symbol"/>
    </w:rPr>
  </w:style>
  <w:style w:type="character" w:customStyle="1" w:styleId="MenuOptions">
    <w:name w:val="Menu Options"/>
    <w:basedOn w:val="DefaultParagraphFont"/>
    <w:rsid w:val="00E75F3E"/>
    <w:rPr>
      <w:rFonts w:ascii="Arial Narrow" w:hAnsi="Arial Narrow"/>
      <w:smallCaps/>
    </w:rPr>
  </w:style>
  <w:style w:type="character" w:customStyle="1" w:styleId="Buttons">
    <w:name w:val="Buttons"/>
    <w:basedOn w:val="DefaultParagraphFont"/>
    <w:rsid w:val="00E75F3E"/>
    <w:rPr>
      <w:b/>
    </w:rPr>
  </w:style>
  <w:style w:type="character" w:customStyle="1" w:styleId="Underlined">
    <w:name w:val="Underlined"/>
    <w:basedOn w:val="DefaultParagraphFont"/>
    <w:rsid w:val="00E75F3E"/>
    <w:rPr>
      <w:u w:val="single"/>
    </w:rPr>
  </w:style>
  <w:style w:type="paragraph" w:customStyle="1" w:styleId="TableBodyTextRight">
    <w:name w:val="Table Body Text Right"/>
    <w:basedOn w:val="TableBodyText"/>
    <w:rsid w:val="00E75F3E"/>
    <w:pPr>
      <w:widowControl w:val="0"/>
      <w:autoSpaceDE w:val="0"/>
      <w:autoSpaceDN w:val="0"/>
      <w:adjustRightInd w:val="0"/>
      <w:jc w:val="right"/>
    </w:pPr>
    <w:rPr>
      <w:rFonts w:cs="Arial"/>
      <w:szCs w:val="18"/>
    </w:rPr>
  </w:style>
  <w:style w:type="paragraph" w:customStyle="1" w:styleId="CopyrightText">
    <w:name w:val="Copyright Text"/>
    <w:basedOn w:val="BodyText"/>
    <w:rsid w:val="00E75F3E"/>
    <w:rPr>
      <w:sz w:val="18"/>
    </w:rPr>
  </w:style>
  <w:style w:type="paragraph" w:customStyle="1" w:styleId="BodySmallRight">
    <w:name w:val="Body Small Right"/>
    <w:basedOn w:val="BodyTextRight"/>
    <w:rsid w:val="00E75F3E"/>
    <w:rPr>
      <w:sz w:val="18"/>
      <w:szCs w:val="18"/>
    </w:rPr>
  </w:style>
  <w:style w:type="paragraph" w:customStyle="1" w:styleId="MarginEdition">
    <w:name w:val="Margin Edition"/>
    <w:basedOn w:val="MarginNote"/>
    <w:rsid w:val="00E75F3E"/>
    <w:pPr>
      <w:spacing w:before="0" w:after="0"/>
    </w:pPr>
    <w:rPr>
      <w:rFonts w:ascii="Times New Roman" w:hAnsi="Times New Roman"/>
      <w:color w:val="999999"/>
    </w:rPr>
  </w:style>
  <w:style w:type="paragraph" w:customStyle="1" w:styleId="Spacer">
    <w:name w:val="Spacer"/>
    <w:basedOn w:val="Normal"/>
    <w:rsid w:val="00E75F3E"/>
    <w:rPr>
      <w:sz w:val="2"/>
      <w:szCs w:val="2"/>
    </w:rPr>
  </w:style>
  <w:style w:type="character" w:customStyle="1" w:styleId="Small">
    <w:name w:val="Small"/>
    <w:basedOn w:val="DefaultParagraphFont"/>
    <w:rsid w:val="00E75F3E"/>
    <w:rPr>
      <w:sz w:val="16"/>
    </w:rPr>
  </w:style>
  <w:style w:type="paragraph" w:customStyle="1" w:styleId="WideTable">
    <w:name w:val="Wide Table"/>
    <w:basedOn w:val="Normal"/>
    <w:rsid w:val="00E75F3E"/>
    <w:pPr>
      <w:ind w:left="-1418"/>
    </w:pPr>
    <w:rPr>
      <w:sz w:val="2"/>
      <w:szCs w:val="2"/>
    </w:rPr>
  </w:style>
  <w:style w:type="character" w:styleId="PageNumber">
    <w:name w:val="page number"/>
    <w:basedOn w:val="DefaultParagraphFont"/>
    <w:rsid w:val="00E75F3E"/>
  </w:style>
  <w:style w:type="paragraph" w:styleId="Quote">
    <w:name w:val="Quote"/>
    <w:basedOn w:val="Heading1"/>
    <w:link w:val="QuoteChar"/>
    <w:qFormat/>
    <w:rsid w:val="00E75F3E"/>
    <w:rPr>
      <w:b w:val="0"/>
      <w:sz w:val="72"/>
      <w:szCs w:val="72"/>
      <w:lang w:val="en-NZ"/>
    </w:rPr>
  </w:style>
  <w:style w:type="character" w:customStyle="1" w:styleId="QuoteChar">
    <w:name w:val="Quote Char"/>
    <w:basedOn w:val="DefaultParagraphFont"/>
    <w:link w:val="Quote"/>
    <w:rsid w:val="00E75F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5F3E"/>
    <w:pPr>
      <w:pageBreakBefore/>
    </w:pPr>
  </w:style>
  <w:style w:type="paragraph" w:customStyle="1" w:styleId="Border">
    <w:name w:val="Border"/>
    <w:basedOn w:val="Normal"/>
    <w:qFormat/>
    <w:rsid w:val="00E75F3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5F3E"/>
    <w:rPr>
      <w:b/>
      <w:bCs/>
      <w:i/>
      <w:iCs/>
      <w:color w:val="auto"/>
    </w:rPr>
  </w:style>
  <w:style w:type="paragraph" w:styleId="IntenseQuote">
    <w:name w:val="Intense Quote"/>
    <w:basedOn w:val="Normal"/>
    <w:next w:val="Normal"/>
    <w:link w:val="IntenseQuoteChar"/>
    <w:uiPriority w:val="30"/>
    <w:qFormat/>
    <w:rsid w:val="00E75F3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5F3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75F3E"/>
    <w:rPr>
      <w:smallCaps/>
      <w:color w:val="auto"/>
      <w:u w:val="single"/>
    </w:rPr>
  </w:style>
  <w:style w:type="character" w:styleId="IntenseReference">
    <w:name w:val="Intense Reference"/>
    <w:basedOn w:val="DefaultParagraphFont"/>
    <w:uiPriority w:val="32"/>
    <w:qFormat/>
    <w:rsid w:val="00E75F3E"/>
    <w:rPr>
      <w:b/>
      <w:bCs/>
      <w:smallCaps/>
      <w:color w:val="auto"/>
      <w:spacing w:val="5"/>
      <w:u w:val="single"/>
    </w:rPr>
  </w:style>
  <w:style w:type="paragraph" w:customStyle="1" w:styleId="2ColumnHeading">
    <w:name w:val="2Column Heading"/>
    <w:basedOn w:val="BodyText"/>
    <w:qFormat/>
    <w:rsid w:val="00E75F3E"/>
    <w:pPr>
      <w:spacing w:after="60"/>
      <w:ind w:left="-2268"/>
    </w:pPr>
    <w:rPr>
      <w:b/>
    </w:rPr>
  </w:style>
  <w:style w:type="paragraph" w:customStyle="1" w:styleId="Heading1TOC">
    <w:name w:val="Heading1 TOC"/>
    <w:basedOn w:val="Normal"/>
    <w:qFormat/>
    <w:rsid w:val="00E75F3E"/>
    <w:pPr>
      <w:spacing w:before="240" w:after="120"/>
    </w:pPr>
    <w:rPr>
      <w:rFonts w:ascii="Times New Roman" w:hAnsi="Times New Roman"/>
      <w:b/>
      <w:sz w:val="32"/>
    </w:rPr>
  </w:style>
  <w:style w:type="paragraph" w:customStyle="1" w:styleId="Heading2TOC">
    <w:name w:val="Heading2 TOC"/>
    <w:basedOn w:val="Normal"/>
    <w:qFormat/>
    <w:rsid w:val="00E75F3E"/>
    <w:pPr>
      <w:spacing w:before="240" w:after="60"/>
    </w:pPr>
    <w:rPr>
      <w:rFonts w:ascii="Times New Roman" w:hAnsi="Times New Roman"/>
      <w:b/>
      <w:sz w:val="28"/>
    </w:rPr>
  </w:style>
  <w:style w:type="character" w:customStyle="1" w:styleId="Underline">
    <w:name w:val="Underline"/>
    <w:basedOn w:val="DefaultParagraphFont"/>
    <w:qFormat/>
    <w:rsid w:val="00E75F3E"/>
    <w:rPr>
      <w:u w:val="single"/>
    </w:rPr>
  </w:style>
  <w:style w:type="paragraph" w:styleId="BalloonText">
    <w:name w:val="Balloon Text"/>
    <w:basedOn w:val="Normal"/>
    <w:link w:val="BalloonTextChar"/>
    <w:rsid w:val="00E75F3E"/>
    <w:rPr>
      <w:rFonts w:ascii="Tahoma" w:hAnsi="Tahoma" w:cs="Tahoma"/>
      <w:sz w:val="16"/>
      <w:szCs w:val="16"/>
    </w:rPr>
  </w:style>
  <w:style w:type="character" w:customStyle="1" w:styleId="BalloonTextChar">
    <w:name w:val="Balloon Text Char"/>
    <w:basedOn w:val="DefaultParagraphFont"/>
    <w:link w:val="BalloonText"/>
    <w:rsid w:val="00E75F3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75F3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75F3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1599</Words>
  <Characters>9617</Characters>
  <Application>Microsoft Office Word</Application>
  <DocSecurity>0</DocSecurity>
  <Lines>318</Lines>
  <Paragraphs>144</Paragraphs>
  <ScaleCrop>false</ScaleCrop>
  <Company>Author-it Software Corporation Ltd.</Company>
  <LinksUpToDate>false</LinksUpToDate>
  <CharactersWithSpaces>11120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ICPCF382C Produce complex laminated product</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2012-05-27T01:05:00Z</dcterms:created>
  <dcterms:modified xsi:type="dcterms:W3CDTF">2012-05-27T01:05:00Z</dcterms:modified>
</cp:coreProperties>
</file>