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AA1" w:rsidP="006A6AA1">
      <w:pPr>
        <w:pStyle w:val="Title"/>
      </w:pPr>
      <w:r>
        <w:fldChar w:fldCharType="begin"/>
      </w:r>
      <w:r>
        <w:instrText xml:space="preserve"> TITLE   \* MERGEFORMAT </w:instrText>
      </w:r>
      <w:r>
        <w:fldChar w:fldCharType="separate"/>
      </w:r>
      <w:r>
        <w:t>ICPCF341C Set up machine for complex sequenced or multiple folding</w:t>
      </w:r>
      <w:r>
        <w:fldChar w:fldCharType="end"/>
      </w:r>
    </w:p>
    <w:p w:rsidR="006A6AA1" w:rsidP="006A6AA1">
      <w:pPr>
        <w:pStyle w:val="Version"/>
        <w:sectPr w:rsidSect="008B51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B51CA" w:rsidP="008B51CA">
      <w:pPr>
        <w:pStyle w:val="SuperHeading"/>
      </w:pPr>
      <w:r w:rsidRPr="008B51CA">
        <w:t>ICPCF341C Set up machine for complex sequenced or multiple folding</w:t>
      </w:r>
    </w:p>
    <w:p w:rsidR="00000000" w:rsidRPr="008B51CA" w:rsidP="008B51CA">
      <w:pPr>
        <w:pStyle w:val="SuperHeading"/>
      </w:pPr>
    </w:p>
    <w:p w:rsidR="00000000" w:rsidRPr="008B51CA" w:rsidP="008B51CA">
      <w:pPr>
        <w:pStyle w:val="Heading1"/>
      </w:pPr>
      <w:bookmarkStart w:id="1" w:name="O_81687"/>
      <w:bookmarkEnd w:id="1"/>
      <w:r w:rsidRPr="008B51CA">
        <w:t>Modification History</w:t>
      </w:r>
    </w:p>
    <w:p w:rsidR="00000000" w:rsidRPr="008B51CA" w:rsidP="008B51CA">
      <w:pPr>
        <w:pStyle w:val="BodyText"/>
      </w:pPr>
      <w:r w:rsidRPr="008B51CA">
        <w:t>Not applicable.</w:t>
      </w:r>
    </w:p>
    <w:p w:rsidR="00000000" w:rsidRPr="008B51CA" w:rsidP="008B51CA">
      <w:pPr>
        <w:pStyle w:val="AllowPageBreak"/>
      </w:pPr>
    </w:p>
    <w:p w:rsidR="00000000" w:rsidRPr="008B51CA" w:rsidP="008B51CA">
      <w:pPr>
        <w:pStyle w:val="Heading1"/>
      </w:pPr>
      <w:bookmarkStart w:id="2" w:name="O_81688"/>
      <w:bookmarkEnd w:id="2"/>
      <w:r w:rsidRPr="008B51CA">
        <w:t>Unit Descriptor</w:t>
      </w:r>
    </w:p>
    <w:tbl>
      <w:tblPr>
        <w:tblW w:w="0" w:type="auto"/>
        <w:tblLayout w:type="fixed"/>
        <w:tblCellMar>
          <w:left w:w="62" w:type="dxa"/>
          <w:right w:w="62" w:type="dxa"/>
        </w:tblCellMar>
        <w:tblLook w:val="0000"/>
      </w:tblPr>
      <w:tblGrid>
        <w:gridCol w:w="2670"/>
        <w:gridCol w:w="5852"/>
      </w:tblGrid>
      <w:tr w:rsidTr="006A6AA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1CA" w:rsidP="008B51CA">
            <w:pPr>
              <w:pStyle w:val="BodyText"/>
            </w:pPr>
            <w:r w:rsidRPr="008B51CA">
              <w:t>This unit describes the performance outcomes, skills and knowledge required to set up a</w:t>
            </w:r>
            <w:r w:rsidRPr="008B51CA">
              <w:t xml:space="preserve"> machine for complex folding.</w:t>
            </w:r>
          </w:p>
        </w:tc>
      </w:tr>
    </w:tbl>
    <w:p w:rsidR="00000000" w:rsidRPr="008B51CA" w:rsidP="008B51CA">
      <w:pPr>
        <w:pStyle w:val="BodyText"/>
      </w:pPr>
    </w:p>
    <w:p w:rsidR="00000000" w:rsidRPr="008B51CA" w:rsidP="008B51CA">
      <w:pPr>
        <w:pStyle w:val="AllowPageBreak"/>
      </w:pPr>
    </w:p>
    <w:p w:rsidR="00000000" w:rsidRPr="008B51CA" w:rsidP="008B51CA">
      <w:pPr>
        <w:pStyle w:val="Heading1"/>
      </w:pPr>
      <w:bookmarkStart w:id="3" w:name="O_81689"/>
      <w:bookmarkEnd w:id="3"/>
      <w:r w:rsidRPr="008B51CA">
        <w:t>Application of the Unit</w:t>
      </w:r>
    </w:p>
    <w:tbl>
      <w:tblPr>
        <w:tblW w:w="0" w:type="auto"/>
        <w:tblLayout w:type="fixed"/>
        <w:tblCellMar>
          <w:left w:w="62" w:type="dxa"/>
          <w:right w:w="62" w:type="dxa"/>
        </w:tblCellMar>
        <w:tblLook w:val="0000"/>
      </w:tblPr>
      <w:tblGrid>
        <w:gridCol w:w="2756"/>
        <w:gridCol w:w="5766"/>
      </w:tblGrid>
      <w:tr w:rsidTr="006A6AA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1CA" w:rsidP="008B51CA">
            <w:pPr>
              <w:pStyle w:val="BodyText"/>
            </w:pPr>
            <w:r w:rsidRPr="008B51CA">
              <w:t>This unit requires the individual to set up a machine for complex folding.</w:t>
            </w:r>
          </w:p>
        </w:tc>
      </w:tr>
    </w:tbl>
    <w:p w:rsidR="00000000" w:rsidRPr="008B51CA" w:rsidP="008B51CA">
      <w:pPr>
        <w:pStyle w:val="BodyText"/>
      </w:pPr>
    </w:p>
    <w:p w:rsidR="00000000" w:rsidRPr="008B51CA" w:rsidP="008B51CA">
      <w:pPr>
        <w:pStyle w:val="AllowPageBreak"/>
      </w:pPr>
    </w:p>
    <w:p w:rsidR="00000000" w:rsidRPr="008B51CA" w:rsidP="008B51CA">
      <w:pPr>
        <w:pStyle w:val="Heading1"/>
      </w:pPr>
      <w:bookmarkStart w:id="4" w:name="O_81690"/>
      <w:bookmarkEnd w:id="4"/>
      <w:r w:rsidRPr="008B51CA">
        <w:t>Licensing/Regulatory Information</w:t>
      </w:r>
    </w:p>
    <w:p w:rsidR="00000000" w:rsidRPr="008B51CA" w:rsidP="008B51CA">
      <w:pPr>
        <w:pStyle w:val="BodyText"/>
      </w:pPr>
      <w:r w:rsidRPr="008B51CA">
        <w:t>Not applicable.</w:t>
      </w:r>
    </w:p>
    <w:p w:rsidR="00000000" w:rsidRPr="008B51CA" w:rsidP="008B51CA">
      <w:pPr>
        <w:pStyle w:val="AllowPageBreak"/>
      </w:pPr>
    </w:p>
    <w:p w:rsidR="00000000" w:rsidRPr="008B51CA" w:rsidP="008B51CA">
      <w:pPr>
        <w:pStyle w:val="Heading1"/>
      </w:pPr>
      <w:bookmarkStart w:id="5" w:name="O_81692"/>
      <w:bookmarkEnd w:id="5"/>
      <w:r w:rsidRPr="008B51CA">
        <w:t>Pre-Requisites</w:t>
      </w:r>
    </w:p>
    <w:tbl>
      <w:tblPr>
        <w:tblW w:w="0" w:type="auto"/>
        <w:tblLayout w:type="fixed"/>
        <w:tblCellMar>
          <w:left w:w="62" w:type="dxa"/>
          <w:right w:w="62" w:type="dxa"/>
        </w:tblCellMar>
        <w:tblLook w:val="0000"/>
      </w:tblPr>
      <w:tblGrid>
        <w:gridCol w:w="2775"/>
        <w:gridCol w:w="1295"/>
        <w:gridCol w:w="4452"/>
      </w:tblGrid>
      <w:tr w:rsidTr="006A6AA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p>
        </w:tc>
      </w:tr>
      <w:tr w:rsidTr="006A6AA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p>
        </w:tc>
      </w:tr>
      <w:tr w:rsidTr="006A6AA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1CA" w:rsidP="008B51CA">
            <w:pPr>
              <w:pStyle w:val="BodyText"/>
            </w:pPr>
          </w:p>
        </w:tc>
      </w:tr>
    </w:tbl>
    <w:p w:rsidR="00000000" w:rsidRPr="008B51CA" w:rsidP="008B51CA">
      <w:pPr>
        <w:pStyle w:val="BodyText"/>
      </w:pPr>
    </w:p>
    <w:p w:rsidR="00000000" w:rsidRPr="008B51CA" w:rsidP="008B51CA">
      <w:pPr>
        <w:pStyle w:val="AllowPageBreak"/>
      </w:pPr>
    </w:p>
    <w:p w:rsidR="00000000" w:rsidRPr="008B51CA" w:rsidP="008B51CA">
      <w:pPr>
        <w:pStyle w:val="Heading1"/>
      </w:pPr>
      <w:bookmarkStart w:id="6" w:name="O_81691"/>
      <w:bookmarkEnd w:id="6"/>
      <w:r w:rsidRPr="008B51CA">
        <w:t>Employability Skills Information</w:t>
      </w:r>
    </w:p>
    <w:tbl>
      <w:tblPr>
        <w:tblW w:w="0" w:type="auto"/>
        <w:tblLayout w:type="fixed"/>
        <w:tblCellMar>
          <w:left w:w="62" w:type="dxa"/>
          <w:right w:w="62" w:type="dxa"/>
        </w:tblCellMar>
        <w:tblLook w:val="0000"/>
      </w:tblPr>
      <w:tblGrid>
        <w:gridCol w:w="2802"/>
        <w:gridCol w:w="5720"/>
      </w:tblGrid>
      <w:tr w:rsidTr="006A6AA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1CA" w:rsidP="008B51CA">
            <w:pPr>
              <w:pStyle w:val="BodyText"/>
            </w:pPr>
            <w:r w:rsidRPr="008B51CA">
              <w:t>This unit contains employability skills.</w:t>
            </w:r>
          </w:p>
        </w:tc>
      </w:tr>
    </w:tbl>
    <w:p w:rsidR="00000000" w:rsidRPr="008B51CA" w:rsidP="008B51CA">
      <w:pPr>
        <w:pStyle w:val="BodyText"/>
      </w:pPr>
    </w:p>
    <w:p w:rsidR="00000000" w:rsidRPr="008B51CA" w:rsidP="008B51CA">
      <w:pPr>
        <w:pStyle w:val="AllowPageBreak"/>
      </w:pPr>
    </w:p>
    <w:p w:rsidR="00000000" w:rsidRPr="008B51CA" w:rsidP="008B51CA">
      <w:pPr>
        <w:pStyle w:val="Heading1"/>
      </w:pPr>
      <w:bookmarkStart w:id="7" w:name="O_81693"/>
      <w:bookmarkEnd w:id="7"/>
      <w:r w:rsidRPr="008B51CA">
        <w:t>Elements and Performance Criteria Pre-Content</w:t>
      </w:r>
    </w:p>
    <w:tbl>
      <w:tblPr>
        <w:tblW w:w="0" w:type="auto"/>
        <w:tblLayout w:type="fixed"/>
        <w:tblCellMar>
          <w:left w:w="62" w:type="dxa"/>
          <w:right w:w="62" w:type="dxa"/>
        </w:tblCellMar>
        <w:tblLook w:val="0000"/>
      </w:tblPr>
      <w:tblGrid>
        <w:gridCol w:w="2513"/>
        <w:gridCol w:w="6009"/>
      </w:tblGrid>
      <w:tr w:rsidTr="006A6AA1">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t>Element</w:t>
            </w:r>
            <w:r w:rsidRPr="008B51CA">
              <w:t>s describe the essential outcomes of a unit of competency.</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1CA" w:rsidP="008B51CA">
            <w:pPr>
              <w:pStyle w:val="BodyText"/>
            </w:pPr>
            <w:r w:rsidRPr="008B51CA">
              <w:t>Performance criteria describe the performance needed to demonstrate achievement of the element. Where bold italicised text is used, further information is detailed in the required skills and knowle</w:t>
            </w:r>
            <w:r w:rsidRPr="008B51CA">
              <w:t>dge section and the range statement. Assessment of performance is to be consistent with the evidence guide.</w:t>
            </w:r>
          </w:p>
        </w:tc>
      </w:tr>
    </w:tbl>
    <w:p w:rsidR="00000000" w:rsidRPr="008B51CA" w:rsidP="008B51CA">
      <w:pPr>
        <w:pStyle w:val="BodyText"/>
      </w:pPr>
    </w:p>
    <w:p w:rsidR="00000000" w:rsidRPr="008B51CA" w:rsidP="008B51CA">
      <w:pPr>
        <w:pStyle w:val="AllowPageBreak"/>
      </w:pPr>
    </w:p>
    <w:p w:rsidR="00000000" w:rsidRPr="008B51CA" w:rsidP="008B51CA">
      <w:pPr>
        <w:pStyle w:val="Heading1"/>
      </w:pPr>
      <w:bookmarkStart w:id="8" w:name="O_81694"/>
      <w:bookmarkEnd w:id="8"/>
      <w:r w:rsidRPr="008B51CA">
        <w:t>Elements and Performance Criteria</w:t>
      </w:r>
    </w:p>
    <w:tbl>
      <w:tblPr>
        <w:tblW w:w="0" w:type="auto"/>
        <w:tblLayout w:type="fixed"/>
        <w:tblCellMar>
          <w:left w:w="62" w:type="dxa"/>
          <w:right w:w="62" w:type="dxa"/>
        </w:tblCellMar>
        <w:tblLook w:val="0000"/>
      </w:tblPr>
      <w:tblGrid>
        <w:gridCol w:w="2513"/>
        <w:gridCol w:w="6009"/>
      </w:tblGrid>
      <w:tr w:rsidTr="006A6AA1">
        <w:tblPrEx>
          <w:tblW w:w="0" w:type="auto"/>
          <w:tblLayout w:type="fixed"/>
          <w:tblCellMar>
            <w:left w:w="62" w:type="dxa"/>
            <w:right w:w="62" w:type="dxa"/>
          </w:tblCellMar>
          <w:tblLook w:val="0000"/>
        </w:tblPrEx>
        <w:trPr>
          <w:tblHeader/>
        </w:trPr>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1CA" w:rsidP="008B51CA">
            <w:pPr>
              <w:pStyle w:val="BodyText"/>
            </w:pPr>
            <w:r w:rsidRPr="008B51CA">
              <w:rPr>
                <w:rStyle w:val="SpecialBold"/>
              </w:rPr>
              <w:t>ELEMENT</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rPr>
                <w:rStyle w:val="SpecialBold"/>
              </w:rPr>
              <w:t>PERFORMANCE CRITERIA</w:t>
            </w:r>
          </w:p>
        </w:tc>
      </w:tr>
      <w:tr w:rsidTr="006A6AA1">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List"/>
              <w:rPr>
                <w:lang w:val="en-NZ"/>
              </w:rPr>
            </w:pPr>
            <w:r w:rsidRPr="008B51CA">
              <w:t>1.</w:t>
            </w:r>
            <w:r w:rsidRPr="008B51CA">
              <w:tab/>
              <w:t>Prepare for job</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1CA" w:rsidP="008B51CA">
            <w:pPr>
              <w:pStyle w:val="List2"/>
            </w:pPr>
            <w:r w:rsidRPr="008B51CA">
              <w:t>1.1.</w:t>
            </w:r>
            <w:r w:rsidRPr="008B51CA">
              <w:tab/>
            </w:r>
            <w:r w:rsidRPr="008B51CA">
              <w:t>Job specifications are read and interpreted from job documentation or production control system</w:t>
            </w:r>
          </w:p>
          <w:p w:rsidR="00000000" w:rsidRPr="008B51CA" w:rsidP="008B51CA">
            <w:pPr>
              <w:pStyle w:val="List2"/>
            </w:pPr>
            <w:r w:rsidRPr="008B51CA">
              <w:t>1.2.</w:t>
            </w:r>
            <w:r w:rsidRPr="008B51CA">
              <w:tab/>
              <w:t>Set-up is planned and carried out correctly in minimum time with minimum wastage</w:t>
            </w:r>
          </w:p>
          <w:p w:rsidR="00000000" w:rsidP="008B51CA">
            <w:pPr>
              <w:pStyle w:val="List2"/>
              <w:rPr>
                <w:lang w:val="en-NZ"/>
              </w:rPr>
            </w:pPr>
            <w:r w:rsidRPr="008B51CA">
              <w:t>1.3.</w:t>
            </w:r>
            <w:r w:rsidRPr="008B51CA">
              <w:tab/>
              <w:t>Availability of all job related components is checked</w:t>
            </w:r>
          </w:p>
        </w:tc>
      </w:tr>
      <w:tr w:rsidTr="006A6AA1">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List"/>
              <w:rPr>
                <w:lang w:val="en-NZ"/>
              </w:rPr>
            </w:pPr>
            <w:r w:rsidRPr="008B51CA">
              <w:t>2.</w:t>
            </w:r>
            <w:r w:rsidRPr="008B51CA">
              <w:tab/>
              <w:t>Set up reel</w:t>
            </w:r>
            <w:r w:rsidRPr="008B51CA">
              <w:t xml:space="preserve"> system (OR Element 3)</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1CA" w:rsidP="008B51CA">
            <w:pPr>
              <w:pStyle w:val="List2"/>
            </w:pPr>
            <w:r w:rsidRPr="008B51CA">
              <w:t>2.1.</w:t>
            </w:r>
            <w:r w:rsidRPr="008B51CA">
              <w:tab/>
              <w:t>Unwind and rewind reels are set up and adjusted according to job specifications</w:t>
            </w:r>
          </w:p>
          <w:p w:rsidR="00000000" w:rsidRPr="008B51CA" w:rsidP="008B51CA">
            <w:pPr>
              <w:pStyle w:val="List2"/>
            </w:pPr>
            <w:r w:rsidRPr="008B51CA">
              <w:t>2.2.</w:t>
            </w:r>
            <w:r w:rsidRPr="008B51CA">
              <w:tab/>
              <w:t>Webbing procedures are carried out according to job specifications</w:t>
            </w:r>
          </w:p>
          <w:p w:rsidR="00000000" w:rsidRPr="008B51CA" w:rsidP="008B51CA">
            <w:pPr>
              <w:pStyle w:val="List2"/>
            </w:pPr>
            <w:r w:rsidRPr="008B51CA">
              <w:t>2.3.</w:t>
            </w:r>
            <w:r w:rsidRPr="008B51CA">
              <w:tab/>
              <w:t>Web control system is set up and adjusted according to job specificatio</w:t>
            </w:r>
            <w:r w:rsidRPr="008B51CA">
              <w:t>ns</w:t>
            </w:r>
          </w:p>
          <w:p w:rsidR="00000000" w:rsidRPr="008B51CA" w:rsidP="008B51CA">
            <w:pPr>
              <w:pStyle w:val="List2"/>
            </w:pPr>
            <w:r w:rsidRPr="008B51CA">
              <w:t>2.4.</w:t>
            </w:r>
            <w:r w:rsidRPr="008B51CA">
              <w:tab/>
              <w:t>Reels are spliced/joined according to job specifications</w:t>
            </w:r>
          </w:p>
          <w:p w:rsidR="00000000" w:rsidP="008B51CA">
            <w:pPr>
              <w:pStyle w:val="List2"/>
              <w:rPr>
                <w:lang w:val="en-NZ"/>
              </w:rPr>
            </w:pPr>
            <w:r w:rsidRPr="008B51CA">
              <w:t>2.5.</w:t>
            </w:r>
            <w:r w:rsidRPr="008B51CA">
              <w:tab/>
              <w:t>Folder and sheeter are set up and adjusted according to job specifications</w:t>
            </w:r>
          </w:p>
        </w:tc>
      </w:tr>
      <w:tr w:rsidTr="006A6AA1">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List"/>
              <w:rPr>
                <w:lang w:val="en-NZ"/>
              </w:rPr>
            </w:pPr>
            <w:r w:rsidRPr="008B51CA">
              <w:t>3.</w:t>
            </w:r>
            <w:r w:rsidRPr="008B51CA">
              <w:tab/>
              <w:t>Set up sheet system (OR Element 2)</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1CA" w:rsidP="008B51CA">
            <w:pPr>
              <w:pStyle w:val="List2"/>
            </w:pPr>
            <w:r w:rsidRPr="008B51CA">
              <w:t>3.1.</w:t>
            </w:r>
            <w:r w:rsidRPr="008B51CA">
              <w:tab/>
              <w:t>Feeder is set up and adjusted according to job specifications</w:t>
            </w:r>
          </w:p>
          <w:p w:rsidR="00000000" w:rsidRPr="008B51CA" w:rsidP="008B51CA">
            <w:pPr>
              <w:pStyle w:val="List2"/>
            </w:pPr>
            <w:r w:rsidRPr="008B51CA">
              <w:t>3.2.</w:t>
            </w:r>
            <w:r w:rsidRPr="008B51CA">
              <w:tab/>
            </w:r>
            <w:r w:rsidRPr="008B51CA">
              <w:t>Double/misfeed detectors are set up according to job specifications</w:t>
            </w:r>
          </w:p>
          <w:p w:rsidR="00000000" w:rsidRPr="008B51CA" w:rsidP="008B51CA">
            <w:pPr>
              <w:pStyle w:val="List2"/>
            </w:pPr>
            <w:r w:rsidRPr="008B51CA">
              <w:t>3.3.</w:t>
            </w:r>
            <w:r w:rsidRPr="008B51CA">
              <w:tab/>
              <w:t>Sheet pick-up and transportation system is set up and adjusted according to job specifications</w:t>
            </w:r>
          </w:p>
          <w:p w:rsidR="00000000" w:rsidRPr="008B51CA" w:rsidP="008B51CA">
            <w:pPr>
              <w:pStyle w:val="List2"/>
            </w:pPr>
            <w:r w:rsidRPr="008B51CA">
              <w:t>3.4.</w:t>
            </w:r>
            <w:r w:rsidRPr="008B51CA">
              <w:tab/>
              <w:t>Transfer systems are set up and adjusted according to job specifications</w:t>
            </w:r>
          </w:p>
          <w:p w:rsidR="00000000" w:rsidP="008B51CA">
            <w:pPr>
              <w:pStyle w:val="List2"/>
              <w:rPr>
                <w:lang w:val="en-NZ"/>
              </w:rPr>
            </w:pPr>
            <w:r w:rsidRPr="008B51CA">
              <w:t>3.5.</w:t>
            </w:r>
            <w:r w:rsidRPr="008B51CA">
              <w:tab/>
              <w:t>Mater</w:t>
            </w:r>
            <w:r w:rsidRPr="008B51CA">
              <w:t>ial delivery is set up and adjusted according to job specifications</w:t>
            </w:r>
          </w:p>
        </w:tc>
      </w:tr>
      <w:tr w:rsidTr="006A6AA1">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List"/>
              <w:rPr>
                <w:lang w:val="en-NZ"/>
              </w:rPr>
            </w:pPr>
            <w:r w:rsidRPr="008B51CA">
              <w:t>4.</w:t>
            </w:r>
            <w:r w:rsidRPr="008B51CA">
              <w:tab/>
              <w:t>Set up machine for complex sequenced or multiple folding</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1CA" w:rsidP="008B51CA">
            <w:pPr>
              <w:pStyle w:val="List2"/>
            </w:pPr>
            <w:r w:rsidRPr="008B51CA">
              <w:t>4.1.</w:t>
            </w:r>
            <w:r w:rsidRPr="008B51CA">
              <w:tab/>
              <w:t xml:space="preserve">Buckle/knife </w:t>
            </w:r>
            <w:r w:rsidRPr="008B51CA">
              <w:rPr>
                <w:rStyle w:val="BoldandItalics"/>
              </w:rPr>
              <w:t>folding units</w:t>
            </w:r>
            <w:r w:rsidRPr="008B51CA">
              <w:t xml:space="preserve"> are set up and adjusted according to job specifications</w:t>
            </w:r>
          </w:p>
          <w:p w:rsidR="00000000" w:rsidP="008B51CA">
            <w:pPr>
              <w:pStyle w:val="List2"/>
              <w:rPr>
                <w:lang w:val="en-NZ"/>
              </w:rPr>
            </w:pPr>
            <w:r w:rsidRPr="008B51CA">
              <w:t>4.2.</w:t>
            </w:r>
            <w:r w:rsidRPr="008B51CA">
              <w:tab/>
            </w:r>
            <w:r w:rsidRPr="008B51CA">
              <w:rPr>
                <w:rStyle w:val="BoldandItalics"/>
              </w:rPr>
              <w:t>Folding</w:t>
            </w:r>
            <w:r w:rsidRPr="008B51CA">
              <w:t xml:space="preserve"> rollers/belts/rails are se</w:t>
            </w:r>
            <w:r w:rsidRPr="008B51CA">
              <w:t>t up and adjusted according to job specifications</w:t>
            </w:r>
          </w:p>
        </w:tc>
      </w:tr>
      <w:tr w:rsidTr="006A6AA1">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List"/>
              <w:rPr>
                <w:lang w:val="en-NZ"/>
              </w:rPr>
            </w:pPr>
            <w:r w:rsidRPr="008B51CA">
              <w:t>5.</w:t>
            </w:r>
            <w:r w:rsidRPr="008B51CA">
              <w:tab/>
              <w:t>Set up in-line units</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1CA" w:rsidP="008B51CA">
            <w:pPr>
              <w:pStyle w:val="List2"/>
            </w:pPr>
            <w:r w:rsidRPr="008B51CA">
              <w:t>5.1.</w:t>
            </w:r>
            <w:r w:rsidRPr="008B51CA">
              <w:tab/>
              <w:t xml:space="preserve">Minor </w:t>
            </w:r>
            <w:r w:rsidRPr="008B51CA">
              <w:rPr>
                <w:rStyle w:val="BoldandItalics"/>
              </w:rPr>
              <w:t>in</w:t>
            </w:r>
            <w:r w:rsidRPr="008B51CA">
              <w:t>-</w:t>
            </w:r>
            <w:r w:rsidRPr="008B51CA">
              <w:rPr>
                <w:rStyle w:val="BoldandItalics"/>
              </w:rPr>
              <w:t>line</w:t>
            </w:r>
            <w:r w:rsidRPr="008B51CA">
              <w:t xml:space="preserve"> printing/converting/binding units are set up for basic processes and adjusted according to machine requirements and job specifications</w:t>
            </w:r>
          </w:p>
          <w:p w:rsidR="00000000" w:rsidP="008B51CA">
            <w:pPr>
              <w:pStyle w:val="List2"/>
              <w:rPr>
                <w:lang w:val="en-NZ"/>
              </w:rPr>
            </w:pPr>
            <w:r w:rsidRPr="008B51CA">
              <w:t>5.2.</w:t>
            </w:r>
            <w:r w:rsidRPr="008B51CA">
              <w:tab/>
              <w:t>Assistance is given in</w:t>
            </w:r>
            <w:r w:rsidRPr="008B51CA">
              <w:t xml:space="preserve"> set up of major in-line printing/converting/binding units (NOTE: if entire set up is completed, refer to appropriate competency standards)</w:t>
            </w:r>
          </w:p>
        </w:tc>
      </w:tr>
      <w:tr w:rsidTr="006A6AA1">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List"/>
              <w:rPr>
                <w:lang w:val="en-NZ"/>
              </w:rPr>
            </w:pPr>
            <w:r w:rsidRPr="008B51CA">
              <w:t>6.</w:t>
            </w:r>
            <w:r w:rsidRPr="008B51CA">
              <w:tab/>
              <w:t>Conduct sample run</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1CA" w:rsidP="008B51CA">
            <w:pPr>
              <w:pStyle w:val="List2"/>
            </w:pPr>
            <w:r w:rsidRPr="008B51CA">
              <w:t>6.1.</w:t>
            </w:r>
            <w:r w:rsidRPr="008B51CA">
              <w:tab/>
              <w:t>Material to be used for sample is organised correctly</w:t>
            </w:r>
          </w:p>
          <w:p w:rsidR="00000000" w:rsidRPr="008B51CA" w:rsidP="008B51CA">
            <w:pPr>
              <w:pStyle w:val="List2"/>
            </w:pPr>
            <w:r w:rsidRPr="008B51CA">
              <w:t>6.2.</w:t>
            </w:r>
            <w:r w:rsidRPr="008B51CA">
              <w:tab/>
              <w:t>Machine is set up and operate</w:t>
            </w:r>
            <w:r w:rsidRPr="008B51CA">
              <w:t>d to produce a specified sample according to OHS requirements, manufacturer's specifications and enterprise procedures</w:t>
            </w:r>
          </w:p>
          <w:p w:rsidR="00000000" w:rsidRPr="008B51CA" w:rsidP="008B51CA">
            <w:pPr>
              <w:pStyle w:val="List2"/>
            </w:pPr>
            <w:r w:rsidRPr="008B51CA">
              <w:t>6.3.</w:t>
            </w:r>
            <w:r w:rsidRPr="008B51CA">
              <w:tab/>
              <w:t>Sample is visually inspected and/or tested or laboratory testing is organised according to enterprise procedures</w:t>
            </w:r>
          </w:p>
          <w:p w:rsidR="00000000" w:rsidRPr="008B51CA" w:rsidP="008B51CA">
            <w:pPr>
              <w:pStyle w:val="List2"/>
            </w:pPr>
            <w:r w:rsidRPr="008B51CA">
              <w:t>6.4.</w:t>
            </w:r>
            <w:r w:rsidRPr="008B51CA">
              <w:tab/>
              <w:t>Results are in</w:t>
            </w:r>
            <w:r w:rsidRPr="008B51CA">
              <w:t>terpreted to determine adjustment requirements</w:t>
            </w:r>
          </w:p>
          <w:p w:rsidR="00000000" w:rsidRPr="008B51CA" w:rsidP="008B51CA">
            <w:pPr>
              <w:pStyle w:val="List2"/>
            </w:pPr>
            <w:r w:rsidRPr="008B51CA">
              <w:t>6.5.</w:t>
            </w:r>
            <w:r w:rsidRPr="008B51CA">
              <w:tab/>
              <w:t>Adjustment changes are carried out according to product and machine specifications</w:t>
            </w:r>
          </w:p>
        </w:tc>
      </w:tr>
    </w:tbl>
    <w:p w:rsidR="00000000" w:rsidRPr="008B51CA" w:rsidP="008B51CA">
      <w:pPr>
        <w:pStyle w:val="BodyText"/>
      </w:pPr>
    </w:p>
    <w:p w:rsidR="00000000" w:rsidRPr="008B51CA" w:rsidP="008B51CA">
      <w:pPr>
        <w:pStyle w:val="AllowPageBreak"/>
      </w:pPr>
    </w:p>
    <w:p w:rsidR="00000000" w:rsidRPr="008B51CA" w:rsidP="008B51CA">
      <w:pPr>
        <w:pStyle w:val="Heading1"/>
      </w:pPr>
      <w:bookmarkStart w:id="9" w:name="O_81695"/>
      <w:bookmarkEnd w:id="9"/>
      <w:r w:rsidRPr="008B51CA">
        <w:t>Required Skills and Knowledge</w:t>
      </w:r>
    </w:p>
    <w:tbl>
      <w:tblPr>
        <w:tblW w:w="0" w:type="auto"/>
        <w:tblLayout w:type="fixed"/>
        <w:tblCellMar>
          <w:left w:w="62" w:type="dxa"/>
          <w:right w:w="62" w:type="dxa"/>
        </w:tblCellMar>
        <w:tblLook w:val="0000"/>
      </w:tblPr>
      <w:tblGrid>
        <w:gridCol w:w="8522"/>
      </w:tblGrid>
      <w:tr w:rsidTr="006A6A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51CA">
            <w:pPr>
              <w:pStyle w:val="BodyText"/>
              <w:rPr>
                <w:lang w:val="en-NZ"/>
              </w:rPr>
            </w:pPr>
            <w:r w:rsidRPr="008B51CA">
              <w:rPr>
                <w:rStyle w:val="SpecialBold"/>
              </w:rPr>
              <w:t>REQUIRED SKILLS AND KNOWLEDGE</w:t>
            </w:r>
          </w:p>
        </w:tc>
      </w:tr>
      <w:tr w:rsidTr="006A6AA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t>This section describes the skills and knowledge required for this unit.</w:t>
            </w:r>
          </w:p>
        </w:tc>
      </w:tr>
      <w:tr w:rsidTr="006A6A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rPr>
                <w:rStyle w:val="SpecialBold"/>
              </w:rPr>
              <w:t>Required skills</w:t>
            </w:r>
          </w:p>
        </w:tc>
      </w:tr>
      <w:tr w:rsidTr="006A6A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1CA" w:rsidP="008B51CA">
            <w:pPr>
              <w:pStyle w:val="ListBullet"/>
            </w:pPr>
            <w:r w:rsidRPr="008B51CA">
              <w:t>OHS in relation to operating machinery such as safely switching off machinery before cleaning is started</w:t>
            </w:r>
          </w:p>
          <w:p w:rsidR="00000000" w:rsidRPr="008B51CA" w:rsidP="008B51CA">
            <w:pPr>
              <w:pStyle w:val="ListBullet"/>
            </w:pPr>
            <w:r w:rsidRPr="008B51CA">
              <w:t>communication skills when reading and interpreting job specifications</w:t>
            </w:r>
          </w:p>
          <w:p w:rsidR="00000000" w:rsidRPr="008B51CA" w:rsidP="008B51CA">
            <w:pPr>
              <w:pStyle w:val="ListBullet"/>
            </w:pPr>
            <w:r w:rsidRPr="008B51CA">
              <w:t>planning and organising when setting up the machine for complex folding and ensuring the availability of all job related components</w:t>
            </w:r>
          </w:p>
          <w:p w:rsidR="00000000" w:rsidRPr="008B51CA" w:rsidP="008B51CA">
            <w:pPr>
              <w:pStyle w:val="ListBullet"/>
            </w:pPr>
            <w:r w:rsidRPr="008B51CA">
              <w:t>teamwork when assisting with the set up of in-line uni</w:t>
            </w:r>
            <w:r w:rsidRPr="008B51CA">
              <w:t>ts</w:t>
            </w:r>
          </w:p>
          <w:p w:rsidR="00000000" w:rsidRPr="008B51CA" w:rsidP="008B51CA">
            <w:pPr>
              <w:pStyle w:val="ListBullet"/>
            </w:pPr>
            <w:r w:rsidRPr="008B51CA">
              <w:t>using technology when setting up the sheet delivery system on a sheet-fed machine</w:t>
            </w:r>
          </w:p>
          <w:p w:rsidR="00000000" w:rsidP="008B51CA">
            <w:pPr>
              <w:pStyle w:val="ListBullet"/>
              <w:rPr>
                <w:lang w:val="en-NZ"/>
              </w:rPr>
            </w:pPr>
            <w:r w:rsidRPr="008B51CA">
              <w:t>problem solving by identifying problems and faults and developing solutions</w:t>
            </w:r>
          </w:p>
        </w:tc>
      </w:tr>
      <w:tr w:rsidTr="006A6A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rPr>
                <w:rStyle w:val="SpecialBold"/>
              </w:rPr>
              <w:t>Required knowledge</w:t>
            </w:r>
          </w:p>
        </w:tc>
      </w:tr>
      <w:tr w:rsidTr="006A6A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1CA" w:rsidP="008B51CA">
            <w:pPr>
              <w:pStyle w:val="ListBullet"/>
            </w:pPr>
            <w:r w:rsidRPr="008B51CA">
              <w:t>information concerning folding requirements that would you expect to find in the job documentation or production control system</w:t>
            </w:r>
          </w:p>
          <w:p w:rsidR="00000000" w:rsidRPr="008B51CA" w:rsidP="008B51CA">
            <w:pPr>
              <w:pStyle w:val="ListBullet"/>
            </w:pPr>
            <w:r w:rsidRPr="008B51CA">
              <w:t>information interpretation to ensure smooth workflow throughout the factory</w:t>
            </w:r>
          </w:p>
          <w:p w:rsidR="00000000" w:rsidRPr="008B51CA" w:rsidP="008B51CA">
            <w:pPr>
              <w:pStyle w:val="ListBullet"/>
            </w:pPr>
            <w:r w:rsidRPr="008B51CA">
              <w:t>factors that must be considered when planning a fold</w:t>
            </w:r>
            <w:r w:rsidRPr="008B51CA">
              <w:t>ing sample</w:t>
            </w:r>
          </w:p>
          <w:p w:rsidR="00000000" w:rsidRPr="008B51CA" w:rsidP="008B51CA">
            <w:pPr>
              <w:pStyle w:val="ListBullet"/>
            </w:pPr>
            <w:r w:rsidRPr="008B51CA">
              <w:t>OHS factors that must be considered when setting up and/or operating machine transport systems</w:t>
            </w:r>
          </w:p>
          <w:p w:rsidR="00000000" w:rsidRPr="008B51CA" w:rsidP="008B51CA">
            <w:pPr>
              <w:pStyle w:val="ListBullet"/>
            </w:pPr>
            <w:r w:rsidRPr="008B51CA">
              <w:t>areas of the reel stand that should be monitored to ensure trouble-free operation</w:t>
            </w:r>
          </w:p>
          <w:p w:rsidR="00000000" w:rsidRPr="008B51CA" w:rsidP="008B51CA">
            <w:pPr>
              <w:pStyle w:val="ListBullet"/>
            </w:pPr>
            <w:r w:rsidRPr="008B51CA">
              <w:t>area of the web control system that should be adjusted to maintain c</w:t>
            </w:r>
            <w:r w:rsidRPr="008B51CA">
              <w:t>orrect web tension</w:t>
            </w:r>
          </w:p>
          <w:p w:rsidR="00000000" w:rsidRPr="008B51CA" w:rsidP="008B51CA">
            <w:pPr>
              <w:pStyle w:val="ListBullet"/>
            </w:pPr>
            <w:r w:rsidRPr="008B51CA">
              <w:t>area of the web control system that should be adjusted to maintain correct positioning of the web</w:t>
            </w:r>
          </w:p>
          <w:p w:rsidR="00000000" w:rsidRPr="008B51CA" w:rsidP="008B51CA">
            <w:pPr>
              <w:pStyle w:val="ListBullet"/>
            </w:pPr>
            <w:r w:rsidRPr="008B51CA">
              <w:t>OHS factors that must be considered when setting folder transportation and delivery systems</w:t>
            </w:r>
          </w:p>
          <w:p w:rsidR="00000000" w:rsidRPr="008B51CA" w:rsidP="008B51CA">
            <w:pPr>
              <w:pStyle w:val="ListBullet"/>
            </w:pPr>
            <w:r w:rsidRPr="008B51CA">
              <w:t>areas of the sheet-fed transportation system th</w:t>
            </w:r>
            <w:r w:rsidRPr="008B51CA">
              <w:t>at should be monitored to ensure trouble-free operation</w:t>
            </w:r>
          </w:p>
          <w:p w:rsidR="00000000" w:rsidRPr="008B51CA" w:rsidP="008B51CA">
            <w:pPr>
              <w:pStyle w:val="ListBullet"/>
            </w:pPr>
            <w:r w:rsidRPr="008B51CA">
              <w:t>parts of the sheet pick-up system that should be adjusted to ensure accurate and continuous sheet handling</w:t>
            </w:r>
          </w:p>
          <w:p w:rsidR="00000000" w:rsidRPr="008B51CA" w:rsidP="008B51CA">
            <w:pPr>
              <w:pStyle w:val="ListBullet"/>
            </w:pPr>
            <w:r w:rsidRPr="008B51CA">
              <w:t>areas of the delivery system that should be observed to maintain neat delivery of finished wo</w:t>
            </w:r>
            <w:r w:rsidRPr="008B51CA">
              <w:t>rk</w:t>
            </w:r>
          </w:p>
          <w:p w:rsidR="00000000" w:rsidRPr="008B51CA" w:rsidP="008B51CA">
            <w:pPr>
              <w:pStyle w:val="ListBullet"/>
            </w:pPr>
            <w:r w:rsidRPr="008B51CA">
              <w:t>areas of the delivery system that should be observed to prevent damage to the finished product</w:t>
            </w:r>
          </w:p>
          <w:p w:rsidR="00000000" w:rsidRPr="008B51CA" w:rsidP="008B51CA">
            <w:pPr>
              <w:pStyle w:val="ListBullet"/>
            </w:pPr>
            <w:r w:rsidRPr="008B51CA">
              <w:t>checks to be made when substrate is removed from the machine</w:t>
            </w:r>
          </w:p>
          <w:p w:rsidR="00000000" w:rsidRPr="008B51CA" w:rsidP="008B51CA">
            <w:pPr>
              <w:pStyle w:val="ListBullet"/>
            </w:pPr>
            <w:r w:rsidRPr="008B51CA">
              <w:t>ways in which the folded sheets can be secured for dispatch</w:t>
            </w:r>
          </w:p>
          <w:p w:rsidR="00000000" w:rsidRPr="008B51CA" w:rsidP="008B51CA">
            <w:pPr>
              <w:pStyle w:val="ListBullet"/>
            </w:pPr>
            <w:r w:rsidRPr="008B51CA">
              <w:t>OHS factors that must be considered when setting up and/or adjusting the folding unit</w:t>
            </w:r>
          </w:p>
          <w:p w:rsidR="00000000" w:rsidRPr="008B51CA" w:rsidP="008B51CA">
            <w:pPr>
              <w:pStyle w:val="ListBullet"/>
            </w:pPr>
            <w:r w:rsidRPr="008B51CA">
              <w:t>largest/smallest size sheet that can be processed on this machine</w:t>
            </w:r>
          </w:p>
          <w:p w:rsidR="00000000" w:rsidRPr="008B51CA" w:rsidP="008B51CA">
            <w:pPr>
              <w:pStyle w:val="ListBullet"/>
            </w:pPr>
            <w:r w:rsidRPr="008B51CA">
              <w:t>adapting the machine to facilitate smaller/larger stock</w:t>
            </w:r>
          </w:p>
          <w:p w:rsidR="00000000" w:rsidRPr="008B51CA" w:rsidP="008B51CA">
            <w:pPr>
              <w:pStyle w:val="ListBullet"/>
            </w:pPr>
            <w:r w:rsidRPr="008B51CA">
              <w:t>factors that determines the accuracy of sheets e</w:t>
            </w:r>
            <w:r w:rsidRPr="008B51CA">
              <w:t>ntering folding rollers</w:t>
            </w:r>
          </w:p>
          <w:p w:rsidR="00000000" w:rsidRPr="008B51CA" w:rsidP="008B51CA">
            <w:pPr>
              <w:pStyle w:val="ListBullet"/>
            </w:pPr>
            <w:r w:rsidRPr="008B51CA">
              <w:t>causes scratching/scuffing of substrate during transportation</w:t>
            </w:r>
          </w:p>
          <w:p w:rsidR="00000000" w:rsidRPr="008B51CA" w:rsidP="008B51CA">
            <w:pPr>
              <w:pStyle w:val="ListBullet"/>
            </w:pPr>
            <w:r w:rsidRPr="008B51CA">
              <w:t>factors that determines the speed of the machine</w:t>
            </w:r>
          </w:p>
          <w:p w:rsidR="00000000" w:rsidRPr="008B51CA" w:rsidP="008B51CA">
            <w:pPr>
              <w:pStyle w:val="ListBullet"/>
            </w:pPr>
            <w:r w:rsidRPr="008B51CA">
              <w:t>adjustments to be made if the sheet is not reaching the fold unit</w:t>
            </w:r>
          </w:p>
          <w:p w:rsidR="00000000" w:rsidRPr="008B51CA" w:rsidP="008B51CA">
            <w:pPr>
              <w:pStyle w:val="ListBullet"/>
            </w:pPr>
            <w:r w:rsidRPr="008B51CA">
              <w:t>adjustment to be made if the sheet is turned on the tra</w:t>
            </w:r>
            <w:r w:rsidRPr="008B51CA">
              <w:t>nsportation unit</w:t>
            </w:r>
          </w:p>
          <w:p w:rsidR="00000000" w:rsidRPr="008B51CA" w:rsidP="008B51CA">
            <w:pPr>
              <w:pStyle w:val="ListBullet"/>
            </w:pPr>
            <w:r w:rsidRPr="008B51CA">
              <w:t>problems that can be expected if the machine is running too fast</w:t>
            </w:r>
          </w:p>
          <w:p w:rsidR="00000000" w:rsidRPr="008B51CA" w:rsidP="008B51CA">
            <w:pPr>
              <w:pStyle w:val="ListBullet"/>
            </w:pPr>
            <w:r w:rsidRPr="008B51CA">
              <w:t>problems that can be expected if the machine rollers are set too loose</w:t>
            </w:r>
          </w:p>
          <w:p w:rsidR="00000000" w:rsidRPr="008B51CA" w:rsidP="008B51CA">
            <w:pPr>
              <w:pStyle w:val="ListBullet"/>
            </w:pPr>
            <w:r w:rsidRPr="008B51CA">
              <w:t>problems that can be expected if there is too much roller pressure</w:t>
            </w:r>
          </w:p>
          <w:p w:rsidR="00000000" w:rsidRPr="008B51CA" w:rsidP="008B51CA">
            <w:pPr>
              <w:pStyle w:val="ListBullet"/>
            </w:pPr>
            <w:r w:rsidRPr="008B51CA">
              <w:t>problems that can be expected if the</w:t>
            </w:r>
            <w:r w:rsidRPr="008B51CA">
              <w:t xml:space="preserve"> delivery system is not set correctly</w:t>
            </w:r>
          </w:p>
          <w:p w:rsidR="00000000" w:rsidRPr="008B51CA" w:rsidP="008B51CA">
            <w:pPr>
              <w:pStyle w:val="ListBullet"/>
            </w:pPr>
            <w:r w:rsidRPr="008B51CA">
              <w:t>factors that determines the correct roller pressure for a given job</w:t>
            </w:r>
          </w:p>
          <w:p w:rsidR="00000000" w:rsidRPr="008B51CA" w:rsidP="008B51CA">
            <w:pPr>
              <w:pStyle w:val="ListBullet"/>
            </w:pPr>
            <w:r w:rsidRPr="008B51CA">
              <w:t>roller pressures checks for correctness</w:t>
            </w:r>
          </w:p>
          <w:p w:rsidR="00000000" w:rsidRPr="008B51CA" w:rsidP="008B51CA">
            <w:pPr>
              <w:pStyle w:val="ListBullet"/>
            </w:pPr>
            <w:r w:rsidRPr="008B51CA">
              <w:t>adjustment to be made if the sheet is out-of-square</w:t>
            </w:r>
          </w:p>
          <w:p w:rsidR="00000000" w:rsidRPr="008B51CA" w:rsidP="008B51CA">
            <w:pPr>
              <w:pStyle w:val="ListBullet"/>
            </w:pPr>
            <w:r w:rsidRPr="008B51CA">
              <w:t>reasons for the sheet being out-of-square</w:t>
            </w:r>
          </w:p>
          <w:p w:rsidR="00000000" w:rsidRPr="008B51CA" w:rsidP="008B51CA">
            <w:pPr>
              <w:pStyle w:val="ListBullet"/>
            </w:pPr>
            <w:r w:rsidRPr="008B51CA">
              <w:t>adjustment to be</w:t>
            </w:r>
            <w:r w:rsidRPr="008B51CA">
              <w:t xml:space="preserve"> made to ensure that the sheets are not smudging/"scuffing"</w:t>
            </w:r>
          </w:p>
          <w:p w:rsidR="00000000" w:rsidRPr="008B51CA" w:rsidP="008B51CA">
            <w:pPr>
              <w:pStyle w:val="ListBullet"/>
            </w:pPr>
            <w:r w:rsidRPr="008B51CA">
              <w:t>adjustments to be made if the sheet will not leave the folding unit</w:t>
            </w:r>
          </w:p>
          <w:p w:rsidR="00000000" w:rsidRPr="008B51CA" w:rsidP="008B51CA">
            <w:pPr>
              <w:pStyle w:val="ListBullet"/>
            </w:pPr>
            <w:r w:rsidRPr="008B51CA">
              <w:t>OHS factors that must be considered when adjusting machine units</w:t>
            </w:r>
          </w:p>
          <w:p w:rsidR="00000000" w:rsidRPr="008B51CA" w:rsidP="008B51CA">
            <w:pPr>
              <w:pStyle w:val="ListBullet"/>
            </w:pPr>
            <w:r w:rsidRPr="008B51CA">
              <w:t>steps that are taken to ensure correct alignment of in-line pro</w:t>
            </w:r>
            <w:r w:rsidRPr="008B51CA">
              <w:t>cesses/units</w:t>
            </w:r>
          </w:p>
          <w:p w:rsidR="00000000" w:rsidRPr="008B51CA" w:rsidP="008B51CA">
            <w:pPr>
              <w:pStyle w:val="ListBullet"/>
            </w:pPr>
            <w:r w:rsidRPr="008B51CA">
              <w:t>checks to be made when operating the electronic gate fold unit</w:t>
            </w:r>
          </w:p>
          <w:p w:rsidR="00000000" w:rsidRPr="008B51CA" w:rsidP="008B51CA">
            <w:pPr>
              <w:pStyle w:val="ListBullet"/>
            </w:pPr>
            <w:r w:rsidRPr="008B51CA">
              <w:t>use of a gate fold unit</w:t>
            </w:r>
          </w:p>
          <w:p w:rsidR="00000000" w:rsidRPr="008B51CA" w:rsidP="008B51CA">
            <w:pPr>
              <w:pStyle w:val="ListBullet"/>
            </w:pPr>
            <w:r w:rsidRPr="008B51CA">
              <w:t>use of a gluing unit on a job</w:t>
            </w:r>
          </w:p>
          <w:p w:rsidR="00000000" w:rsidRPr="008B51CA" w:rsidP="008B51CA">
            <w:pPr>
              <w:pStyle w:val="ListBullet"/>
            </w:pPr>
            <w:r w:rsidRPr="008B51CA">
              <w:t>adhesive that is used in the gluing unit</w:t>
            </w:r>
          </w:p>
          <w:p w:rsidR="00000000" w:rsidRPr="008B51CA" w:rsidP="008B51CA">
            <w:pPr>
              <w:pStyle w:val="ListBullet"/>
            </w:pPr>
            <w:r w:rsidRPr="008B51CA">
              <w:t>adjustments made to the length of the glue line</w:t>
            </w:r>
          </w:p>
          <w:p w:rsidR="00000000" w:rsidRPr="008B51CA" w:rsidP="008B51CA">
            <w:pPr>
              <w:pStyle w:val="ListBullet"/>
            </w:pPr>
            <w:r w:rsidRPr="008B51CA">
              <w:t>causes of out-of-square folding and explain how each may be corrected</w:t>
            </w:r>
          </w:p>
          <w:p w:rsidR="00000000" w:rsidRPr="008B51CA" w:rsidP="008B51CA">
            <w:pPr>
              <w:pStyle w:val="ListBullet"/>
            </w:pPr>
            <w:r w:rsidRPr="008B51CA">
              <w:t>segments of quality assurance that would be inspected at the completion of the sample run</w:t>
            </w:r>
          </w:p>
          <w:p w:rsidR="00000000" w:rsidRPr="008B51CA" w:rsidP="008B51CA">
            <w:pPr>
              <w:pStyle w:val="ListBullet"/>
            </w:pPr>
            <w:r w:rsidRPr="008B51CA">
              <w:t>communication action that should be instigated if job is out-of-square</w:t>
            </w:r>
          </w:p>
          <w:p w:rsidR="00000000" w:rsidRPr="008B51CA" w:rsidP="008B51CA">
            <w:pPr>
              <w:pStyle w:val="ListBullet"/>
            </w:pPr>
            <w:r w:rsidRPr="008B51CA">
              <w:t>communication action that</w:t>
            </w:r>
            <w:r w:rsidRPr="008B51CA">
              <w:t xml:space="preserve"> should be instigated if ink is too wet for production</w:t>
            </w:r>
          </w:p>
          <w:p w:rsidR="00000000" w:rsidRPr="008B51CA" w:rsidP="008B51CA">
            <w:pPr>
              <w:pStyle w:val="ListBullet"/>
            </w:pPr>
            <w:r w:rsidRPr="008B51CA">
              <w:t>communication action that should be instigated if job does not coincide with sample</w:t>
            </w:r>
          </w:p>
          <w:p w:rsidR="00000000" w:rsidRPr="008B51CA" w:rsidP="008B51CA">
            <w:pPr>
              <w:pStyle w:val="ListBullet"/>
            </w:pPr>
            <w:r w:rsidRPr="008B51CA">
              <w:t>areas of the machine that should be adjusted if the sheet is creasing</w:t>
            </w:r>
          </w:p>
          <w:p w:rsidR="00000000" w:rsidRPr="008B51CA" w:rsidP="008B51CA">
            <w:pPr>
              <w:pStyle w:val="ListBullet"/>
            </w:pPr>
            <w:r w:rsidRPr="008B51CA">
              <w:t>areas of the machine that should be adjusted if</w:t>
            </w:r>
            <w:r w:rsidRPr="008B51CA">
              <w:t xml:space="preserve"> the sheet is caught in the fold plate</w:t>
            </w:r>
          </w:p>
          <w:p w:rsidR="00000000" w:rsidRPr="008B51CA" w:rsidP="008B51CA">
            <w:pPr>
              <w:pStyle w:val="ListBullet"/>
            </w:pPr>
            <w:r w:rsidRPr="008B51CA">
              <w:t>areas of the machine that should be adjusted if the sheet is not entering the machine</w:t>
            </w:r>
          </w:p>
          <w:p w:rsidR="00000000" w:rsidRPr="008B51CA" w:rsidP="008B51CA">
            <w:pPr>
              <w:pStyle w:val="ListBullet"/>
            </w:pPr>
            <w:r w:rsidRPr="008B51CA">
              <w:t>items that must be checked against the client's sample</w:t>
            </w:r>
          </w:p>
          <w:p w:rsidR="00000000" w:rsidRPr="008B51CA" w:rsidP="008B51CA">
            <w:pPr>
              <w:pStyle w:val="ListBullet"/>
            </w:pPr>
            <w:r w:rsidRPr="008B51CA">
              <w:t>machine manuals, safety and other documentation that are relevant to this ta</w:t>
            </w:r>
            <w:r w:rsidRPr="008B51CA">
              <w:t>sk and where they are kept and information that is included in these documents</w:t>
            </w:r>
          </w:p>
        </w:tc>
      </w:tr>
    </w:tbl>
    <w:p w:rsidR="00000000" w:rsidRPr="008B51CA" w:rsidP="008B51CA">
      <w:pPr>
        <w:pStyle w:val="BodyText"/>
      </w:pPr>
    </w:p>
    <w:p w:rsidR="00000000" w:rsidRPr="008B51CA" w:rsidP="008B51CA">
      <w:pPr>
        <w:pStyle w:val="AllowPageBreak"/>
      </w:pPr>
    </w:p>
    <w:p w:rsidR="00000000" w:rsidRPr="008B51CA" w:rsidP="008B51CA">
      <w:pPr>
        <w:pStyle w:val="Heading1"/>
      </w:pPr>
      <w:bookmarkStart w:id="10" w:name="O_81696"/>
      <w:bookmarkEnd w:id="10"/>
      <w:r w:rsidRPr="008B51CA">
        <w:t>Evidence Guide</w:t>
      </w:r>
    </w:p>
    <w:tbl>
      <w:tblPr>
        <w:tblW w:w="9570" w:type="dxa"/>
        <w:tblLayout w:type="fixed"/>
        <w:tblCellMar>
          <w:left w:w="62" w:type="dxa"/>
          <w:right w:w="62" w:type="dxa"/>
        </w:tblCellMar>
        <w:tblLook w:val="0000"/>
      </w:tblPr>
      <w:tblGrid>
        <w:gridCol w:w="3908"/>
        <w:gridCol w:w="5662"/>
      </w:tblGrid>
      <w:tr w:rsidTr="006A6A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rPr>
                <w:rStyle w:val="SpecialBold"/>
              </w:rPr>
              <w:t>EVIDENCE GUIDE</w:t>
            </w:r>
          </w:p>
        </w:tc>
      </w:tr>
      <w:tr w:rsidTr="006A6A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t>The Evidence Guide provides advice on assessment and must be read in conjunction with the performance criteria, required skills and knowledge, range statement and the Assessment Guidelines for the Training Package.</w:t>
            </w:r>
          </w:p>
        </w:tc>
      </w:tr>
      <w:tr w:rsidTr="006A6A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p>
        </w:tc>
      </w:tr>
      <w:tr w:rsidTr="006A6A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1CA" w:rsidP="008B51CA">
            <w:pPr>
              <w:pStyle w:val="BodyText"/>
            </w:pPr>
            <w:r w:rsidRPr="008B51CA">
              <w:t>Evidence of the following is essential:</w:t>
            </w:r>
          </w:p>
          <w:p w:rsidR="00000000" w:rsidRPr="008B51CA" w:rsidP="008B51CA">
            <w:pPr>
              <w:pStyle w:val="ListBullet"/>
            </w:pPr>
            <w:r w:rsidRPr="008B51CA">
              <w:t>correctly set up machines for complex folding according to job specifications and within the production timeframe</w:t>
            </w:r>
          </w:p>
          <w:p w:rsidR="00000000" w:rsidRPr="008B51CA" w:rsidP="008B51CA">
            <w:pPr>
              <w:pStyle w:val="ListBullet"/>
            </w:pPr>
            <w:r w:rsidRPr="008B51CA">
              <w:t>demonstr</w:t>
            </w:r>
            <w:r w:rsidRPr="008B51CA">
              <w:t>ate an ability to find and use information relevant to the task from a variety of information sources</w:t>
            </w:r>
          </w:p>
          <w:p w:rsidR="00000000" w:rsidRPr="008B51CA" w:rsidP="008B51CA">
            <w:pPr>
              <w:pStyle w:val="ListBullet"/>
            </w:pPr>
            <w:r w:rsidRPr="008B51CA">
              <w:t>demonstrate all safety devices on the machine</w:t>
            </w:r>
          </w:p>
          <w:p w:rsidR="00000000" w:rsidRPr="008B51CA" w:rsidP="008B51CA">
            <w:pPr>
              <w:pStyle w:val="ListBullet"/>
            </w:pPr>
            <w:r w:rsidRPr="008B51CA">
              <w:t>set up THREE multiple sequenced folding jobs (eg letter folds, concertina folds) OR gusseting (envelope adju</w:t>
            </w:r>
            <w:r w:rsidRPr="008B51CA">
              <w:t>ster) jobs, using different sizes and weights of substrates (eg 45-110 gsm) and including use of a gluing unit and/or gate fold unit, according to manufacturer's and job specifications, enterprise procedures and the listed Performance Criteria</w:t>
            </w:r>
          </w:p>
          <w:p w:rsidR="00000000" w:rsidP="008B51CA">
            <w:pPr>
              <w:pStyle w:val="ListBullet"/>
              <w:rPr>
                <w:lang w:val="en-NZ"/>
              </w:rPr>
            </w:pPr>
            <w:r w:rsidRPr="008B51CA">
              <w:t xml:space="preserve">demonstrate </w:t>
            </w:r>
            <w:r w:rsidRPr="008B51CA">
              <w:t>use of computerised control, monitoring and data entry systems if available and appropriate.</w:t>
            </w:r>
          </w:p>
        </w:tc>
      </w:tr>
      <w:tr w:rsidTr="006A6A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1CA" w:rsidP="008B51CA">
            <w:pPr>
              <w:pStyle w:val="BodyText"/>
            </w:pPr>
            <w:r w:rsidRPr="008B51CA">
              <w:t>Assessment must ensure:</w:t>
            </w:r>
          </w:p>
          <w:p w:rsidR="00000000" w:rsidRPr="008B51CA" w:rsidP="008B51CA">
            <w:pPr>
              <w:pStyle w:val="ListBullet"/>
            </w:pPr>
            <w:r w:rsidRPr="008B51CA">
              <w:t>assessment may take place on the job, off the job or a combination of these</w:t>
            </w:r>
          </w:p>
          <w:p w:rsidR="00000000" w:rsidP="008B51CA">
            <w:pPr>
              <w:pStyle w:val="ListBullet"/>
              <w:rPr>
                <w:lang w:val="en-NZ"/>
              </w:rPr>
            </w:pPr>
            <w:r w:rsidRPr="008B51CA">
              <w:t xml:space="preserve">off the job </w:t>
            </w:r>
            <w:r w:rsidRPr="008B51CA">
              <w:t>assessment must be undertaken in a closely simulated workplace environment.</w:t>
            </w:r>
          </w:p>
        </w:tc>
      </w:tr>
      <w:tr w:rsidTr="006A6A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1CA" w:rsidP="008B51CA">
            <w:pPr>
              <w:pStyle w:val="BodyText"/>
            </w:pPr>
            <w:r w:rsidRPr="008B51CA">
              <w:t>A range of assessment methods should be used to assess practical skills and knowledge. The following examples are appropriate for this unit:</w:t>
            </w:r>
          </w:p>
          <w:p w:rsidR="00000000" w:rsidP="008B51CA">
            <w:pPr>
              <w:pStyle w:val="ListBullet"/>
              <w:rPr>
                <w:lang w:val="en-NZ"/>
              </w:rPr>
            </w:pPr>
            <w:r w:rsidRPr="008B51CA">
              <w:t>direct questioning combined with review of portfolios of evidence and third party workplace reports of on-the-job performance by the candidate.</w:t>
            </w:r>
          </w:p>
        </w:tc>
      </w:tr>
      <w:tr w:rsidTr="006A6A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1CA" w:rsidP="008B51CA">
            <w:pPr>
              <w:pStyle w:val="BodyText"/>
            </w:pPr>
            <w:r w:rsidRPr="008B51CA">
              <w:t>Holistic assessment with other units relevant to the industry sector, workp</w:t>
            </w:r>
            <w:r w:rsidRPr="008B51CA">
              <w:t>lace and job role is recommended, for example this unit may be assessed at the same time as:</w:t>
            </w:r>
          </w:p>
          <w:p w:rsidR="00000000" w:rsidRPr="008B51CA" w:rsidP="008B51CA">
            <w:pPr>
              <w:pStyle w:val="ListBullet"/>
            </w:pPr>
            <w:r w:rsidRPr="008B51CA">
              <w:t>ICPCF320C Produce complex converted or finished product.</w:t>
            </w:r>
          </w:p>
          <w:p w:rsidR="00000000" w:rsidRPr="008B51CA" w:rsidP="008B51CA">
            <w:pPr>
              <w:pStyle w:val="BodyText"/>
            </w:pPr>
            <w:r w:rsidRPr="008B51CA">
              <w:t>Depending on the configuration of equipment and types of jobs, the following units may also be assessed a</w:t>
            </w:r>
            <w:r w:rsidRPr="008B51CA">
              <w:t>t the same time:</w:t>
            </w:r>
          </w:p>
          <w:p w:rsidR="00000000" w:rsidRPr="008B51CA" w:rsidP="008B51CA">
            <w:pPr>
              <w:pStyle w:val="ListBullet"/>
            </w:pPr>
            <w:r w:rsidRPr="008B51CA">
              <w:t>ICPCF231C Set up machine for basic flat-bed cutting</w:t>
            </w:r>
          </w:p>
          <w:p w:rsidR="00000000" w:rsidRPr="008B51CA" w:rsidP="008B51CA">
            <w:pPr>
              <w:pStyle w:val="ListBullet"/>
            </w:pPr>
            <w:r w:rsidRPr="008B51CA">
              <w:t>ICPCF235C Set up machine for basic rotary cutting</w:t>
            </w:r>
          </w:p>
          <w:p w:rsidR="00000000" w:rsidRPr="008B51CA" w:rsidP="008B51CA">
            <w:pPr>
              <w:pStyle w:val="ListBullet"/>
            </w:pPr>
            <w:r w:rsidRPr="008B51CA">
              <w:t>ICPCF261C Set up machine for basic adhesive, mechanical or thermal fastening</w:t>
            </w:r>
          </w:p>
          <w:p w:rsidR="00000000" w:rsidRPr="008B51CA" w:rsidP="008B51CA">
            <w:pPr>
              <w:pStyle w:val="ListBullet"/>
            </w:pPr>
            <w:r w:rsidRPr="008B51CA">
              <w:t>ICPCF361C Set up machine for complex adhesive, mechanical o</w:t>
            </w:r>
            <w:r w:rsidRPr="008B51CA">
              <w:t>r sewn fastening.</w:t>
            </w:r>
          </w:p>
        </w:tc>
      </w:tr>
    </w:tbl>
    <w:p w:rsidR="00000000" w:rsidRPr="008B51CA" w:rsidP="008B51CA">
      <w:pPr>
        <w:pStyle w:val="BodyText"/>
      </w:pPr>
    </w:p>
    <w:p w:rsidR="00000000" w:rsidRPr="008B51CA" w:rsidP="008B51CA">
      <w:pPr>
        <w:pStyle w:val="AllowPageBreak"/>
      </w:pPr>
    </w:p>
    <w:p w:rsidR="00000000" w:rsidRPr="008B51CA" w:rsidP="008B51CA">
      <w:pPr>
        <w:pStyle w:val="Heading1"/>
      </w:pPr>
      <w:bookmarkStart w:id="11" w:name="O_81697"/>
      <w:bookmarkEnd w:id="11"/>
      <w:r w:rsidRPr="008B51CA">
        <w:t>Range Statement</w:t>
      </w:r>
    </w:p>
    <w:tbl>
      <w:tblPr>
        <w:tblW w:w="0" w:type="auto"/>
        <w:tblLayout w:type="fixed"/>
        <w:tblCellMar>
          <w:left w:w="62" w:type="dxa"/>
          <w:right w:w="62" w:type="dxa"/>
        </w:tblCellMar>
        <w:tblLook w:val="0000"/>
      </w:tblPr>
      <w:tblGrid>
        <w:gridCol w:w="3492"/>
        <w:gridCol w:w="5030"/>
      </w:tblGrid>
      <w:tr w:rsidTr="006A6A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rPr>
                <w:rStyle w:val="SpecialBold"/>
              </w:rPr>
              <w:t>RANGE STATEMENT</w:t>
            </w:r>
          </w:p>
        </w:tc>
      </w:tr>
      <w:tr w:rsidTr="006A6A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t xml:space="preserve">The range statement relates to the unit of competency as a whole. It allows for different work environments and situations that may affect </w:t>
            </w:r>
            <w:r w:rsidRPr="008B51CA">
              <w:t>performance. Bold italicised wording, if used in the performance criteria, is detailed below. Essential operating conditions that may be present with training and assessment (depending on the work situation, needs of the candidate, accessibility of the ite</w:t>
            </w:r>
            <w:r w:rsidRPr="008B51CA">
              <w:t>m, and local industry and regional contexts) may also be included.</w:t>
            </w:r>
          </w:p>
        </w:tc>
      </w:tr>
      <w:tr w:rsidTr="006A6AA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rPr>
                <w:rStyle w:val="BoldandItalics"/>
              </w:rPr>
              <w:t>Folding units</w:t>
            </w:r>
            <w:r w:rsidRPr="008B51CA">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ListBullet"/>
              <w:rPr>
                <w:lang w:val="en-NZ"/>
              </w:rPr>
            </w:pPr>
            <w:r w:rsidRPr="008B51CA">
              <w:t>a range of machines with manual, semi-automated, fully automated or computerised process control.</w:t>
            </w:r>
          </w:p>
        </w:tc>
      </w:tr>
      <w:tr w:rsidTr="006A6AA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rPr>
                <w:rStyle w:val="BoldandItalics"/>
              </w:rPr>
              <w:t>Folding process</w:t>
            </w:r>
            <w:r w:rsidRPr="008B51CA">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ListBullet"/>
              <w:rPr>
                <w:lang w:val="en-NZ"/>
              </w:rPr>
            </w:pPr>
            <w:r w:rsidRPr="008B51CA">
              <w:t>sequenced, multiple folding or gusseting.</w:t>
            </w:r>
          </w:p>
        </w:tc>
      </w:tr>
      <w:tr w:rsidTr="006A6AA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rPr>
                <w:rStyle w:val="BoldandItalics"/>
              </w:rPr>
              <w:t>In</w:t>
            </w:r>
            <w:r w:rsidRPr="008B51CA">
              <w:t>-</w:t>
            </w:r>
            <w:r w:rsidRPr="008B51CA">
              <w:rPr>
                <w:rStyle w:val="BoldandItalics"/>
              </w:rPr>
              <w:t>line processes</w:t>
            </w:r>
            <w:r w:rsidRPr="008B51CA">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ListBullet"/>
              <w:rPr>
                <w:lang w:val="en-NZ"/>
              </w:rPr>
            </w:pPr>
            <w:r w:rsidRPr="008B51CA">
              <w:t xml:space="preserve">minor processes that are integral to this competency can include basic in-line operations such as perforating, numbering, date coding, slitting that do not in themselves constitute </w:t>
            </w:r>
            <w:r w:rsidRPr="008B51CA">
              <w:t>another defined unit of competency. Where a major in-line process is defined as a separate competency (eg flat-bed cutting, folding) it should be assessed as such.</w:t>
            </w:r>
          </w:p>
        </w:tc>
      </w:tr>
      <w:tr w:rsidTr="006A6AA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rPr>
                <w:rStyle w:val="BoldandItalics"/>
              </w:rPr>
              <w:t>Substrate types</w:t>
            </w:r>
            <w:r w:rsidRPr="008B51CA">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ListBullet"/>
              <w:rPr>
                <w:lang w:val="en-NZ"/>
              </w:rPr>
            </w:pPr>
            <w:r w:rsidRPr="008B51CA">
              <w:t>range of substrates within the major categories of paper, pre</w:t>
            </w:r>
            <w:r w:rsidRPr="008B51CA">
              <w:t>ssure sensitive material, board, corrugated board, plastics and related films, or metal.</w:t>
            </w:r>
          </w:p>
        </w:tc>
      </w:tr>
      <w:tr w:rsidTr="006A6AA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rPr>
                <w:rStyle w:val="BoldandItalics"/>
              </w:rPr>
              <w:t>Substrate handling</w:t>
            </w:r>
            <w:r w:rsidRPr="008B51CA">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1CA" w:rsidP="008B51CA">
            <w:pPr>
              <w:pStyle w:val="ListBullet"/>
            </w:pPr>
            <w:r w:rsidRPr="008B51CA">
              <w:t>wide or narrow reel or large or small sheet handling systems.</w:t>
            </w:r>
          </w:p>
        </w:tc>
      </w:tr>
    </w:tbl>
    <w:p w:rsidR="006A6AA1" w:rsidP="008B51CA">
      <w:pPr>
        <w:pStyle w:val="BodyText"/>
      </w:pPr>
    </w:p>
    <w:p w:rsidR="006A6AA1" w:rsidP="008B51CA">
      <w:pPr>
        <w:pStyle w:val="BodyText"/>
      </w:pPr>
    </w:p>
    <w:p w:rsidR="00000000" w:rsidRPr="008B51CA" w:rsidP="008B51CA">
      <w:pPr>
        <w:pStyle w:val="Heading1"/>
      </w:pPr>
      <w:bookmarkStart w:id="12" w:name="O_81698"/>
      <w:bookmarkEnd w:id="12"/>
      <w:r w:rsidRPr="008B51CA">
        <w:t>Unit Sector(s)</w:t>
      </w:r>
    </w:p>
    <w:tbl>
      <w:tblPr>
        <w:tblW w:w="0" w:type="auto"/>
        <w:tblLayout w:type="fixed"/>
        <w:tblCellMar>
          <w:left w:w="62" w:type="dxa"/>
          <w:right w:w="62" w:type="dxa"/>
        </w:tblCellMar>
        <w:tblLook w:val="0000"/>
      </w:tblPr>
      <w:tblGrid>
        <w:gridCol w:w="2654"/>
        <w:gridCol w:w="5868"/>
      </w:tblGrid>
      <w:tr w:rsidTr="006A6AA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1CA" w:rsidP="008B51CA">
            <w:pPr>
              <w:pStyle w:val="BodyText"/>
            </w:pPr>
          </w:p>
        </w:tc>
      </w:tr>
    </w:tbl>
    <w:p w:rsidR="00000000" w:rsidRPr="008B51CA" w:rsidP="008B51CA">
      <w:pPr>
        <w:pStyle w:val="BodyText"/>
      </w:pPr>
    </w:p>
    <w:p w:rsidR="00000000" w:rsidRPr="008B51CA" w:rsidP="008B51CA">
      <w:pPr>
        <w:pStyle w:val="AllowPageBreak"/>
      </w:pPr>
    </w:p>
    <w:p w:rsidR="00000000" w:rsidRPr="008B51CA" w:rsidP="008B51CA">
      <w:pPr>
        <w:pStyle w:val="Heading1"/>
      </w:pPr>
      <w:bookmarkStart w:id="13" w:name="O_156849"/>
      <w:bookmarkEnd w:id="13"/>
      <w:r w:rsidRPr="008B51CA">
        <w:t>Competency field</w:t>
      </w:r>
    </w:p>
    <w:tbl>
      <w:tblPr>
        <w:tblW w:w="0" w:type="auto"/>
        <w:tblLayout w:type="fixed"/>
        <w:tblCellMar>
          <w:left w:w="62" w:type="dxa"/>
          <w:right w:w="62" w:type="dxa"/>
        </w:tblCellMar>
        <w:tblLook w:val="0000"/>
      </w:tblPr>
      <w:tblGrid>
        <w:gridCol w:w="2775"/>
        <w:gridCol w:w="5747"/>
      </w:tblGrid>
      <w:tr w:rsidTr="006A6AA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1CA" w:rsidP="008B51CA">
            <w:pPr>
              <w:pStyle w:val="BodyText"/>
            </w:pPr>
            <w:r w:rsidRPr="008B51CA">
              <w:t>Converting, Binding and Finishing</w:t>
            </w:r>
          </w:p>
        </w:tc>
      </w:tr>
    </w:tbl>
    <w:p w:rsidR="00000000" w:rsidRPr="008B51CA" w:rsidP="008B51CA">
      <w:pPr>
        <w:pStyle w:val="BodyText"/>
      </w:pPr>
    </w:p>
    <w:p w:rsidR="00000000" w:rsidRPr="008B51CA" w:rsidP="008B51CA">
      <w:pPr>
        <w:pStyle w:val="AllowPageBreak"/>
      </w:pPr>
    </w:p>
    <w:p w:rsidR="00000000" w:rsidRPr="008B51CA" w:rsidP="008B51CA">
      <w:pPr>
        <w:pStyle w:val="Heading1"/>
      </w:pPr>
      <w:bookmarkStart w:id="14" w:name="O_156848"/>
      <w:bookmarkEnd w:id="14"/>
      <w:r w:rsidRPr="008B51CA">
        <w:t>Co-requisite units</w:t>
      </w:r>
    </w:p>
    <w:tbl>
      <w:tblPr>
        <w:tblW w:w="0" w:type="auto"/>
        <w:tblLayout w:type="fixed"/>
        <w:tblCellMar>
          <w:left w:w="62" w:type="dxa"/>
          <w:right w:w="62" w:type="dxa"/>
        </w:tblCellMar>
        <w:tblLook w:val="0000"/>
      </w:tblPr>
      <w:tblGrid>
        <w:gridCol w:w="2641"/>
        <w:gridCol w:w="1322"/>
        <w:gridCol w:w="4559"/>
      </w:tblGrid>
      <w:tr w:rsidTr="006A6AA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r w:rsidRPr="008B51C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p>
        </w:tc>
      </w:tr>
      <w:tr w:rsidTr="006A6A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CA">
            <w:pPr>
              <w:pStyle w:val="BodyText"/>
              <w:rPr>
                <w:lang w:val="en-NZ"/>
              </w:rPr>
            </w:pPr>
          </w:p>
        </w:tc>
      </w:tr>
      <w:tr w:rsidTr="006A6A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1CA" w:rsidP="008B51CA">
            <w:pPr>
              <w:pStyle w:val="BodyText"/>
            </w:pPr>
          </w:p>
        </w:tc>
      </w:tr>
    </w:tbl>
    <w:p w:rsidR="00000000" w:rsidRPr="008B51CA" w:rsidP="008B51CA">
      <w:pPr>
        <w:pStyle w:val="BodyText"/>
      </w:pPr>
    </w:p>
    <w:p w:rsidR="00000000" w:rsidRPr="008B51CA" w:rsidP="008B51CA"/>
    <w:sectPr w:rsidSect="008B51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1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6AA1" w:rsidP="006A6A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1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A1" w:rsidP="008B51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A6AA1" w:rsidP="008B51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6AA1" w:rsidP="008B51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1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6AA1" w:rsidP="006A6A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1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A1" w:rsidP="008B51CA">
    <w:pPr>
      <w:pStyle w:val="Header"/>
      <w:framePr w:wrap="around"/>
    </w:pPr>
    <w:r>
      <w:fldChar w:fldCharType="begin"/>
    </w:r>
    <w:r>
      <w:instrText xml:space="preserve"> TITLE   \* MERGEFORMAT </w:instrText>
    </w:r>
    <w:r>
      <w:fldChar w:fldCharType="separate"/>
    </w:r>
    <w:r>
      <w:t>ICPCF341C Set up machine for complex sequenced or multiple folding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6AA1" w:rsidP="008B51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A2EE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88BF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1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51CA"/>
    <w:pPr>
      <w:spacing w:before="360" w:after="60"/>
      <w:outlineLvl w:val="0"/>
    </w:pPr>
    <w:rPr>
      <w:sz w:val="32"/>
    </w:rPr>
  </w:style>
  <w:style w:type="paragraph" w:styleId="Heading2">
    <w:name w:val="heading 2"/>
    <w:basedOn w:val="HeadingBase"/>
    <w:next w:val="BodyText"/>
    <w:link w:val="Heading2Char"/>
    <w:qFormat/>
    <w:rsid w:val="008B51CA"/>
    <w:pPr>
      <w:keepLines/>
      <w:spacing w:before="240" w:after="120"/>
      <w:outlineLvl w:val="1"/>
    </w:pPr>
    <w:rPr>
      <w:sz w:val="28"/>
      <w:szCs w:val="40"/>
    </w:rPr>
  </w:style>
  <w:style w:type="paragraph" w:styleId="Heading3">
    <w:name w:val="heading 3"/>
    <w:basedOn w:val="HeadingBase"/>
    <w:next w:val="BodyText"/>
    <w:link w:val="Heading3Char"/>
    <w:qFormat/>
    <w:rsid w:val="008B51CA"/>
    <w:pPr>
      <w:spacing w:before="180" w:after="120"/>
      <w:outlineLvl w:val="2"/>
    </w:pPr>
    <w:rPr>
      <w:spacing w:val="-10"/>
      <w:kern w:val="32"/>
    </w:rPr>
  </w:style>
  <w:style w:type="paragraph" w:styleId="Heading4">
    <w:name w:val="heading 4"/>
    <w:basedOn w:val="HeadingBase"/>
    <w:next w:val="BodyText"/>
    <w:link w:val="Heading4Char"/>
    <w:qFormat/>
    <w:rsid w:val="008B51CA"/>
    <w:pPr>
      <w:spacing w:before="160" w:after="120"/>
      <w:outlineLvl w:val="3"/>
    </w:pPr>
    <w:rPr>
      <w:sz w:val="22"/>
    </w:rPr>
  </w:style>
  <w:style w:type="paragraph" w:styleId="Heading5">
    <w:name w:val="heading 5"/>
    <w:basedOn w:val="HeadingBase"/>
    <w:next w:val="Normal"/>
    <w:link w:val="Heading5Char"/>
    <w:qFormat/>
    <w:rsid w:val="008B51CA"/>
    <w:pPr>
      <w:spacing w:before="80"/>
      <w:outlineLvl w:val="4"/>
    </w:pPr>
    <w:rPr>
      <w:color w:val="918585"/>
      <w:sz w:val="20"/>
    </w:rPr>
  </w:style>
  <w:style w:type="paragraph" w:styleId="Heading6">
    <w:name w:val="heading 6"/>
    <w:basedOn w:val="HeadingBase"/>
    <w:next w:val="Normal"/>
    <w:link w:val="Heading6Char"/>
    <w:qFormat/>
    <w:rsid w:val="008B51CA"/>
    <w:pPr>
      <w:spacing w:before="60"/>
      <w:outlineLvl w:val="5"/>
    </w:pPr>
    <w:rPr>
      <w:color w:val="918585"/>
      <w:sz w:val="20"/>
    </w:rPr>
  </w:style>
  <w:style w:type="paragraph" w:styleId="Heading7">
    <w:name w:val="heading 7"/>
    <w:basedOn w:val="Normal"/>
    <w:next w:val="Normal"/>
    <w:link w:val="Heading7Char"/>
    <w:qFormat/>
    <w:rsid w:val="008B51CA"/>
    <w:pPr>
      <w:ind w:left="720"/>
      <w:outlineLvl w:val="6"/>
    </w:pPr>
    <w:rPr>
      <w:i/>
    </w:rPr>
  </w:style>
  <w:style w:type="paragraph" w:styleId="Heading8">
    <w:name w:val="heading 8"/>
    <w:basedOn w:val="Normal"/>
    <w:next w:val="Normal"/>
    <w:link w:val="Heading8Char"/>
    <w:qFormat/>
    <w:rsid w:val="008B51CA"/>
    <w:pPr>
      <w:ind w:left="720"/>
      <w:outlineLvl w:val="7"/>
    </w:pPr>
    <w:rPr>
      <w:i/>
    </w:rPr>
  </w:style>
  <w:style w:type="paragraph" w:styleId="Heading9">
    <w:name w:val="heading 9"/>
    <w:basedOn w:val="Normal"/>
    <w:next w:val="Normal"/>
    <w:link w:val="Heading9Char"/>
    <w:qFormat/>
    <w:rsid w:val="008B51CA"/>
    <w:pPr>
      <w:ind w:left="720"/>
      <w:outlineLvl w:val="8"/>
    </w:pPr>
    <w:rPr>
      <w:i/>
    </w:rPr>
  </w:style>
  <w:style w:type="character" w:default="1" w:styleId="DefaultParagraphFont">
    <w:name w:val="Default Paragraph Font"/>
    <w:uiPriority w:val="1"/>
    <w:unhideWhenUsed/>
    <w:rsid w:val="008B51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1CA"/>
  </w:style>
  <w:style w:type="character" w:customStyle="1" w:styleId="Heading1Char">
    <w:name w:val="Heading 1 Char"/>
    <w:basedOn w:val="DefaultParagraphFont"/>
    <w:link w:val="Heading1"/>
    <w:rsid w:val="008B51CA"/>
    <w:rPr>
      <w:rFonts w:ascii="Times New Roman" w:eastAsia="Times New Roman" w:hAnsi="Times New Roman" w:cs="Times New Roman"/>
      <w:b/>
      <w:sz w:val="32"/>
      <w:szCs w:val="20"/>
      <w:lang w:eastAsia="en-US"/>
    </w:rPr>
  </w:style>
  <w:style w:type="paragraph" w:styleId="BodyText">
    <w:name w:val="Body Text"/>
    <w:basedOn w:val="Normal"/>
    <w:link w:val="BodyTextChar"/>
    <w:rsid w:val="008B51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51CA"/>
    <w:rPr>
      <w:rFonts w:ascii="Times New Roman" w:eastAsia="Times New Roman" w:hAnsi="Times New Roman" w:cs="Times New Roman"/>
      <w:sz w:val="24"/>
      <w:lang w:val="en-US" w:eastAsia="en-US"/>
    </w:rPr>
  </w:style>
  <w:style w:type="paragraph" w:styleId="Footer">
    <w:name w:val="footer"/>
    <w:basedOn w:val="Normal"/>
    <w:link w:val="FooterChar"/>
    <w:rsid w:val="008B51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1CA"/>
    <w:rPr>
      <w:rFonts w:ascii="Times New Roman" w:eastAsia="Times New Roman" w:hAnsi="Times New Roman" w:cs="Times New Roman"/>
      <w:sz w:val="16"/>
      <w:lang w:val="en-US" w:eastAsia="en-US"/>
    </w:rPr>
  </w:style>
  <w:style w:type="paragraph" w:styleId="List">
    <w:name w:val="List"/>
    <w:basedOn w:val="BodyText"/>
    <w:next w:val="BodyText"/>
    <w:rsid w:val="008B51CA"/>
    <w:pPr>
      <w:tabs>
        <w:tab w:val="left" w:pos="340"/>
      </w:tabs>
      <w:spacing w:before="60" w:after="60"/>
      <w:ind w:left="340" w:hanging="340"/>
    </w:pPr>
  </w:style>
  <w:style w:type="paragraph" w:styleId="ListBullet">
    <w:name w:val="List Bullet"/>
    <w:basedOn w:val="List"/>
    <w:rsid w:val="008B51CA"/>
    <w:pPr>
      <w:numPr>
        <w:numId w:val="12"/>
      </w:numPr>
      <w:tabs>
        <w:tab w:val="clear" w:pos="340"/>
      </w:tabs>
      <w:spacing w:before="40" w:after="40"/>
    </w:pPr>
  </w:style>
  <w:style w:type="character" w:customStyle="1" w:styleId="SpecialBold">
    <w:name w:val="Special Bold"/>
    <w:basedOn w:val="DefaultParagraphFont"/>
    <w:rsid w:val="008B51CA"/>
    <w:rPr>
      <w:b/>
      <w:spacing w:val="0"/>
    </w:rPr>
  </w:style>
  <w:style w:type="paragraph" w:styleId="Header">
    <w:name w:val="header"/>
    <w:basedOn w:val="Normal"/>
    <w:link w:val="HeaderChar"/>
    <w:rsid w:val="008B51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1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51CA"/>
    <w:pPr>
      <w:spacing w:before="240" w:after="120"/>
      <w:outlineLvl w:val="0"/>
    </w:pPr>
    <w:rPr>
      <w:rFonts w:ascii="Times New Roman" w:hAnsi="Times New Roman"/>
      <w:b/>
      <w:sz w:val="28"/>
    </w:rPr>
  </w:style>
  <w:style w:type="paragraph" w:customStyle="1" w:styleId="AllowPageBreak">
    <w:name w:val="AllowPageBreak"/>
    <w:rsid w:val="008B51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51CA"/>
    <w:pPr>
      <w:tabs>
        <w:tab w:val="left" w:pos="680"/>
      </w:tabs>
      <w:spacing w:before="60" w:after="60"/>
      <w:ind w:left="680" w:hanging="340"/>
    </w:pPr>
  </w:style>
  <w:style w:type="character" w:customStyle="1" w:styleId="BoldandItalics">
    <w:name w:val="Bold and Italics"/>
    <w:qFormat/>
    <w:rsid w:val="008B51CA"/>
    <w:rPr>
      <w:b/>
      <w:i/>
      <w:u w:val="none"/>
    </w:rPr>
  </w:style>
  <w:style w:type="character" w:customStyle="1" w:styleId="Heading2Char">
    <w:name w:val="Heading 2 Char"/>
    <w:basedOn w:val="DefaultParagraphFont"/>
    <w:link w:val="Heading2"/>
    <w:rsid w:val="008B51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1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51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51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1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1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51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51CA"/>
    <w:rPr>
      <w:rFonts w:ascii="Courier New" w:eastAsia="Times New Roman" w:hAnsi="Courier New" w:cs="Times New Roman"/>
      <w:i/>
      <w:szCs w:val="20"/>
      <w:lang w:val="en-US" w:eastAsia="en-US"/>
    </w:rPr>
  </w:style>
  <w:style w:type="paragraph" w:customStyle="1" w:styleId="HeadingBase">
    <w:name w:val="Heading Base"/>
    <w:rsid w:val="008B51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1CA"/>
    <w:pPr>
      <w:tabs>
        <w:tab w:val="right" w:leader="dot" w:pos="9072"/>
      </w:tabs>
      <w:ind w:left="567"/>
    </w:pPr>
    <w:rPr>
      <w:szCs w:val="22"/>
    </w:rPr>
  </w:style>
  <w:style w:type="paragraph" w:customStyle="1" w:styleId="TOCBase">
    <w:name w:val="TOC Base"/>
    <w:rsid w:val="008B51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1CA"/>
    <w:pPr>
      <w:tabs>
        <w:tab w:val="right" w:leader="dot" w:pos="9072"/>
      </w:tabs>
      <w:spacing w:before="40" w:after="40"/>
      <w:ind w:left="284"/>
    </w:pPr>
    <w:rPr>
      <w:rFonts w:ascii="Times New Roman" w:hAnsi="Times New Roman"/>
    </w:rPr>
  </w:style>
  <w:style w:type="paragraph" w:styleId="TOC1">
    <w:name w:val="toc 1"/>
    <w:basedOn w:val="TOCBase"/>
    <w:next w:val="Normal"/>
    <w:rsid w:val="008B51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51CA"/>
    <w:pPr>
      <w:spacing w:before="5040"/>
      <w:jc w:val="center"/>
    </w:pPr>
    <w:rPr>
      <w:sz w:val="48"/>
      <w:szCs w:val="72"/>
      <w:lang w:val="en-US"/>
    </w:rPr>
  </w:style>
  <w:style w:type="character" w:customStyle="1" w:styleId="TitleChar">
    <w:name w:val="Title Char"/>
    <w:basedOn w:val="DefaultParagraphFont"/>
    <w:link w:val="Title"/>
    <w:rsid w:val="008B51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1CA"/>
    <w:pPr>
      <w:tabs>
        <w:tab w:val="left" w:pos="3600"/>
        <w:tab w:val="left" w:pos="3958"/>
      </w:tabs>
    </w:pPr>
  </w:style>
  <w:style w:type="paragraph" w:customStyle="1" w:styleId="Note">
    <w:name w:val="Note"/>
    <w:basedOn w:val="BodyText"/>
    <w:rsid w:val="008B51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51CA"/>
    <w:pPr>
      <w:framePr w:wrap="auto" w:hAnchor="text" w:y="6049"/>
    </w:pPr>
    <w:rPr>
      <w:color w:val="000000"/>
      <w:sz w:val="40"/>
    </w:rPr>
  </w:style>
  <w:style w:type="paragraph" w:customStyle="1" w:styleId="TOCTitle">
    <w:name w:val="TOCTitle"/>
    <w:basedOn w:val="Heading1"/>
    <w:rsid w:val="008B51CA"/>
    <w:pPr>
      <w:spacing w:after="240"/>
      <w:jc w:val="center"/>
      <w:outlineLvl w:val="9"/>
    </w:pPr>
    <w:rPr>
      <w:caps/>
    </w:rPr>
  </w:style>
  <w:style w:type="paragraph" w:customStyle="1" w:styleId="Version">
    <w:name w:val="Version"/>
    <w:rsid w:val="008B51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51CA"/>
    <w:pPr>
      <w:numPr>
        <w:numId w:val="13"/>
      </w:numPr>
      <w:tabs>
        <w:tab w:val="clear" w:pos="680"/>
      </w:tabs>
    </w:pPr>
  </w:style>
  <w:style w:type="paragraph" w:styleId="Index1">
    <w:name w:val="index 1"/>
    <w:basedOn w:val="Normal"/>
    <w:next w:val="Normal"/>
    <w:semiHidden/>
    <w:rsid w:val="008B51CA"/>
    <w:pPr>
      <w:keepNext w:val="0"/>
      <w:tabs>
        <w:tab w:val="right" w:pos="4176"/>
      </w:tabs>
      <w:ind w:left="198" w:hanging="198"/>
    </w:pPr>
    <w:rPr>
      <w:rFonts w:ascii="Garamond" w:hAnsi="Garamond"/>
    </w:rPr>
  </w:style>
  <w:style w:type="paragraph" w:styleId="IndexHeading">
    <w:name w:val="index heading"/>
    <w:basedOn w:val="Normal"/>
    <w:next w:val="Index1"/>
    <w:semiHidden/>
    <w:rsid w:val="008B51CA"/>
    <w:pPr>
      <w:spacing w:before="120" w:after="120"/>
    </w:pPr>
    <w:rPr>
      <w:rFonts w:ascii="Arial" w:hAnsi="Arial"/>
      <w:b/>
      <w:color w:val="918585"/>
      <w:sz w:val="24"/>
    </w:rPr>
  </w:style>
  <w:style w:type="paragraph" w:customStyle="1" w:styleId="Chapter">
    <w:name w:val="Chapter"/>
    <w:basedOn w:val="Normal"/>
    <w:rsid w:val="008B51CA"/>
    <w:pPr>
      <w:spacing w:before="240"/>
    </w:pPr>
    <w:rPr>
      <w:rFonts w:ascii="Times New Roman" w:hAnsi="Times New Roman"/>
      <w:smallCaps/>
      <w:spacing w:val="80"/>
      <w:sz w:val="28"/>
    </w:rPr>
  </w:style>
  <w:style w:type="paragraph" w:customStyle="1" w:styleId="InChapter">
    <w:name w:val="InChapter"/>
    <w:basedOn w:val="Heading3"/>
    <w:rsid w:val="008B51CA"/>
    <w:pPr>
      <w:spacing w:after="240"/>
      <w:outlineLvl w:val="9"/>
    </w:pPr>
    <w:rPr>
      <w:noProof/>
    </w:rPr>
  </w:style>
  <w:style w:type="paragraph" w:styleId="Index2">
    <w:name w:val="index 2"/>
    <w:basedOn w:val="Normal"/>
    <w:next w:val="Normal"/>
    <w:semiHidden/>
    <w:rsid w:val="008B51CA"/>
    <w:pPr>
      <w:tabs>
        <w:tab w:val="right" w:pos="4176"/>
      </w:tabs>
      <w:ind w:left="568" w:hanging="284"/>
    </w:pPr>
    <w:rPr>
      <w:rFonts w:ascii="Garamond" w:hAnsi="Garamond"/>
    </w:rPr>
  </w:style>
  <w:style w:type="paragraph" w:customStyle="1" w:styleId="Byline">
    <w:name w:val="Byline"/>
    <w:rsid w:val="008B51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1CA"/>
    <w:pPr>
      <w:tabs>
        <w:tab w:val="clear" w:pos="3600"/>
        <w:tab w:val="clear" w:pos="3958"/>
      </w:tabs>
      <w:jc w:val="right"/>
    </w:pPr>
  </w:style>
  <w:style w:type="character" w:styleId="Emphasis">
    <w:name w:val="Emphasis"/>
    <w:basedOn w:val="DefaultParagraphFont"/>
    <w:qFormat/>
    <w:rsid w:val="008B51CA"/>
    <w:rPr>
      <w:i/>
    </w:rPr>
  </w:style>
  <w:style w:type="paragraph" w:styleId="Caption">
    <w:name w:val="caption"/>
    <w:basedOn w:val="BodyText"/>
    <w:next w:val="Normal"/>
    <w:qFormat/>
    <w:rsid w:val="008B51CA"/>
    <w:pPr>
      <w:framePr w:w="2268" w:hSpace="181" w:vSpace="181" w:wrap="around" w:vAnchor="text" w:hAnchor="page" w:x="1135" w:y="285" w:anchorLock="1"/>
    </w:pPr>
    <w:rPr>
      <w:i/>
    </w:rPr>
  </w:style>
  <w:style w:type="paragraph" w:customStyle="1" w:styleId="MiniTOCTitle">
    <w:name w:val="MiniTOCTitle"/>
    <w:basedOn w:val="Heading4"/>
    <w:rsid w:val="008B51CA"/>
    <w:pPr>
      <w:spacing w:before="240"/>
      <w:outlineLvl w:val="9"/>
    </w:pPr>
    <w:rPr>
      <w:noProof/>
      <w:sz w:val="24"/>
    </w:rPr>
  </w:style>
  <w:style w:type="paragraph" w:customStyle="1" w:styleId="MiniTOCItem">
    <w:name w:val="MiniTOCItem"/>
    <w:basedOn w:val="ListBullet"/>
    <w:rsid w:val="008B51CA"/>
    <w:pPr>
      <w:numPr>
        <w:numId w:val="0"/>
      </w:numPr>
      <w:tabs>
        <w:tab w:val="right" w:leader="dot" w:pos="6521"/>
      </w:tabs>
      <w:spacing w:before="0" w:after="0"/>
    </w:pPr>
  </w:style>
  <w:style w:type="paragraph" w:customStyle="1" w:styleId="TOFTitle">
    <w:name w:val="TOFTitle"/>
    <w:basedOn w:val="TOCTitle"/>
    <w:rsid w:val="008B51CA"/>
  </w:style>
  <w:style w:type="paragraph" w:styleId="TableofFigures">
    <w:name w:val="table of figures"/>
    <w:basedOn w:val="Normal"/>
    <w:next w:val="Normal"/>
    <w:semiHidden/>
    <w:rsid w:val="008B51CA"/>
    <w:pPr>
      <w:tabs>
        <w:tab w:val="right" w:leader="dot" w:pos="9072"/>
      </w:tabs>
      <w:ind w:left="970" w:hanging="403"/>
    </w:pPr>
    <w:rPr>
      <w:rFonts w:ascii="Times New Roman" w:hAnsi="Times New Roman"/>
      <w:b/>
    </w:rPr>
  </w:style>
  <w:style w:type="paragraph" w:styleId="ListNumber">
    <w:name w:val="List Number"/>
    <w:basedOn w:val="List"/>
    <w:rsid w:val="008B51CA"/>
    <w:pPr>
      <w:numPr>
        <w:numId w:val="10"/>
      </w:numPr>
    </w:pPr>
  </w:style>
  <w:style w:type="character" w:customStyle="1" w:styleId="WingdingSymbols">
    <w:name w:val="Wingding Symbols"/>
    <w:rsid w:val="008B51CA"/>
    <w:rPr>
      <w:rFonts w:ascii="Wingdings" w:hAnsi="Wingdings"/>
    </w:rPr>
  </w:style>
  <w:style w:type="paragraph" w:customStyle="1" w:styleId="TableHeading">
    <w:name w:val="Table Heading"/>
    <w:basedOn w:val="HeadingBase"/>
    <w:rsid w:val="008B51CA"/>
    <w:pPr>
      <w:keepLines/>
      <w:pBdr>
        <w:bottom w:val="single" w:sz="6" w:space="1" w:color="918585"/>
      </w:pBdr>
      <w:spacing w:before="240"/>
    </w:pPr>
  </w:style>
  <w:style w:type="character" w:customStyle="1" w:styleId="HotSpot">
    <w:name w:val="HotSpot"/>
    <w:rsid w:val="008B51CA"/>
    <w:rPr>
      <w:color w:val="0033CC"/>
      <w:u w:val="none"/>
    </w:rPr>
  </w:style>
  <w:style w:type="paragraph" w:customStyle="1" w:styleId="BodyTextRight">
    <w:name w:val="Body Text Right"/>
    <w:basedOn w:val="BodyText"/>
    <w:rsid w:val="008B51CA"/>
    <w:pPr>
      <w:spacing w:before="0" w:after="0"/>
      <w:jc w:val="right"/>
    </w:pPr>
  </w:style>
  <w:style w:type="paragraph" w:styleId="Index3">
    <w:name w:val="index 3"/>
    <w:basedOn w:val="ListNumber2"/>
    <w:next w:val="Normal"/>
    <w:semiHidden/>
    <w:rsid w:val="008B51CA"/>
    <w:pPr>
      <w:numPr>
        <w:numId w:val="0"/>
      </w:numPr>
      <w:tabs>
        <w:tab w:val="right" w:leader="dot" w:pos="4176"/>
      </w:tabs>
    </w:pPr>
  </w:style>
  <w:style w:type="paragraph" w:styleId="ListNumber2">
    <w:name w:val="List Number 2"/>
    <w:basedOn w:val="List2"/>
    <w:rsid w:val="008B51CA"/>
    <w:pPr>
      <w:numPr>
        <w:numId w:val="9"/>
      </w:numPr>
      <w:tabs>
        <w:tab w:val="clear" w:pos="1060"/>
      </w:tabs>
    </w:pPr>
  </w:style>
  <w:style w:type="paragraph" w:customStyle="1" w:styleId="MarginNote">
    <w:name w:val="Margin Note"/>
    <w:basedOn w:val="BodyText"/>
    <w:rsid w:val="008B51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1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1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51CA"/>
    <w:rPr>
      <w:sz w:val="32"/>
    </w:rPr>
  </w:style>
  <w:style w:type="paragraph" w:customStyle="1" w:styleId="HeadingProcedure">
    <w:name w:val="Heading Procedure"/>
    <w:basedOn w:val="HeadingBase"/>
    <w:next w:val="Normal"/>
    <w:rsid w:val="008B51CA"/>
    <w:pPr>
      <w:tabs>
        <w:tab w:val="left" w:pos="0"/>
      </w:tabs>
      <w:spacing w:before="120" w:after="60"/>
    </w:pPr>
    <w:rPr>
      <w:i/>
      <w:color w:val="918585"/>
      <w:sz w:val="22"/>
    </w:rPr>
  </w:style>
  <w:style w:type="paragraph" w:customStyle="1" w:styleId="TableBodyText">
    <w:name w:val="Table Body Text"/>
    <w:basedOn w:val="BodyText"/>
    <w:rsid w:val="008B51CA"/>
    <w:pPr>
      <w:spacing w:before="60" w:after="60"/>
    </w:pPr>
  </w:style>
  <w:style w:type="paragraph" w:styleId="ListContinue">
    <w:name w:val="List Continue"/>
    <w:basedOn w:val="List"/>
    <w:rsid w:val="008B51CA"/>
    <w:pPr>
      <w:ind w:firstLine="0"/>
    </w:pPr>
  </w:style>
  <w:style w:type="paragraph" w:customStyle="1" w:styleId="ListNote">
    <w:name w:val="List Note"/>
    <w:basedOn w:val="List"/>
    <w:rsid w:val="008B51CA"/>
    <w:pPr>
      <w:pBdr>
        <w:top w:val="single" w:sz="6" w:space="2" w:color="918585"/>
        <w:bottom w:val="single" w:sz="6" w:space="2" w:color="918585"/>
      </w:pBdr>
      <w:tabs>
        <w:tab w:val="left" w:pos="1021"/>
      </w:tabs>
      <w:ind w:firstLine="0"/>
    </w:pPr>
  </w:style>
  <w:style w:type="paragraph" w:customStyle="1" w:styleId="Warning">
    <w:name w:val="Warning"/>
    <w:basedOn w:val="BodyText"/>
    <w:rsid w:val="008B51CA"/>
    <w:pPr>
      <w:shd w:val="clear" w:color="auto" w:fill="D9D9D9"/>
      <w:tabs>
        <w:tab w:val="left" w:pos="992"/>
      </w:tabs>
      <w:ind w:left="119" w:right="119"/>
    </w:pPr>
    <w:rPr>
      <w:sz w:val="20"/>
    </w:rPr>
  </w:style>
  <w:style w:type="paragraph" w:customStyle="1" w:styleId="MarginIcons">
    <w:name w:val="Margin Icons"/>
    <w:basedOn w:val="BodyText"/>
    <w:rsid w:val="008B51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1CA"/>
    <w:rPr>
      <w:rFonts w:ascii="Courier New" w:hAnsi="Courier New"/>
    </w:rPr>
  </w:style>
  <w:style w:type="paragraph" w:customStyle="1" w:styleId="NoteBullet">
    <w:name w:val="Note Bullet"/>
    <w:basedOn w:val="Note"/>
    <w:rsid w:val="008B51CA"/>
    <w:pPr>
      <w:tabs>
        <w:tab w:val="clear" w:pos="680"/>
      </w:tabs>
      <w:spacing w:before="60" w:after="60"/>
    </w:pPr>
  </w:style>
  <w:style w:type="paragraph" w:customStyle="1" w:styleId="SubHeading2">
    <w:name w:val="SubHeading2"/>
    <w:basedOn w:val="HeadingBase"/>
    <w:rsid w:val="008B51CA"/>
    <w:pPr>
      <w:spacing w:before="240" w:after="60"/>
    </w:pPr>
    <w:rPr>
      <w:sz w:val="20"/>
    </w:rPr>
  </w:style>
  <w:style w:type="paragraph" w:customStyle="1" w:styleId="SubHeading1">
    <w:name w:val="SubHeading1"/>
    <w:basedOn w:val="HeadingBase"/>
    <w:rsid w:val="008B51CA"/>
    <w:pPr>
      <w:spacing w:before="240" w:after="60"/>
    </w:pPr>
    <w:rPr>
      <w:color w:val="918585"/>
      <w:sz w:val="22"/>
    </w:rPr>
  </w:style>
  <w:style w:type="paragraph" w:customStyle="1" w:styleId="SideHeading">
    <w:name w:val="Side Heading"/>
    <w:basedOn w:val="HeadingBase"/>
    <w:rsid w:val="008B51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1CA"/>
    <w:pPr>
      <w:tabs>
        <w:tab w:val="num" w:pos="360"/>
      </w:tabs>
    </w:pPr>
  </w:style>
  <w:style w:type="paragraph" w:styleId="PlainText">
    <w:name w:val="Plain Text"/>
    <w:basedOn w:val="Normal"/>
    <w:link w:val="PlainTextChar"/>
    <w:rsid w:val="008B51CA"/>
    <w:rPr>
      <w:sz w:val="20"/>
    </w:rPr>
  </w:style>
  <w:style w:type="character" w:customStyle="1" w:styleId="PlainTextChar">
    <w:name w:val="Plain Text Char"/>
    <w:basedOn w:val="DefaultParagraphFont"/>
    <w:link w:val="PlainText"/>
    <w:rsid w:val="008B51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51CA"/>
    <w:rPr>
      <w:b/>
      <w:smallCaps/>
    </w:rPr>
  </w:style>
  <w:style w:type="paragraph" w:customStyle="1" w:styleId="TableListNumber">
    <w:name w:val="Table List Number"/>
    <w:basedOn w:val="ListNumber"/>
    <w:rsid w:val="008B51CA"/>
    <w:pPr>
      <w:numPr>
        <w:numId w:val="0"/>
      </w:numPr>
    </w:pPr>
  </w:style>
  <w:style w:type="paragraph" w:styleId="TOC4">
    <w:name w:val="toc 4"/>
    <w:basedOn w:val="TOCBase"/>
    <w:next w:val="Normal"/>
    <w:semiHidden/>
    <w:rsid w:val="008B51CA"/>
    <w:pPr>
      <w:tabs>
        <w:tab w:val="right" w:leader="dot" w:pos="9071"/>
      </w:tabs>
      <w:ind w:left="1701"/>
    </w:pPr>
  </w:style>
  <w:style w:type="paragraph" w:customStyle="1" w:styleId="ListAlpha">
    <w:name w:val="List Alpha"/>
    <w:basedOn w:val="List"/>
    <w:rsid w:val="008B51CA"/>
    <w:pPr>
      <w:numPr>
        <w:numId w:val="8"/>
      </w:numPr>
    </w:pPr>
  </w:style>
  <w:style w:type="paragraph" w:customStyle="1" w:styleId="ListAlpha2">
    <w:name w:val="List Alpha 2"/>
    <w:basedOn w:val="List2"/>
    <w:rsid w:val="008B51CA"/>
    <w:pPr>
      <w:numPr>
        <w:numId w:val="7"/>
      </w:numPr>
    </w:pPr>
  </w:style>
  <w:style w:type="paragraph" w:styleId="List3">
    <w:name w:val="List 3"/>
    <w:basedOn w:val="BodyText"/>
    <w:rsid w:val="008B51CA"/>
    <w:pPr>
      <w:tabs>
        <w:tab w:val="left" w:pos="1021"/>
      </w:tabs>
      <w:spacing w:before="60" w:after="60"/>
      <w:ind w:left="1020" w:hanging="340"/>
    </w:pPr>
  </w:style>
  <w:style w:type="paragraph" w:styleId="List4">
    <w:name w:val="List 4"/>
    <w:basedOn w:val="BodyText"/>
    <w:rsid w:val="008B51CA"/>
    <w:pPr>
      <w:tabs>
        <w:tab w:val="left" w:pos="1361"/>
      </w:tabs>
      <w:spacing w:before="60" w:after="60"/>
      <w:ind w:left="1361" w:hanging="340"/>
    </w:pPr>
  </w:style>
  <w:style w:type="paragraph" w:styleId="List5">
    <w:name w:val="List 5"/>
    <w:basedOn w:val="BodyText"/>
    <w:rsid w:val="008B51CA"/>
    <w:pPr>
      <w:tabs>
        <w:tab w:val="left" w:pos="1701"/>
      </w:tabs>
      <w:spacing w:before="60" w:after="60"/>
      <w:ind w:left="1701" w:hanging="340"/>
    </w:pPr>
  </w:style>
  <w:style w:type="paragraph" w:styleId="ListBullet3">
    <w:name w:val="List Bullet 3"/>
    <w:basedOn w:val="List3"/>
    <w:rsid w:val="008B51CA"/>
    <w:pPr>
      <w:numPr>
        <w:numId w:val="14"/>
      </w:numPr>
      <w:tabs>
        <w:tab w:val="clear" w:pos="1021"/>
      </w:tabs>
      <w:ind w:left="1037" w:hanging="357"/>
    </w:pPr>
  </w:style>
  <w:style w:type="paragraph" w:styleId="ListBullet4">
    <w:name w:val="List Bullet 4"/>
    <w:basedOn w:val="List4"/>
    <w:rsid w:val="008B51CA"/>
    <w:pPr>
      <w:numPr>
        <w:numId w:val="2"/>
      </w:numPr>
    </w:pPr>
  </w:style>
  <w:style w:type="paragraph" w:styleId="ListBullet5">
    <w:name w:val="List Bullet 5"/>
    <w:basedOn w:val="List5"/>
    <w:rsid w:val="008B51CA"/>
    <w:pPr>
      <w:numPr>
        <w:numId w:val="3"/>
      </w:numPr>
    </w:pPr>
  </w:style>
  <w:style w:type="paragraph" w:styleId="ListContinue2">
    <w:name w:val="List Continue 2"/>
    <w:basedOn w:val="List2"/>
    <w:rsid w:val="008B51CA"/>
    <w:pPr>
      <w:ind w:firstLine="0"/>
    </w:pPr>
  </w:style>
  <w:style w:type="paragraph" w:styleId="ListContinue3">
    <w:name w:val="List Continue 3"/>
    <w:basedOn w:val="List3"/>
    <w:rsid w:val="008B51CA"/>
    <w:pPr>
      <w:ind w:left="1021" w:firstLine="0"/>
    </w:pPr>
  </w:style>
  <w:style w:type="paragraph" w:styleId="ListContinue4">
    <w:name w:val="List Continue 4"/>
    <w:basedOn w:val="List4"/>
    <w:rsid w:val="008B51CA"/>
    <w:pPr>
      <w:ind w:firstLine="0"/>
    </w:pPr>
  </w:style>
  <w:style w:type="paragraph" w:styleId="ListContinue5">
    <w:name w:val="List Continue 5"/>
    <w:basedOn w:val="List5"/>
    <w:rsid w:val="008B51CA"/>
    <w:pPr>
      <w:ind w:firstLine="0"/>
    </w:pPr>
  </w:style>
  <w:style w:type="paragraph" w:styleId="ListNumber3">
    <w:name w:val="List Number 3"/>
    <w:basedOn w:val="List3"/>
    <w:rsid w:val="008B51CA"/>
    <w:pPr>
      <w:numPr>
        <w:numId w:val="4"/>
      </w:numPr>
    </w:pPr>
  </w:style>
  <w:style w:type="paragraph" w:styleId="ListNumber4">
    <w:name w:val="List Number 4"/>
    <w:basedOn w:val="List4"/>
    <w:rsid w:val="008B51CA"/>
    <w:pPr>
      <w:numPr>
        <w:numId w:val="5"/>
      </w:numPr>
    </w:pPr>
  </w:style>
  <w:style w:type="paragraph" w:styleId="ListNumber5">
    <w:name w:val="List Number 5"/>
    <w:basedOn w:val="List5"/>
    <w:rsid w:val="008B51CA"/>
    <w:pPr>
      <w:numPr>
        <w:numId w:val="6"/>
      </w:numPr>
    </w:pPr>
  </w:style>
  <w:style w:type="paragraph" w:styleId="BlockText">
    <w:name w:val="Block Text"/>
    <w:basedOn w:val="Normal"/>
    <w:rsid w:val="008B51CA"/>
    <w:pPr>
      <w:spacing w:after="120"/>
      <w:ind w:left="1440" w:right="1440"/>
    </w:pPr>
  </w:style>
  <w:style w:type="character" w:customStyle="1" w:styleId="Subscript">
    <w:name w:val="Subscript"/>
    <w:basedOn w:val="DefaultParagraphFont"/>
    <w:rsid w:val="008B51CA"/>
    <w:rPr>
      <w:sz w:val="16"/>
      <w:vertAlign w:val="subscript"/>
    </w:rPr>
  </w:style>
  <w:style w:type="character" w:customStyle="1" w:styleId="Superscript">
    <w:name w:val="Superscript"/>
    <w:basedOn w:val="DefaultParagraphFont"/>
    <w:rsid w:val="008B51CA"/>
    <w:rPr>
      <w:sz w:val="16"/>
      <w:vertAlign w:val="superscript"/>
    </w:rPr>
  </w:style>
  <w:style w:type="character" w:customStyle="1" w:styleId="Symbols">
    <w:name w:val="Symbols"/>
    <w:basedOn w:val="DefaultParagraphFont"/>
    <w:rsid w:val="008B51CA"/>
    <w:rPr>
      <w:rFonts w:ascii="Symbol" w:hAnsi="Symbol"/>
    </w:rPr>
  </w:style>
  <w:style w:type="character" w:customStyle="1" w:styleId="MenuOptions">
    <w:name w:val="Menu Options"/>
    <w:basedOn w:val="DefaultParagraphFont"/>
    <w:rsid w:val="008B51CA"/>
    <w:rPr>
      <w:rFonts w:ascii="Arial Narrow" w:hAnsi="Arial Narrow"/>
      <w:smallCaps/>
    </w:rPr>
  </w:style>
  <w:style w:type="character" w:customStyle="1" w:styleId="Buttons">
    <w:name w:val="Buttons"/>
    <w:basedOn w:val="DefaultParagraphFont"/>
    <w:rsid w:val="008B51CA"/>
    <w:rPr>
      <w:b/>
    </w:rPr>
  </w:style>
  <w:style w:type="character" w:customStyle="1" w:styleId="Underlined">
    <w:name w:val="Underlined"/>
    <w:basedOn w:val="DefaultParagraphFont"/>
    <w:rsid w:val="008B51CA"/>
    <w:rPr>
      <w:u w:val="single"/>
    </w:rPr>
  </w:style>
  <w:style w:type="paragraph" w:customStyle="1" w:styleId="TableBodyTextRight">
    <w:name w:val="Table Body Text Right"/>
    <w:basedOn w:val="TableBodyText"/>
    <w:rsid w:val="008B51CA"/>
    <w:pPr>
      <w:widowControl w:val="0"/>
      <w:autoSpaceDE w:val="0"/>
      <w:autoSpaceDN w:val="0"/>
      <w:adjustRightInd w:val="0"/>
      <w:jc w:val="right"/>
    </w:pPr>
    <w:rPr>
      <w:rFonts w:cs="Arial"/>
      <w:szCs w:val="18"/>
    </w:rPr>
  </w:style>
  <w:style w:type="paragraph" w:customStyle="1" w:styleId="CopyrightText">
    <w:name w:val="Copyright Text"/>
    <w:basedOn w:val="BodyText"/>
    <w:rsid w:val="008B51CA"/>
    <w:rPr>
      <w:sz w:val="18"/>
    </w:rPr>
  </w:style>
  <w:style w:type="paragraph" w:customStyle="1" w:styleId="BodySmallRight">
    <w:name w:val="Body Small Right"/>
    <w:basedOn w:val="BodyTextRight"/>
    <w:rsid w:val="008B51CA"/>
    <w:rPr>
      <w:sz w:val="18"/>
      <w:szCs w:val="18"/>
    </w:rPr>
  </w:style>
  <w:style w:type="paragraph" w:customStyle="1" w:styleId="MarginEdition">
    <w:name w:val="Margin Edition"/>
    <w:basedOn w:val="MarginNote"/>
    <w:rsid w:val="008B51CA"/>
    <w:pPr>
      <w:spacing w:before="0" w:after="0"/>
    </w:pPr>
    <w:rPr>
      <w:rFonts w:ascii="Times New Roman" w:hAnsi="Times New Roman"/>
      <w:color w:val="999999"/>
    </w:rPr>
  </w:style>
  <w:style w:type="paragraph" w:customStyle="1" w:styleId="Spacer">
    <w:name w:val="Spacer"/>
    <w:basedOn w:val="Normal"/>
    <w:rsid w:val="008B51CA"/>
    <w:rPr>
      <w:sz w:val="2"/>
      <w:szCs w:val="2"/>
    </w:rPr>
  </w:style>
  <w:style w:type="character" w:customStyle="1" w:styleId="Small">
    <w:name w:val="Small"/>
    <w:basedOn w:val="DefaultParagraphFont"/>
    <w:rsid w:val="008B51CA"/>
    <w:rPr>
      <w:sz w:val="16"/>
    </w:rPr>
  </w:style>
  <w:style w:type="paragraph" w:customStyle="1" w:styleId="WideTable">
    <w:name w:val="Wide Table"/>
    <w:basedOn w:val="Normal"/>
    <w:rsid w:val="008B51CA"/>
    <w:pPr>
      <w:ind w:left="-1418"/>
    </w:pPr>
    <w:rPr>
      <w:sz w:val="2"/>
      <w:szCs w:val="2"/>
    </w:rPr>
  </w:style>
  <w:style w:type="character" w:styleId="PageNumber">
    <w:name w:val="page number"/>
    <w:basedOn w:val="DefaultParagraphFont"/>
    <w:rsid w:val="008B51CA"/>
  </w:style>
  <w:style w:type="paragraph" w:styleId="Quote">
    <w:name w:val="Quote"/>
    <w:basedOn w:val="Heading1"/>
    <w:link w:val="QuoteChar"/>
    <w:qFormat/>
    <w:rsid w:val="008B51CA"/>
    <w:rPr>
      <w:b w:val="0"/>
      <w:sz w:val="72"/>
      <w:szCs w:val="72"/>
      <w:lang w:val="en-NZ"/>
    </w:rPr>
  </w:style>
  <w:style w:type="character" w:customStyle="1" w:styleId="QuoteChar">
    <w:name w:val="Quote Char"/>
    <w:basedOn w:val="DefaultParagraphFont"/>
    <w:link w:val="Quote"/>
    <w:rsid w:val="008B51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1CA"/>
    <w:pPr>
      <w:pageBreakBefore/>
    </w:pPr>
  </w:style>
  <w:style w:type="paragraph" w:customStyle="1" w:styleId="Border">
    <w:name w:val="Border"/>
    <w:basedOn w:val="Normal"/>
    <w:qFormat/>
    <w:rsid w:val="008B51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1CA"/>
    <w:rPr>
      <w:b/>
      <w:bCs/>
      <w:i/>
      <w:iCs/>
      <w:color w:val="auto"/>
    </w:rPr>
  </w:style>
  <w:style w:type="paragraph" w:styleId="IntenseQuote">
    <w:name w:val="Intense Quote"/>
    <w:basedOn w:val="Normal"/>
    <w:next w:val="Normal"/>
    <w:link w:val="IntenseQuoteChar"/>
    <w:uiPriority w:val="30"/>
    <w:qFormat/>
    <w:rsid w:val="008B51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1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51CA"/>
    <w:rPr>
      <w:smallCaps/>
      <w:color w:val="auto"/>
      <w:u w:val="single"/>
    </w:rPr>
  </w:style>
  <w:style w:type="character" w:styleId="IntenseReference">
    <w:name w:val="Intense Reference"/>
    <w:basedOn w:val="DefaultParagraphFont"/>
    <w:uiPriority w:val="32"/>
    <w:qFormat/>
    <w:rsid w:val="008B51CA"/>
    <w:rPr>
      <w:b/>
      <w:bCs/>
      <w:smallCaps/>
      <w:color w:val="auto"/>
      <w:spacing w:val="5"/>
      <w:u w:val="single"/>
    </w:rPr>
  </w:style>
  <w:style w:type="paragraph" w:customStyle="1" w:styleId="2ColumnHeading">
    <w:name w:val="2Column Heading"/>
    <w:basedOn w:val="BodyText"/>
    <w:qFormat/>
    <w:rsid w:val="008B51CA"/>
    <w:pPr>
      <w:spacing w:after="60"/>
      <w:ind w:left="-2268"/>
    </w:pPr>
    <w:rPr>
      <w:b/>
    </w:rPr>
  </w:style>
  <w:style w:type="paragraph" w:customStyle="1" w:styleId="Heading1TOC">
    <w:name w:val="Heading1 TOC"/>
    <w:basedOn w:val="Normal"/>
    <w:qFormat/>
    <w:rsid w:val="008B51CA"/>
    <w:pPr>
      <w:spacing w:before="240" w:after="120"/>
    </w:pPr>
    <w:rPr>
      <w:rFonts w:ascii="Times New Roman" w:hAnsi="Times New Roman"/>
      <w:b/>
      <w:sz w:val="32"/>
    </w:rPr>
  </w:style>
  <w:style w:type="paragraph" w:customStyle="1" w:styleId="Heading2TOC">
    <w:name w:val="Heading2 TOC"/>
    <w:basedOn w:val="Normal"/>
    <w:qFormat/>
    <w:rsid w:val="008B51CA"/>
    <w:pPr>
      <w:spacing w:before="240" w:after="60"/>
    </w:pPr>
    <w:rPr>
      <w:rFonts w:ascii="Times New Roman" w:hAnsi="Times New Roman"/>
      <w:b/>
      <w:sz w:val="28"/>
    </w:rPr>
  </w:style>
  <w:style w:type="character" w:customStyle="1" w:styleId="Underline">
    <w:name w:val="Underline"/>
    <w:basedOn w:val="DefaultParagraphFont"/>
    <w:qFormat/>
    <w:rsid w:val="008B51CA"/>
    <w:rPr>
      <w:u w:val="single"/>
    </w:rPr>
  </w:style>
  <w:style w:type="paragraph" w:styleId="BalloonText">
    <w:name w:val="Balloon Text"/>
    <w:basedOn w:val="Normal"/>
    <w:link w:val="BalloonTextChar"/>
    <w:rsid w:val="008B51CA"/>
    <w:rPr>
      <w:rFonts w:ascii="Tahoma" w:hAnsi="Tahoma" w:cs="Tahoma"/>
      <w:sz w:val="16"/>
      <w:szCs w:val="16"/>
    </w:rPr>
  </w:style>
  <w:style w:type="character" w:customStyle="1" w:styleId="BalloonTextChar">
    <w:name w:val="Balloon Text Char"/>
    <w:basedOn w:val="DefaultParagraphFont"/>
    <w:link w:val="BalloonText"/>
    <w:rsid w:val="008B51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51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51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1725</Words>
  <Characters>9730</Characters>
  <Application>Microsoft Office Word</Application>
  <DocSecurity>0</DocSecurity>
  <Lines>306</Lines>
  <Paragraphs>158</Paragraphs>
  <ScaleCrop>false</ScaleCrop>
  <Company>Author-it Software Corporation Ltd.</Company>
  <LinksUpToDate>false</LinksUpToDate>
  <CharactersWithSpaces>11369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ICPCF341C Set up machine for complex sequenced or multiple folding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2012-05-27T01:04:00Z</dcterms:created>
  <dcterms:modified xsi:type="dcterms:W3CDTF">2012-05-27T01:04:00Z</dcterms:modified>
</cp:coreProperties>
</file>