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30A" w:rsidP="0081330A">
      <w:pPr>
        <w:pStyle w:val="Title"/>
      </w:pPr>
      <w:r>
        <w:fldChar w:fldCharType="begin"/>
      </w:r>
      <w:r>
        <w:instrText xml:space="preserve"> TITLE   \* MERGEFORMAT </w:instrText>
      </w:r>
      <w:r>
        <w:fldChar w:fldCharType="separate"/>
      </w:r>
      <w:r>
        <w:t>ICPCF327C Set up machine for complex rotary die cutting or embossing</w:t>
      </w:r>
      <w:r>
        <w:fldChar w:fldCharType="end"/>
      </w:r>
    </w:p>
    <w:p w:rsidR="0081330A" w:rsidP="0081330A">
      <w:pPr>
        <w:pStyle w:val="Version"/>
        <w:sectPr w:rsidSect="002655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55AB" w:rsidP="002655AB">
      <w:pPr>
        <w:pStyle w:val="SuperHeading"/>
      </w:pPr>
      <w:r w:rsidRPr="002655AB">
        <w:t xml:space="preserve">ICPCF327C Set up machine for complex rotary die cutting or embossing </w:t>
      </w:r>
    </w:p>
    <w:p w:rsidR="00000000" w:rsidRPr="002655AB" w:rsidP="002655AB">
      <w:pPr>
        <w:pStyle w:val="SuperHeading"/>
      </w:pPr>
    </w:p>
    <w:p w:rsidR="00000000" w:rsidRPr="002655AB" w:rsidP="002655AB">
      <w:pPr>
        <w:pStyle w:val="Heading1"/>
      </w:pPr>
      <w:bookmarkStart w:id="1" w:name="O_81663"/>
      <w:bookmarkEnd w:id="1"/>
      <w:r w:rsidRPr="002655AB">
        <w:t>Modification History</w:t>
      </w:r>
    </w:p>
    <w:p w:rsidR="00000000" w:rsidRPr="002655AB" w:rsidP="002655AB">
      <w:pPr>
        <w:pStyle w:val="BodyText"/>
      </w:pPr>
      <w:r w:rsidRPr="002655AB">
        <w:t>Not applicable.</w:t>
      </w:r>
    </w:p>
    <w:p w:rsidR="00000000" w:rsidRPr="002655AB" w:rsidP="002655AB">
      <w:pPr>
        <w:pStyle w:val="AllowPageBreak"/>
      </w:pPr>
    </w:p>
    <w:p w:rsidR="00000000" w:rsidRPr="002655AB" w:rsidP="002655AB">
      <w:pPr>
        <w:pStyle w:val="Heading1"/>
      </w:pPr>
      <w:bookmarkStart w:id="2" w:name="O_81664"/>
      <w:bookmarkEnd w:id="2"/>
      <w:r w:rsidRPr="002655AB">
        <w:t>Unit Descriptor</w:t>
      </w:r>
    </w:p>
    <w:tbl>
      <w:tblPr>
        <w:tblW w:w="0" w:type="auto"/>
        <w:tblLayout w:type="fixed"/>
        <w:tblCellMar>
          <w:left w:w="62" w:type="dxa"/>
          <w:right w:w="62" w:type="dxa"/>
        </w:tblCellMar>
        <w:tblLook w:val="0000"/>
      </w:tblPr>
      <w:tblGrid>
        <w:gridCol w:w="2670"/>
        <w:gridCol w:w="5852"/>
      </w:tblGrid>
      <w:tr w:rsidTr="0081330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r w:rsidRPr="002655AB">
              <w:t xml:space="preserve">This unit describes the performance outcomes, skills and knowledge required to set </w:t>
            </w:r>
            <w:r w:rsidRPr="002655AB">
              <w:t>up a machine for complex rotary die cutting or embossing.</w:t>
            </w:r>
          </w:p>
        </w:tc>
      </w:tr>
    </w:tbl>
    <w:p w:rsidR="00000000" w:rsidRPr="002655AB" w:rsidP="002655AB">
      <w:pPr>
        <w:pStyle w:val="BodyText"/>
      </w:pPr>
    </w:p>
    <w:p w:rsidR="00000000" w:rsidRPr="002655AB" w:rsidP="002655AB">
      <w:pPr>
        <w:pStyle w:val="AllowPageBreak"/>
      </w:pPr>
    </w:p>
    <w:p w:rsidR="00000000" w:rsidRPr="002655AB" w:rsidP="002655AB">
      <w:pPr>
        <w:pStyle w:val="Heading1"/>
      </w:pPr>
      <w:bookmarkStart w:id="3" w:name="O_81665"/>
      <w:bookmarkEnd w:id="3"/>
      <w:r w:rsidRPr="002655AB">
        <w:t>Application of the Unit</w:t>
      </w:r>
    </w:p>
    <w:tbl>
      <w:tblPr>
        <w:tblW w:w="0" w:type="auto"/>
        <w:tblLayout w:type="fixed"/>
        <w:tblCellMar>
          <w:left w:w="62" w:type="dxa"/>
          <w:right w:w="62" w:type="dxa"/>
        </w:tblCellMar>
        <w:tblLook w:val="0000"/>
      </w:tblPr>
      <w:tblGrid>
        <w:gridCol w:w="2756"/>
        <w:gridCol w:w="5766"/>
      </w:tblGrid>
      <w:tr w:rsidTr="0081330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r w:rsidRPr="002655AB">
              <w:t>This unit requires the individual to set up a machine for complex rotary die cutting or embossing.</w:t>
            </w:r>
          </w:p>
        </w:tc>
      </w:tr>
    </w:tbl>
    <w:p w:rsidR="00000000" w:rsidRPr="002655AB" w:rsidP="002655AB">
      <w:pPr>
        <w:pStyle w:val="BodyText"/>
      </w:pPr>
    </w:p>
    <w:p w:rsidR="00000000" w:rsidRPr="002655AB" w:rsidP="002655AB">
      <w:pPr>
        <w:pStyle w:val="AllowPageBreak"/>
      </w:pPr>
    </w:p>
    <w:p w:rsidR="00000000" w:rsidRPr="002655AB" w:rsidP="002655AB">
      <w:pPr>
        <w:pStyle w:val="Heading1"/>
      </w:pPr>
      <w:bookmarkStart w:id="4" w:name="O_81666"/>
      <w:bookmarkEnd w:id="4"/>
      <w:r w:rsidRPr="002655AB">
        <w:t>Licensing/Regulatory Information</w:t>
      </w:r>
    </w:p>
    <w:p w:rsidR="00000000" w:rsidRPr="002655AB" w:rsidP="002655AB">
      <w:pPr>
        <w:pStyle w:val="BodyText"/>
      </w:pPr>
      <w:r w:rsidRPr="002655AB">
        <w:t>Not applicable.</w:t>
      </w:r>
    </w:p>
    <w:p w:rsidR="00000000" w:rsidRPr="002655AB" w:rsidP="002655AB">
      <w:pPr>
        <w:pStyle w:val="AllowPageBreak"/>
      </w:pPr>
    </w:p>
    <w:p w:rsidR="00000000" w:rsidRPr="002655AB" w:rsidP="002655AB">
      <w:pPr>
        <w:pStyle w:val="Heading1"/>
      </w:pPr>
      <w:bookmarkStart w:id="5" w:name="O_81668"/>
      <w:bookmarkEnd w:id="5"/>
      <w:r w:rsidRPr="002655AB">
        <w:t>Pre-Requisites</w:t>
      </w:r>
    </w:p>
    <w:tbl>
      <w:tblPr>
        <w:tblW w:w="0" w:type="auto"/>
        <w:tblLayout w:type="fixed"/>
        <w:tblCellMar>
          <w:left w:w="62" w:type="dxa"/>
          <w:right w:w="62" w:type="dxa"/>
        </w:tblCellMar>
        <w:tblLook w:val="0000"/>
      </w:tblPr>
      <w:tblGrid>
        <w:gridCol w:w="2775"/>
        <w:gridCol w:w="1295"/>
        <w:gridCol w:w="4452"/>
      </w:tblGrid>
      <w:tr w:rsidTr="008133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p>
        </w:tc>
      </w:tr>
      <w:tr w:rsidTr="008133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p>
        </w:tc>
      </w:tr>
      <w:tr w:rsidTr="008133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p>
        </w:tc>
      </w:tr>
    </w:tbl>
    <w:p w:rsidR="00000000" w:rsidRPr="002655AB" w:rsidP="002655AB">
      <w:pPr>
        <w:pStyle w:val="BodyText"/>
      </w:pPr>
    </w:p>
    <w:p w:rsidR="00000000" w:rsidRPr="002655AB" w:rsidP="002655AB">
      <w:pPr>
        <w:pStyle w:val="AllowPageBreak"/>
      </w:pPr>
    </w:p>
    <w:p w:rsidR="00000000" w:rsidRPr="002655AB" w:rsidP="002655AB">
      <w:pPr>
        <w:pStyle w:val="Heading1"/>
      </w:pPr>
      <w:bookmarkStart w:id="6" w:name="O_81667"/>
      <w:bookmarkEnd w:id="6"/>
      <w:r w:rsidRPr="002655AB">
        <w:t>Employability Skills Information</w:t>
      </w:r>
    </w:p>
    <w:tbl>
      <w:tblPr>
        <w:tblW w:w="0" w:type="auto"/>
        <w:tblLayout w:type="fixed"/>
        <w:tblCellMar>
          <w:left w:w="62" w:type="dxa"/>
          <w:right w:w="62" w:type="dxa"/>
        </w:tblCellMar>
        <w:tblLook w:val="0000"/>
      </w:tblPr>
      <w:tblGrid>
        <w:gridCol w:w="2802"/>
        <w:gridCol w:w="5720"/>
      </w:tblGrid>
      <w:tr w:rsidTr="008133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r w:rsidRPr="002655AB">
              <w:t>This unit contains employability skills.</w:t>
            </w:r>
          </w:p>
        </w:tc>
      </w:tr>
    </w:tbl>
    <w:p w:rsidR="00000000" w:rsidRPr="002655AB" w:rsidP="002655AB">
      <w:pPr>
        <w:pStyle w:val="BodyText"/>
      </w:pPr>
    </w:p>
    <w:p w:rsidR="00000000" w:rsidRPr="002655AB" w:rsidP="002655AB">
      <w:pPr>
        <w:pStyle w:val="AllowPageBreak"/>
      </w:pPr>
    </w:p>
    <w:p w:rsidR="00000000" w:rsidRPr="002655AB" w:rsidP="002655AB">
      <w:pPr>
        <w:pStyle w:val="Heading1"/>
      </w:pPr>
      <w:bookmarkStart w:id="7" w:name="O_81669"/>
      <w:bookmarkEnd w:id="7"/>
      <w:r w:rsidRPr="002655AB">
        <w:t>Elements and Performance Criteria Pre-Content</w:t>
      </w:r>
    </w:p>
    <w:tbl>
      <w:tblPr>
        <w:tblW w:w="0" w:type="auto"/>
        <w:tblLayout w:type="fixed"/>
        <w:tblCellMar>
          <w:left w:w="62" w:type="dxa"/>
          <w:right w:w="62" w:type="dxa"/>
        </w:tblCellMar>
        <w:tblLook w:val="0000"/>
      </w:tblPr>
      <w:tblGrid>
        <w:gridCol w:w="2513"/>
        <w:gridCol w:w="6009"/>
      </w:tblGrid>
      <w:tr w:rsidTr="0081330A">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t>Elements describe the essential outcomes of a unit of competency.</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r w:rsidRPr="002655AB">
              <w:t>Performance criteria describe the performance needed to demonstrate achievement of the element. Where bold italicised text is used, further info</w:t>
            </w:r>
            <w:r w:rsidRPr="002655AB">
              <w:t>rmation is detailed in the required skills and knowledge section and the range statement. Assessment of performance is to be consistent with the evidence guide.</w:t>
            </w:r>
          </w:p>
        </w:tc>
      </w:tr>
    </w:tbl>
    <w:p w:rsidR="00000000" w:rsidRPr="002655AB" w:rsidP="002655AB">
      <w:pPr>
        <w:pStyle w:val="BodyText"/>
      </w:pPr>
    </w:p>
    <w:p w:rsidR="00000000" w:rsidRPr="002655AB" w:rsidP="002655AB">
      <w:pPr>
        <w:pStyle w:val="AllowPageBreak"/>
      </w:pPr>
    </w:p>
    <w:p w:rsidR="00000000" w:rsidRPr="002655AB" w:rsidP="002655AB">
      <w:pPr>
        <w:pStyle w:val="Heading1"/>
      </w:pPr>
      <w:bookmarkStart w:id="8" w:name="O_81670"/>
      <w:bookmarkEnd w:id="8"/>
      <w:r w:rsidRPr="002655AB">
        <w:t>Elements and Performance Criteria</w:t>
      </w:r>
    </w:p>
    <w:tbl>
      <w:tblPr>
        <w:tblW w:w="0" w:type="auto"/>
        <w:tblLayout w:type="fixed"/>
        <w:tblCellMar>
          <w:left w:w="62" w:type="dxa"/>
          <w:right w:w="62" w:type="dxa"/>
        </w:tblCellMar>
        <w:tblLook w:val="0000"/>
      </w:tblPr>
      <w:tblGrid>
        <w:gridCol w:w="2513"/>
        <w:gridCol w:w="6009"/>
      </w:tblGrid>
      <w:tr w:rsidTr="0081330A">
        <w:tblPrEx>
          <w:tblW w:w="0" w:type="auto"/>
          <w:tblLayout w:type="fixed"/>
          <w:tblCellMar>
            <w:left w:w="62" w:type="dxa"/>
            <w:right w:w="62" w:type="dxa"/>
          </w:tblCellMar>
          <w:tblLook w:val="0000"/>
        </w:tblPrEx>
        <w:trPr>
          <w:tblHeader/>
        </w:trPr>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r w:rsidRPr="002655AB">
              <w:rPr>
                <w:rStyle w:val="SpecialBold"/>
              </w:rPr>
              <w:t>ELEMENT</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PERFORMANCE CRITERIA</w:t>
            </w:r>
          </w:p>
        </w:tc>
      </w:tr>
      <w:tr w:rsidTr="0081330A">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List"/>
              <w:rPr>
                <w:lang w:val="en-NZ"/>
              </w:rPr>
            </w:pPr>
            <w:r w:rsidRPr="002655AB">
              <w:t>1.</w:t>
            </w:r>
            <w:r w:rsidRPr="002655AB">
              <w:tab/>
            </w:r>
            <w:r w:rsidRPr="002655AB">
              <w:t>Prepare for job</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List2"/>
            </w:pPr>
            <w:r w:rsidRPr="002655AB">
              <w:t>1.1.</w:t>
            </w:r>
            <w:r w:rsidRPr="002655AB">
              <w:tab/>
              <w:t>Job specifications are read and interpreted from job documentation or production control system</w:t>
            </w:r>
          </w:p>
          <w:p w:rsidR="00000000" w:rsidRPr="002655AB" w:rsidP="002655AB">
            <w:pPr>
              <w:pStyle w:val="List2"/>
            </w:pPr>
            <w:r w:rsidRPr="002655AB">
              <w:t>1.2.</w:t>
            </w:r>
            <w:r w:rsidRPr="002655AB">
              <w:tab/>
              <w:t>Set-up is planned and carried out correctly in minimum time with minimum wastage</w:t>
            </w:r>
          </w:p>
          <w:p w:rsidR="00000000" w:rsidP="002655AB">
            <w:pPr>
              <w:pStyle w:val="List2"/>
              <w:rPr>
                <w:lang w:val="en-NZ"/>
              </w:rPr>
            </w:pPr>
            <w:r w:rsidRPr="002655AB">
              <w:t>1.3.</w:t>
            </w:r>
            <w:r w:rsidRPr="002655AB">
              <w:tab/>
              <w:t>Availability of all job related components is ch</w:t>
            </w:r>
            <w:r w:rsidRPr="002655AB">
              <w:t>ecked</w:t>
            </w:r>
          </w:p>
        </w:tc>
      </w:tr>
      <w:tr w:rsidTr="0081330A">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List"/>
              <w:rPr>
                <w:lang w:val="en-NZ"/>
              </w:rPr>
            </w:pPr>
            <w:r w:rsidRPr="002655AB">
              <w:t>2.</w:t>
            </w:r>
            <w:r w:rsidRPr="002655AB">
              <w:tab/>
              <w:t>Mount rotary cutting or embossing devices</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List2"/>
            </w:pPr>
            <w:r w:rsidRPr="002655AB">
              <w:t>2.1.</w:t>
            </w:r>
            <w:r w:rsidRPr="002655AB">
              <w:tab/>
            </w:r>
            <w:r w:rsidRPr="002655AB">
              <w:rPr>
                <w:rStyle w:val="BoldandItalics"/>
              </w:rPr>
              <w:t>Cutting</w:t>
            </w:r>
            <w:r w:rsidRPr="002655AB">
              <w:t xml:space="preserve"> devices or dies are correctly mounted to die cylinders</w:t>
            </w:r>
          </w:p>
          <w:p w:rsidR="00000000" w:rsidRPr="002655AB" w:rsidP="002655AB">
            <w:pPr>
              <w:pStyle w:val="List2"/>
            </w:pPr>
            <w:r w:rsidRPr="002655AB">
              <w:t>2.2.</w:t>
            </w:r>
            <w:r w:rsidRPr="002655AB">
              <w:tab/>
              <w:t>Cutting devices or dies are registered and proofed on die cylinder</w:t>
            </w:r>
          </w:p>
          <w:p w:rsidR="00000000" w:rsidP="002655AB">
            <w:pPr>
              <w:pStyle w:val="List2"/>
              <w:rPr>
                <w:lang w:val="en-NZ"/>
              </w:rPr>
            </w:pPr>
            <w:r w:rsidRPr="002655AB">
              <w:t>2.3.</w:t>
            </w:r>
            <w:r w:rsidRPr="002655AB">
              <w:tab/>
              <w:t>Appropriate cutting devices or dies are selected and secure</w:t>
            </w:r>
            <w:r w:rsidRPr="002655AB">
              <w:t>d to machine according to job specifications</w:t>
            </w:r>
          </w:p>
        </w:tc>
      </w:tr>
      <w:tr w:rsidTr="0081330A">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List"/>
              <w:rPr>
                <w:lang w:val="en-NZ"/>
              </w:rPr>
            </w:pPr>
            <w:r w:rsidRPr="002655AB">
              <w:t>3.</w:t>
            </w:r>
            <w:r w:rsidRPr="002655AB">
              <w:tab/>
              <w:t>Set up reel system (OR Element 4)</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List2"/>
            </w:pPr>
            <w:r w:rsidRPr="002655AB">
              <w:t>3.1.</w:t>
            </w:r>
            <w:r w:rsidRPr="002655AB">
              <w:tab/>
              <w:t>Unwind and rewind reels are set up and adjusted according to job specifications</w:t>
            </w:r>
          </w:p>
          <w:p w:rsidR="00000000" w:rsidRPr="002655AB" w:rsidP="002655AB">
            <w:pPr>
              <w:pStyle w:val="List2"/>
            </w:pPr>
            <w:r w:rsidRPr="002655AB">
              <w:t>3.2.</w:t>
            </w:r>
            <w:r w:rsidRPr="002655AB">
              <w:tab/>
              <w:t>Webbing procedures are carried out according to job specifications</w:t>
            </w:r>
          </w:p>
          <w:p w:rsidR="00000000" w:rsidRPr="002655AB" w:rsidP="002655AB">
            <w:pPr>
              <w:pStyle w:val="List2"/>
            </w:pPr>
            <w:r w:rsidRPr="002655AB">
              <w:t>3.3.</w:t>
            </w:r>
            <w:r w:rsidRPr="002655AB">
              <w:tab/>
              <w:t>Web control</w:t>
            </w:r>
            <w:r w:rsidRPr="002655AB">
              <w:t xml:space="preserve"> system is set up and adjusted according to job specifications</w:t>
            </w:r>
          </w:p>
          <w:p w:rsidR="00000000" w:rsidRPr="002655AB" w:rsidP="002655AB">
            <w:pPr>
              <w:pStyle w:val="List2"/>
            </w:pPr>
            <w:r w:rsidRPr="002655AB">
              <w:t>3.4.</w:t>
            </w:r>
            <w:r w:rsidRPr="002655AB">
              <w:tab/>
              <w:t>Reels are spliced/joined according to job specifications</w:t>
            </w:r>
          </w:p>
          <w:p w:rsidR="00000000" w:rsidP="002655AB">
            <w:pPr>
              <w:pStyle w:val="List2"/>
              <w:rPr>
                <w:lang w:val="en-NZ"/>
              </w:rPr>
            </w:pPr>
            <w:r w:rsidRPr="002655AB">
              <w:t>3.5.</w:t>
            </w:r>
            <w:r w:rsidRPr="002655AB">
              <w:tab/>
              <w:t>Folder and sheeter are set up and adjusted according to job specifications</w:t>
            </w:r>
          </w:p>
        </w:tc>
      </w:tr>
      <w:tr w:rsidTr="0081330A">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List"/>
              <w:rPr>
                <w:lang w:val="en-NZ"/>
              </w:rPr>
            </w:pPr>
            <w:r w:rsidRPr="002655AB">
              <w:t>4.</w:t>
            </w:r>
            <w:r w:rsidRPr="002655AB">
              <w:tab/>
              <w:t>Set up sheet system (OR Element 3)</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List2"/>
            </w:pPr>
            <w:r w:rsidRPr="002655AB">
              <w:t>4.1.</w:t>
            </w:r>
            <w:r w:rsidRPr="002655AB">
              <w:tab/>
            </w:r>
            <w:r w:rsidRPr="002655AB">
              <w:t>Feeder and delivery systems are set up and adjusted according to job specifications</w:t>
            </w:r>
          </w:p>
          <w:p w:rsidR="00000000" w:rsidRPr="002655AB" w:rsidP="002655AB">
            <w:pPr>
              <w:pStyle w:val="List2"/>
            </w:pPr>
            <w:r w:rsidRPr="002655AB">
              <w:t>4.2.</w:t>
            </w:r>
            <w:r w:rsidRPr="002655AB">
              <w:tab/>
              <w:t>Sheet pick-up and transportation system is set up and adjusted according to job specifications</w:t>
            </w:r>
          </w:p>
          <w:p w:rsidR="00000000" w:rsidRPr="002655AB" w:rsidP="002655AB">
            <w:pPr>
              <w:pStyle w:val="List2"/>
            </w:pPr>
            <w:r w:rsidRPr="002655AB">
              <w:t>4.3.</w:t>
            </w:r>
            <w:r w:rsidRPr="002655AB">
              <w:tab/>
              <w:t>Transfer systems are set up and adjusted according to job specifica</w:t>
            </w:r>
            <w:r w:rsidRPr="002655AB">
              <w:t>tions</w:t>
            </w:r>
          </w:p>
          <w:p w:rsidR="00000000" w:rsidP="002655AB">
            <w:pPr>
              <w:pStyle w:val="List2"/>
              <w:rPr>
                <w:lang w:val="en-NZ"/>
              </w:rPr>
            </w:pPr>
            <w:r w:rsidRPr="002655AB">
              <w:t>4.4.</w:t>
            </w:r>
            <w:r w:rsidRPr="002655AB">
              <w:tab/>
            </w:r>
            <w:r w:rsidRPr="002655AB">
              <w:rPr>
                <w:rStyle w:val="BoldandItalics"/>
              </w:rPr>
              <w:t>Substrate</w:t>
            </w:r>
            <w:r w:rsidRPr="002655AB">
              <w:t xml:space="preserve"> is removed from process according to job specifications</w:t>
            </w:r>
          </w:p>
        </w:tc>
      </w:tr>
      <w:tr w:rsidTr="0081330A">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List"/>
              <w:rPr>
                <w:lang w:val="en-NZ"/>
              </w:rPr>
            </w:pPr>
            <w:r w:rsidRPr="002655AB">
              <w:t>5.</w:t>
            </w:r>
            <w:r w:rsidRPr="002655AB">
              <w:tab/>
              <w:t>Set up machine for basic rotary cutting</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List2"/>
            </w:pPr>
            <w:r w:rsidRPr="002655AB">
              <w:t>5.1.</w:t>
            </w:r>
            <w:r w:rsidRPr="002655AB">
              <w:tab/>
            </w:r>
            <w:r w:rsidRPr="002655AB">
              <w:rPr>
                <w:rStyle w:val="BoldandItalics"/>
              </w:rPr>
              <w:t>Rotary cutting devices</w:t>
            </w:r>
            <w:r w:rsidRPr="002655AB">
              <w:t xml:space="preserve"> are set up and adjusted according to job specifications</w:t>
            </w:r>
          </w:p>
          <w:p w:rsidR="00000000" w:rsidRPr="002655AB" w:rsidP="002655AB">
            <w:pPr>
              <w:pStyle w:val="List2"/>
            </w:pPr>
            <w:r w:rsidRPr="002655AB">
              <w:t>5.2.</w:t>
            </w:r>
            <w:r w:rsidRPr="002655AB">
              <w:tab/>
              <w:t>Cutting pressures are set up and adjusted acco</w:t>
            </w:r>
            <w:r w:rsidRPr="002655AB">
              <w:t>rding to job specifications</w:t>
            </w:r>
          </w:p>
          <w:p w:rsidR="00000000" w:rsidP="002655AB">
            <w:pPr>
              <w:pStyle w:val="List2"/>
              <w:rPr>
                <w:lang w:val="en-NZ"/>
              </w:rPr>
            </w:pPr>
            <w:r w:rsidRPr="002655AB">
              <w:t>5.3.</w:t>
            </w:r>
            <w:r w:rsidRPr="002655AB">
              <w:tab/>
              <w:t xml:space="preserve">Counter knives/anvils are set in correct position Set up </w:t>
            </w:r>
            <w:r w:rsidRPr="002655AB">
              <w:rPr>
                <w:rStyle w:val="BoldandItalics"/>
              </w:rPr>
              <w:t>in</w:t>
            </w:r>
            <w:r w:rsidRPr="002655AB">
              <w:t>-</w:t>
            </w:r>
            <w:r w:rsidRPr="002655AB">
              <w:rPr>
                <w:rStyle w:val="BoldandItalics"/>
              </w:rPr>
              <w:t>line units</w:t>
            </w:r>
          </w:p>
        </w:tc>
      </w:tr>
      <w:tr w:rsidTr="0081330A">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List"/>
              <w:rPr>
                <w:lang w:val="en-NZ"/>
              </w:rPr>
            </w:pPr>
            <w:r w:rsidRPr="002655AB">
              <w:t>6.</w:t>
            </w:r>
            <w:r w:rsidRPr="002655AB">
              <w:tab/>
              <w:t>Set up in-line units</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List2"/>
            </w:pPr>
            <w:r w:rsidRPr="002655AB">
              <w:t>6.1.</w:t>
            </w:r>
            <w:r w:rsidRPr="002655AB">
              <w:tab/>
              <w:t>Minor in-line printing/converting/binding units are set up for basic processes and adjusted according to machine requireme</w:t>
            </w:r>
            <w:r w:rsidRPr="002655AB">
              <w:t>nts and job specifications</w:t>
            </w:r>
          </w:p>
          <w:p w:rsidR="00000000" w:rsidP="002655AB">
            <w:pPr>
              <w:pStyle w:val="List2"/>
              <w:rPr>
                <w:lang w:val="en-NZ"/>
              </w:rPr>
            </w:pPr>
            <w:r w:rsidRPr="002655AB">
              <w:t>6.2.</w:t>
            </w:r>
            <w:r w:rsidRPr="002655AB">
              <w:tab/>
              <w:t>Assistance is given in set up of major in-line printing/converting/binding units (NOTE: if entire set up is completed, refer to appropriate competency standards)</w:t>
            </w:r>
          </w:p>
        </w:tc>
      </w:tr>
      <w:tr w:rsidTr="0081330A">
        <w:tblPrEx>
          <w:tblW w:w="0" w:type="auto"/>
          <w:tblLayout w:type="fixed"/>
          <w:tblCellMar>
            <w:left w:w="62" w:type="dxa"/>
            <w:right w:w="62" w:type="dxa"/>
          </w:tblCellMar>
          <w:tblLook w:val="0000"/>
        </w:tblPrEx>
        <w:tc>
          <w:tcPr>
            <w:tcW w:w="2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List"/>
              <w:rPr>
                <w:lang w:val="en-NZ"/>
              </w:rPr>
            </w:pPr>
            <w:r w:rsidRPr="002655AB">
              <w:t>7.</w:t>
            </w:r>
            <w:r w:rsidRPr="002655AB">
              <w:tab/>
              <w:t>Conduct sample run</w:t>
            </w:r>
          </w:p>
        </w:tc>
        <w:tc>
          <w:tcPr>
            <w:tcW w:w="6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List2"/>
            </w:pPr>
            <w:r w:rsidRPr="002655AB">
              <w:t>7.1.</w:t>
            </w:r>
            <w:r w:rsidRPr="002655AB">
              <w:tab/>
            </w:r>
            <w:r w:rsidRPr="002655AB">
              <w:t>Material to be used for sample is organised correctly</w:t>
            </w:r>
          </w:p>
          <w:p w:rsidR="00000000" w:rsidRPr="002655AB" w:rsidP="002655AB">
            <w:pPr>
              <w:pStyle w:val="List2"/>
            </w:pPr>
            <w:r w:rsidRPr="002655AB">
              <w:t>7.2.</w:t>
            </w:r>
            <w:r w:rsidRPr="002655AB">
              <w:tab/>
              <w:t>Machine is set up and operated to produce a specified sample according to OHS requirements, manufacturer's specifications and enterprise procedures</w:t>
            </w:r>
          </w:p>
          <w:p w:rsidR="00000000" w:rsidRPr="002655AB" w:rsidP="002655AB">
            <w:pPr>
              <w:pStyle w:val="List2"/>
            </w:pPr>
            <w:r w:rsidRPr="002655AB">
              <w:t>7.3.</w:t>
            </w:r>
            <w:r w:rsidRPr="002655AB">
              <w:tab/>
              <w:t>Sample is visually inspected and/or tested o</w:t>
            </w:r>
            <w:r w:rsidRPr="002655AB">
              <w:t>r laboratory testing is organised according to enterprise procedures</w:t>
            </w:r>
          </w:p>
          <w:p w:rsidR="00000000" w:rsidRPr="002655AB" w:rsidP="002655AB">
            <w:pPr>
              <w:pStyle w:val="List2"/>
            </w:pPr>
            <w:r w:rsidRPr="002655AB">
              <w:t>7.4.</w:t>
            </w:r>
            <w:r w:rsidRPr="002655AB">
              <w:tab/>
              <w:t>Results are interpreted to determine adjustment requirements</w:t>
            </w:r>
          </w:p>
          <w:p w:rsidR="00000000" w:rsidRPr="002655AB" w:rsidP="002655AB">
            <w:pPr>
              <w:pStyle w:val="List2"/>
            </w:pPr>
            <w:r w:rsidRPr="002655AB">
              <w:t>7.5.</w:t>
            </w:r>
            <w:r w:rsidRPr="002655AB">
              <w:tab/>
              <w:t>Adjustment changes are carried out according to product and machine specifications</w:t>
            </w:r>
          </w:p>
        </w:tc>
      </w:tr>
    </w:tbl>
    <w:p w:rsidR="00000000" w:rsidRPr="002655AB" w:rsidP="002655AB">
      <w:pPr>
        <w:pStyle w:val="BodyText"/>
      </w:pPr>
    </w:p>
    <w:p w:rsidR="00000000" w:rsidRPr="002655AB" w:rsidP="002655AB">
      <w:pPr>
        <w:pStyle w:val="AllowPageBreak"/>
      </w:pPr>
    </w:p>
    <w:p w:rsidR="00000000" w:rsidRPr="002655AB" w:rsidP="002655AB">
      <w:pPr>
        <w:pStyle w:val="Heading1"/>
      </w:pPr>
      <w:bookmarkStart w:id="9" w:name="O_81671"/>
      <w:bookmarkEnd w:id="9"/>
      <w:r w:rsidRPr="002655AB">
        <w:t xml:space="preserve">Required Skills </w:t>
      </w:r>
      <w:r w:rsidRPr="002655AB">
        <w:t>and Knowledge</w:t>
      </w:r>
    </w:p>
    <w:tbl>
      <w:tblPr>
        <w:tblW w:w="0" w:type="auto"/>
        <w:tblLayout w:type="fixed"/>
        <w:tblCellMar>
          <w:left w:w="62" w:type="dxa"/>
          <w:right w:w="62" w:type="dxa"/>
        </w:tblCellMar>
        <w:tblLook w:val="0000"/>
      </w:tblPr>
      <w:tblGrid>
        <w:gridCol w:w="8522"/>
      </w:tblGrid>
      <w:tr w:rsidTr="008133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REQUIRED SKILLS AND KNOWLEDGE</w:t>
            </w:r>
          </w:p>
        </w:tc>
      </w:tr>
      <w:tr w:rsidTr="008133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t>This section describes the skills and knowledge required for this unit.</w:t>
            </w:r>
          </w:p>
        </w:tc>
      </w:tr>
      <w:tr w:rsidTr="008133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Required skills</w:t>
            </w:r>
          </w:p>
        </w:tc>
      </w:tr>
      <w:tr w:rsidTr="008133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ListBullet"/>
            </w:pPr>
            <w:r w:rsidRPr="002655AB">
              <w:t>OHS in relation to operating machinery such as safely switching off machinery before cleaning is started</w:t>
            </w:r>
          </w:p>
          <w:p w:rsidR="00000000" w:rsidRPr="002655AB" w:rsidP="002655AB">
            <w:pPr>
              <w:pStyle w:val="ListBullet"/>
            </w:pPr>
            <w:r w:rsidRPr="002655AB">
              <w:t>communication skills by reading and interpreting job specifications</w:t>
            </w:r>
          </w:p>
          <w:p w:rsidR="00000000" w:rsidRPr="002655AB" w:rsidP="002655AB">
            <w:pPr>
              <w:pStyle w:val="ListBullet"/>
            </w:pPr>
            <w:r w:rsidRPr="002655AB">
              <w:t>planning and organising when installing a rotary cutting or embossing device into the machine</w:t>
            </w:r>
          </w:p>
          <w:p w:rsidR="00000000" w:rsidRPr="002655AB" w:rsidP="002655AB">
            <w:pPr>
              <w:pStyle w:val="ListBullet"/>
            </w:pPr>
            <w:r w:rsidRPr="002655AB">
              <w:t>teamwork when giving assistance with the setting up of in-line units</w:t>
            </w:r>
          </w:p>
          <w:p w:rsidR="00000000" w:rsidRPr="002655AB" w:rsidP="002655AB">
            <w:pPr>
              <w:pStyle w:val="ListBullet"/>
            </w:pPr>
            <w:r w:rsidRPr="002655AB">
              <w:t>using technology when set</w:t>
            </w:r>
            <w:r w:rsidRPr="002655AB">
              <w:t>ting up the web control system and adjusting according to job specifications</w:t>
            </w:r>
          </w:p>
          <w:p w:rsidR="00000000" w:rsidP="002655AB">
            <w:pPr>
              <w:pStyle w:val="ListBullet"/>
              <w:rPr>
                <w:lang w:val="en-NZ"/>
              </w:rPr>
            </w:pPr>
            <w:r w:rsidRPr="002655AB">
              <w:t>problem solving by readjusting settings based on results of the sample run</w:t>
            </w:r>
          </w:p>
        </w:tc>
      </w:tr>
      <w:tr w:rsidTr="008133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Required knowledge</w:t>
            </w:r>
          </w:p>
        </w:tc>
      </w:tr>
      <w:tr w:rsidTr="008133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ListBullet"/>
            </w:pPr>
            <w:r w:rsidRPr="002655AB">
              <w:t>information concerning rotary die cutting or embossing that you would  expect to f</w:t>
            </w:r>
            <w:r w:rsidRPr="002655AB">
              <w:t>ind in the job documentation or production control system</w:t>
            </w:r>
          </w:p>
          <w:p w:rsidR="00000000" w:rsidRPr="002655AB" w:rsidP="002655AB">
            <w:pPr>
              <w:pStyle w:val="ListBullet"/>
            </w:pPr>
            <w:r w:rsidRPr="002655AB">
              <w:t>information be interpreted to ensure smooth workflow throughout the factory</w:t>
            </w:r>
          </w:p>
          <w:p w:rsidR="00000000" w:rsidRPr="002655AB" w:rsidP="002655AB">
            <w:pPr>
              <w:pStyle w:val="ListBullet"/>
            </w:pPr>
            <w:r w:rsidRPr="002655AB">
              <w:t>factors that must be considered when deciding on a cutting system</w:t>
            </w:r>
          </w:p>
          <w:p w:rsidR="00000000" w:rsidRPr="002655AB" w:rsidP="002655AB">
            <w:pPr>
              <w:pStyle w:val="ListBullet"/>
            </w:pPr>
            <w:r w:rsidRPr="002655AB">
              <w:t>checked when cutting devices are mounted on a cylinder</w:t>
            </w:r>
          </w:p>
          <w:p w:rsidR="00000000" w:rsidRPr="002655AB" w:rsidP="002655AB">
            <w:pPr>
              <w:pStyle w:val="ListBullet"/>
            </w:pPr>
            <w:r w:rsidRPr="002655AB">
              <w:t>m</w:t>
            </w:r>
            <w:r w:rsidRPr="002655AB">
              <w:t>ethods each of registering and proofing the cutting devices</w:t>
            </w:r>
          </w:p>
          <w:p w:rsidR="00000000" w:rsidRPr="002655AB" w:rsidP="002655AB">
            <w:pPr>
              <w:pStyle w:val="ListBullet"/>
            </w:pPr>
            <w:r w:rsidRPr="002655AB">
              <w:t>checked when the cutting devices are attached to the machine</w:t>
            </w:r>
          </w:p>
          <w:p w:rsidR="00000000" w:rsidRPr="002655AB" w:rsidP="002655AB">
            <w:pPr>
              <w:pStyle w:val="ListBullet"/>
            </w:pPr>
            <w:r w:rsidRPr="002655AB">
              <w:t>criteria that determines the selection of particular cutting devices</w:t>
            </w:r>
          </w:p>
          <w:p w:rsidR="00000000" w:rsidRPr="002655AB" w:rsidP="002655AB">
            <w:pPr>
              <w:pStyle w:val="ListBullet"/>
            </w:pPr>
            <w:r w:rsidRPr="002655AB">
              <w:t>OHS concerns when setting up reel transportation systems</w:t>
            </w:r>
          </w:p>
          <w:p w:rsidR="00000000" w:rsidRPr="002655AB" w:rsidP="002655AB">
            <w:pPr>
              <w:pStyle w:val="ListBullet"/>
            </w:pPr>
            <w:r w:rsidRPr="002655AB">
              <w:t>adjustments to the unwind reel to suit various jobs</w:t>
            </w:r>
          </w:p>
          <w:p w:rsidR="00000000" w:rsidRPr="002655AB" w:rsidP="002655AB">
            <w:pPr>
              <w:pStyle w:val="ListBullet"/>
            </w:pPr>
            <w:r w:rsidRPr="002655AB">
              <w:t>important areas to be considered during webbing procedures</w:t>
            </w:r>
          </w:p>
          <w:p w:rsidR="00000000" w:rsidRPr="002655AB" w:rsidP="002655AB">
            <w:pPr>
              <w:pStyle w:val="ListBullet"/>
            </w:pPr>
            <w:r w:rsidRPr="002655AB">
              <w:t>important areas of the reel delivery system to be adjusted according to job specifications</w:t>
            </w:r>
          </w:p>
          <w:p w:rsidR="00000000" w:rsidRPr="002655AB" w:rsidP="002655AB">
            <w:pPr>
              <w:pStyle w:val="ListBullet"/>
            </w:pPr>
            <w:r w:rsidRPr="002655AB">
              <w:t>steps to be taken to ensure that the delivery system o</w:t>
            </w:r>
            <w:r w:rsidRPr="002655AB">
              <w:t>perates effectively</w:t>
            </w:r>
          </w:p>
          <w:p w:rsidR="00000000" w:rsidRPr="002655AB" w:rsidP="002655AB">
            <w:pPr>
              <w:pStyle w:val="ListBullet"/>
            </w:pPr>
            <w:r w:rsidRPr="002655AB">
              <w:t>adjustment to the sheeter during production</w:t>
            </w:r>
          </w:p>
          <w:p w:rsidR="00000000" w:rsidRPr="002655AB" w:rsidP="002655AB">
            <w:pPr>
              <w:pStyle w:val="ListBullet"/>
            </w:pPr>
            <w:r w:rsidRPr="002655AB">
              <w:t>adjustment to the folder during production</w:t>
            </w:r>
          </w:p>
          <w:p w:rsidR="00000000" w:rsidRPr="002655AB" w:rsidP="002655AB">
            <w:pPr>
              <w:pStyle w:val="ListBullet"/>
            </w:pPr>
            <w:r w:rsidRPr="002655AB">
              <w:t>adjustment to the rewind wheel during production</w:t>
            </w:r>
          </w:p>
          <w:p w:rsidR="00000000" w:rsidRPr="002655AB" w:rsidP="002655AB">
            <w:pPr>
              <w:pStyle w:val="ListBullet"/>
            </w:pPr>
            <w:r w:rsidRPr="002655AB">
              <w:t>OHS factors that must be considered when setting up and/or operating sheet transport and delivery sy</w:t>
            </w:r>
            <w:r w:rsidRPr="002655AB">
              <w:t>stems</w:t>
            </w:r>
          </w:p>
          <w:p w:rsidR="00000000" w:rsidRPr="002655AB" w:rsidP="002655AB">
            <w:pPr>
              <w:pStyle w:val="ListBullet"/>
            </w:pPr>
            <w:r w:rsidRPr="002655AB">
              <w:t>important areas or sections of the feeder unit set up</w:t>
            </w:r>
          </w:p>
          <w:p w:rsidR="00000000" w:rsidRPr="002655AB" w:rsidP="002655AB">
            <w:pPr>
              <w:pStyle w:val="ListBullet"/>
            </w:pPr>
            <w:r w:rsidRPr="002655AB">
              <w:t>adjustments that can be made to the machine to facilitate accurate sheet pick-up and transportation</w:t>
            </w:r>
          </w:p>
          <w:p w:rsidR="00000000" w:rsidRPr="002655AB" w:rsidP="002655AB">
            <w:pPr>
              <w:pStyle w:val="ListBullet"/>
            </w:pPr>
            <w:r w:rsidRPr="002655AB">
              <w:t>areas of the delivery system that should be observed to maintain neat delivery of finished work</w:t>
            </w:r>
          </w:p>
          <w:p w:rsidR="00000000" w:rsidRPr="002655AB" w:rsidP="002655AB">
            <w:pPr>
              <w:pStyle w:val="ListBullet"/>
            </w:pPr>
            <w:r w:rsidRPr="002655AB">
              <w:t>areas of the delivery system that should be observed to prevent damage to the finished product</w:t>
            </w:r>
          </w:p>
          <w:p w:rsidR="00000000" w:rsidRPr="002655AB" w:rsidP="002655AB">
            <w:pPr>
              <w:pStyle w:val="ListBullet"/>
            </w:pPr>
            <w:r w:rsidRPr="002655AB">
              <w:t>necessary to be checked when substrate is removed from the machine</w:t>
            </w:r>
          </w:p>
          <w:p w:rsidR="00000000" w:rsidRPr="002655AB" w:rsidP="002655AB">
            <w:pPr>
              <w:pStyle w:val="ListBullet"/>
            </w:pPr>
            <w:r w:rsidRPr="002655AB">
              <w:t>ways in which the finished product can be secured for dispatch</w:t>
            </w:r>
          </w:p>
          <w:p w:rsidR="00000000" w:rsidRPr="002655AB" w:rsidP="002655AB">
            <w:pPr>
              <w:pStyle w:val="ListBullet"/>
            </w:pPr>
            <w:r w:rsidRPr="002655AB">
              <w:t>OHS factors that must be consid</w:t>
            </w:r>
            <w:r w:rsidRPr="002655AB">
              <w:t>ered when setting up rotary cutting devices</w:t>
            </w:r>
          </w:p>
          <w:p w:rsidR="00000000" w:rsidRPr="002655AB" w:rsidP="002655AB">
            <w:pPr>
              <w:pStyle w:val="ListBullet"/>
            </w:pPr>
            <w:r w:rsidRPr="002655AB">
              <w:t>setting up, adjusting and operating rotary cutting machines</w:t>
            </w:r>
          </w:p>
          <w:p w:rsidR="00000000" w:rsidRPr="002655AB" w:rsidP="002655AB">
            <w:pPr>
              <w:pStyle w:val="ListBullet"/>
            </w:pPr>
            <w:r w:rsidRPr="002655AB">
              <w:t>machine pressure</w:t>
            </w:r>
          </w:p>
          <w:p w:rsidR="00000000" w:rsidRPr="002655AB" w:rsidP="002655AB">
            <w:pPr>
              <w:pStyle w:val="ListBullet"/>
            </w:pPr>
            <w:r w:rsidRPr="002655AB">
              <w:t>machine cutting depths</w:t>
            </w:r>
          </w:p>
          <w:p w:rsidR="00000000" w:rsidRPr="002655AB" w:rsidP="002655AB">
            <w:pPr>
              <w:pStyle w:val="ListBullet"/>
            </w:pPr>
            <w:r w:rsidRPr="002655AB">
              <w:t>adjusting lays for registration and what needs to be checked when it is done</w:t>
            </w:r>
          </w:p>
          <w:p w:rsidR="00000000" w:rsidRPr="002655AB" w:rsidP="002655AB">
            <w:pPr>
              <w:pStyle w:val="ListBullet"/>
            </w:pPr>
            <w:r w:rsidRPr="002655AB">
              <w:t>problems if the counter knives/anvi</w:t>
            </w:r>
            <w:r w:rsidRPr="002655AB">
              <w:t>ls are incorrectly set</w:t>
            </w:r>
          </w:p>
          <w:p w:rsidR="00000000" w:rsidRPr="002655AB" w:rsidP="002655AB">
            <w:pPr>
              <w:pStyle w:val="ListBullet"/>
            </w:pPr>
            <w:r w:rsidRPr="002655AB">
              <w:t>largest/smallest size sheet that can be processed on this machine</w:t>
            </w:r>
          </w:p>
          <w:p w:rsidR="00000000" w:rsidRPr="002655AB" w:rsidP="002655AB">
            <w:pPr>
              <w:pStyle w:val="ListBullet"/>
            </w:pPr>
            <w:r w:rsidRPr="002655AB">
              <w:t>checked to ensure the suitability of in-line process</w:t>
            </w:r>
          </w:p>
          <w:p w:rsidR="00000000" w:rsidRPr="002655AB" w:rsidP="002655AB">
            <w:pPr>
              <w:pStyle w:val="ListBullet"/>
            </w:pPr>
            <w:r w:rsidRPr="002655AB">
              <w:t>details of the completed sample that should be examined to ensure conformance with the client's requirements</w:t>
            </w:r>
          </w:p>
          <w:p w:rsidR="00000000" w:rsidRPr="002655AB" w:rsidP="002655AB">
            <w:pPr>
              <w:pStyle w:val="ListBullet"/>
            </w:pPr>
            <w:r w:rsidRPr="002655AB">
              <w:t>common faults that can occur with the rotary cutting process</w:t>
            </w:r>
          </w:p>
          <w:p w:rsidR="00000000" w:rsidRPr="002655AB" w:rsidP="002655AB">
            <w:pPr>
              <w:pStyle w:val="ListBullet"/>
            </w:pPr>
            <w:r w:rsidRPr="002655AB">
              <w:t>factors that indicate a need for the replacement of knives/blades/cutting edges</w:t>
            </w:r>
          </w:p>
          <w:p w:rsidR="00000000" w:rsidRPr="002655AB" w:rsidP="002655AB">
            <w:pPr>
              <w:pStyle w:val="ListBullet"/>
            </w:pPr>
            <w:r w:rsidRPr="002655AB">
              <w:t>cutting edges and counter knives (anvils) should be stored to guard against damage and deterioration</w:t>
            </w:r>
          </w:p>
          <w:p w:rsidR="00000000" w:rsidRPr="002655AB" w:rsidP="002655AB">
            <w:pPr>
              <w:pStyle w:val="ListBullet"/>
            </w:pPr>
            <w:r w:rsidRPr="002655AB">
              <w:t>items that mus</w:t>
            </w:r>
            <w:r w:rsidRPr="002655AB">
              <w:t>t be checked against the client's sample</w:t>
            </w:r>
          </w:p>
          <w:p w:rsidR="00000000" w:rsidRPr="002655AB" w:rsidP="002655AB">
            <w:pPr>
              <w:pStyle w:val="ListBullet"/>
            </w:pPr>
            <w:r w:rsidRPr="002655AB">
              <w:t>machine manuals, safety and other documentation that are relevant to this task and where  they are kept and information included in these documents</w:t>
            </w:r>
          </w:p>
        </w:tc>
      </w:tr>
    </w:tbl>
    <w:p w:rsidR="00000000" w:rsidRPr="002655AB" w:rsidP="002655AB">
      <w:pPr>
        <w:pStyle w:val="BodyText"/>
      </w:pPr>
    </w:p>
    <w:p w:rsidR="00000000" w:rsidRPr="002655AB" w:rsidP="002655AB">
      <w:pPr>
        <w:pStyle w:val="AllowPageBreak"/>
      </w:pPr>
    </w:p>
    <w:p w:rsidR="00000000" w:rsidRPr="002655AB" w:rsidP="002655AB">
      <w:pPr>
        <w:pStyle w:val="Heading1"/>
      </w:pPr>
      <w:bookmarkStart w:id="10" w:name="O_81672"/>
      <w:bookmarkEnd w:id="10"/>
      <w:r w:rsidRPr="002655AB">
        <w:t>Evidence Guide</w:t>
      </w:r>
    </w:p>
    <w:tbl>
      <w:tblPr>
        <w:tblW w:w="9570" w:type="dxa"/>
        <w:tblLayout w:type="fixed"/>
        <w:tblCellMar>
          <w:left w:w="62" w:type="dxa"/>
          <w:right w:w="62" w:type="dxa"/>
        </w:tblCellMar>
        <w:tblLook w:val="0000"/>
      </w:tblPr>
      <w:tblGrid>
        <w:gridCol w:w="3908"/>
        <w:gridCol w:w="5662"/>
      </w:tblGrid>
      <w:tr w:rsidTr="008133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EVIDENCE GUIDE</w:t>
            </w:r>
          </w:p>
        </w:tc>
      </w:tr>
      <w:tr w:rsidTr="008133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t>The Evidence Guide provides advice on assessment and must be read in conjunction with the performance criteria, required skills and knowledge, range statement and the Assessment Guidelines for the Training Package.</w:t>
            </w:r>
          </w:p>
        </w:tc>
      </w:tr>
      <w:tr w:rsidTr="008133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p>
        </w:tc>
      </w:tr>
      <w:tr w:rsidTr="008133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Critical aspec</w:t>
            </w:r>
            <w:r w:rsidRPr="002655A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r w:rsidRPr="002655AB">
              <w:t>Evidence of the following is essential:</w:t>
            </w:r>
          </w:p>
          <w:p w:rsidR="00000000" w:rsidRPr="002655AB" w:rsidP="002655AB">
            <w:pPr>
              <w:pStyle w:val="ListBullet"/>
            </w:pPr>
            <w:r w:rsidRPr="002655AB">
              <w:t>correctly set up machine for complex rotary die cutting or embossing according to job specifications and within the production timeframe</w:t>
            </w:r>
          </w:p>
          <w:p w:rsidR="00000000" w:rsidRPr="002655AB" w:rsidP="002655AB">
            <w:pPr>
              <w:pStyle w:val="ListBullet"/>
            </w:pPr>
            <w:r w:rsidRPr="002655AB">
              <w:t>demonstrate an ability to find and use information relevant to the task from a variety of information sources</w:t>
            </w:r>
          </w:p>
          <w:p w:rsidR="00000000" w:rsidRPr="002655AB" w:rsidP="002655AB">
            <w:pPr>
              <w:pStyle w:val="ListBullet"/>
            </w:pPr>
            <w:r w:rsidRPr="002655AB">
              <w:t>demonstrate all safety devices on the machine</w:t>
            </w:r>
          </w:p>
          <w:p w:rsidR="00000000" w:rsidRPr="002655AB" w:rsidP="002655AB">
            <w:pPr>
              <w:pStyle w:val="ListBullet"/>
            </w:pPr>
            <w:r w:rsidRPr="002655AB">
              <w:t>competency must be demonstrated on EITHER rotary die cutting OR embossing. For either process set up TWO complex jobs (including in-line processes) with different substrates, sizes and patterns according to manufacturer's and job specifications, enterprise</w:t>
            </w:r>
            <w:r w:rsidRPr="002655AB">
              <w:t xml:space="preserve"> procedures and the listed Performance Criteria</w:t>
            </w:r>
          </w:p>
          <w:p w:rsidR="00000000" w:rsidP="002655AB">
            <w:pPr>
              <w:pStyle w:val="ListBullet"/>
              <w:rPr>
                <w:lang w:val="en-NZ"/>
              </w:rPr>
            </w:pPr>
            <w:r w:rsidRPr="002655AB">
              <w:t>demonstrate use of computerised control, monitoring and data entry systems if available and appropriate.</w:t>
            </w:r>
          </w:p>
        </w:tc>
      </w:tr>
      <w:tr w:rsidTr="008133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r w:rsidRPr="002655AB">
              <w:t>Assessment must ensure:</w:t>
            </w:r>
          </w:p>
          <w:p w:rsidR="00000000" w:rsidRPr="002655AB" w:rsidP="002655AB">
            <w:pPr>
              <w:pStyle w:val="ListBullet"/>
            </w:pPr>
            <w:r w:rsidRPr="002655AB">
              <w:t>assessment may take place on</w:t>
            </w:r>
            <w:r w:rsidRPr="002655AB">
              <w:t xml:space="preserve"> the job, off the job or a combination of these</w:t>
            </w:r>
          </w:p>
          <w:p w:rsidR="00000000" w:rsidP="002655AB">
            <w:pPr>
              <w:pStyle w:val="ListBullet"/>
              <w:rPr>
                <w:lang w:val="en-NZ"/>
              </w:rPr>
            </w:pPr>
            <w:r w:rsidRPr="002655AB">
              <w:t>off the job assessment must be undertaken in a closely simulated workplace environment.</w:t>
            </w:r>
          </w:p>
        </w:tc>
      </w:tr>
      <w:tr w:rsidTr="008133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r w:rsidRPr="002655AB">
              <w:t>The following assessment method is appropriate for this unit:</w:t>
            </w:r>
          </w:p>
          <w:p w:rsidR="00000000" w:rsidP="002655AB">
            <w:pPr>
              <w:pStyle w:val="ListBullet"/>
              <w:rPr>
                <w:lang w:val="en-NZ"/>
              </w:rPr>
            </w:pPr>
            <w:r w:rsidRPr="002655AB">
              <w:t>direct questioning combined with re</w:t>
            </w:r>
            <w:r w:rsidRPr="002655AB">
              <w:t>view of portfolios of evidence and third party workplace reports of on-the-job performance by the candidate.</w:t>
            </w:r>
          </w:p>
        </w:tc>
      </w:tr>
      <w:tr w:rsidTr="008133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r w:rsidRPr="002655AB">
              <w:t>Holistic assessment with other units relevant to the industry sector, workplace and job role is recommended, for example:</w:t>
            </w:r>
          </w:p>
          <w:p w:rsidR="00000000" w:rsidRPr="002655AB" w:rsidP="002655AB">
            <w:pPr>
              <w:pStyle w:val="ListBullet"/>
            </w:pPr>
            <w:r w:rsidRPr="002655AB">
              <w:t>ICPCF320C Produce complex converted or finished product.</w:t>
            </w:r>
          </w:p>
        </w:tc>
      </w:tr>
    </w:tbl>
    <w:p w:rsidR="00000000" w:rsidRPr="002655AB" w:rsidP="002655AB">
      <w:pPr>
        <w:pStyle w:val="BodyText"/>
      </w:pPr>
    </w:p>
    <w:p w:rsidR="00000000" w:rsidRPr="002655AB" w:rsidP="002655AB">
      <w:pPr>
        <w:pStyle w:val="AllowPageBreak"/>
      </w:pPr>
    </w:p>
    <w:p w:rsidR="00000000" w:rsidRPr="002655AB" w:rsidP="002655AB">
      <w:pPr>
        <w:pStyle w:val="Heading1"/>
      </w:pPr>
      <w:bookmarkStart w:id="11" w:name="O_81673"/>
      <w:bookmarkEnd w:id="11"/>
      <w:r w:rsidRPr="002655AB">
        <w:t>Range Statement</w:t>
      </w:r>
    </w:p>
    <w:tbl>
      <w:tblPr>
        <w:tblW w:w="0" w:type="auto"/>
        <w:tblLayout w:type="fixed"/>
        <w:tblCellMar>
          <w:left w:w="62" w:type="dxa"/>
          <w:right w:w="62" w:type="dxa"/>
        </w:tblCellMar>
        <w:tblLook w:val="0000"/>
      </w:tblPr>
      <w:tblGrid>
        <w:gridCol w:w="3503"/>
        <w:gridCol w:w="5019"/>
      </w:tblGrid>
      <w:tr w:rsidTr="008133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RANGE STATEMENT</w:t>
            </w:r>
          </w:p>
        </w:tc>
      </w:tr>
      <w:tr w:rsidTr="008133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t>The range statement relates to the unit of competency as a whole. It allows for different work environments and situations that may affect performance. Bold italicised wording, if used in the performance criteria, is detailed below. Essential operating con</w:t>
            </w:r>
            <w:r w:rsidRPr="002655AB">
              <w:t>ditions that may be present with training and assessment (depending on the work situation, needs of the candidate, accessibility of the item, and local industry and regional contexts) may also be included.</w:t>
            </w:r>
          </w:p>
        </w:tc>
      </w:tr>
      <w:tr w:rsidTr="0081330A">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BoldandItalics"/>
              </w:rPr>
              <w:t>Cutting process</w:t>
            </w:r>
            <w:r w:rsidRPr="002655A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ListBullet"/>
              <w:rPr>
                <w:lang w:val="en-NZ"/>
              </w:rPr>
            </w:pPr>
            <w:r w:rsidRPr="002655AB">
              <w:t>rotary die and for</w:t>
            </w:r>
            <w:r w:rsidRPr="002655AB">
              <w:t>me cutting, embossing.</w:t>
            </w:r>
          </w:p>
        </w:tc>
      </w:tr>
      <w:tr w:rsidTr="0081330A">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BoldandItalics"/>
              </w:rPr>
              <w:t>Substrate types</w:t>
            </w:r>
            <w:r w:rsidRPr="002655A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ListBullet"/>
              <w:rPr>
                <w:lang w:val="en-NZ"/>
              </w:rPr>
            </w:pPr>
            <w:r w:rsidRPr="002655AB">
              <w:t>range of substrates within the major categories of paper, pressure sensitive material, board, plastics and related films, corrugated board or metal.</w:t>
            </w:r>
          </w:p>
        </w:tc>
      </w:tr>
      <w:tr w:rsidTr="0081330A">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BoldandItalics"/>
              </w:rPr>
              <w:t>Rotary cutting units</w:t>
            </w:r>
            <w:r w:rsidRPr="002655A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ListBullet"/>
              <w:rPr>
                <w:lang w:val="en-NZ"/>
              </w:rPr>
            </w:pPr>
            <w:r w:rsidRPr="002655AB">
              <w:t>a range of machines with dies or cutting formes and manual, semi-automated, fully automated or computerised process control.</w:t>
            </w:r>
          </w:p>
        </w:tc>
      </w:tr>
      <w:tr w:rsidTr="0081330A">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BoldandItalics"/>
              </w:rPr>
              <w:t>In</w:t>
            </w:r>
            <w:r w:rsidRPr="002655AB">
              <w:t>-</w:t>
            </w:r>
            <w:r w:rsidRPr="002655AB">
              <w:rPr>
                <w:rStyle w:val="BoldandItalics"/>
              </w:rPr>
              <w:t>line processes</w:t>
            </w:r>
            <w:r w:rsidRPr="002655A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ListBullet"/>
              <w:rPr>
                <w:lang w:val="en-NZ"/>
              </w:rPr>
            </w:pPr>
            <w:r w:rsidRPr="002655AB">
              <w:t xml:space="preserve">minor processes that are integral to this competency can include basic in-line operations such as </w:t>
            </w:r>
            <w:r w:rsidRPr="002655AB">
              <w:t>perforating, numbering, date coding, slitting that do not in themselves constitute another defined unit of competency. Where a major in-line process is defined as a separate competency (eg flat-bed cutting, folding) it should be assessed as such.</w:t>
            </w:r>
          </w:p>
        </w:tc>
      </w:tr>
      <w:tr w:rsidTr="0081330A">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BoldandItalics"/>
              </w:rPr>
              <w:t>Shapes</w:t>
            </w:r>
            <w:r w:rsidRPr="002655AB">
              <w:t xml:space="preserve"> m</w:t>
            </w:r>
            <w:r w:rsidRPr="002655AB">
              <w:t>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ListBullet"/>
              <w:rPr>
                <w:lang w:val="en-NZ"/>
              </w:rPr>
            </w:pPr>
            <w:r w:rsidRPr="002655AB">
              <w:t>simple, multiple shapes.</w:t>
            </w:r>
          </w:p>
        </w:tc>
      </w:tr>
      <w:tr w:rsidTr="0081330A">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BoldandItalics"/>
              </w:rPr>
              <w:t>Substrate handling</w:t>
            </w:r>
            <w:r w:rsidRPr="002655A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ListBullet"/>
            </w:pPr>
            <w:r w:rsidRPr="002655AB">
              <w:t>wide or narrow reel or large or small sheet handling systems.</w:t>
            </w:r>
          </w:p>
        </w:tc>
      </w:tr>
    </w:tbl>
    <w:p w:rsidR="0081330A" w:rsidP="002655AB">
      <w:pPr>
        <w:pStyle w:val="BodyText"/>
      </w:pPr>
    </w:p>
    <w:p w:rsidR="0081330A" w:rsidP="002655AB">
      <w:pPr>
        <w:pStyle w:val="BodyText"/>
      </w:pPr>
    </w:p>
    <w:p w:rsidR="00000000" w:rsidRPr="002655AB" w:rsidP="002655AB">
      <w:pPr>
        <w:pStyle w:val="Heading1"/>
      </w:pPr>
      <w:bookmarkStart w:id="12" w:name="O_81674"/>
      <w:bookmarkEnd w:id="12"/>
      <w:r w:rsidRPr="002655AB">
        <w:t>Unit Sector(s)</w:t>
      </w:r>
    </w:p>
    <w:tbl>
      <w:tblPr>
        <w:tblW w:w="0" w:type="auto"/>
        <w:tblLayout w:type="fixed"/>
        <w:tblCellMar>
          <w:left w:w="62" w:type="dxa"/>
          <w:right w:w="62" w:type="dxa"/>
        </w:tblCellMar>
        <w:tblLook w:val="0000"/>
      </w:tblPr>
      <w:tblGrid>
        <w:gridCol w:w="2654"/>
        <w:gridCol w:w="5868"/>
      </w:tblGrid>
      <w:tr w:rsidTr="0081330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p>
        </w:tc>
      </w:tr>
    </w:tbl>
    <w:p w:rsidR="00000000" w:rsidRPr="002655AB" w:rsidP="002655AB">
      <w:pPr>
        <w:pStyle w:val="BodyText"/>
      </w:pPr>
    </w:p>
    <w:p w:rsidR="00000000" w:rsidRPr="002655AB" w:rsidP="002655AB">
      <w:pPr>
        <w:pStyle w:val="AllowPageBreak"/>
      </w:pPr>
    </w:p>
    <w:p w:rsidR="00000000" w:rsidRPr="002655AB" w:rsidP="002655AB">
      <w:pPr>
        <w:pStyle w:val="Heading1"/>
      </w:pPr>
      <w:bookmarkStart w:id="13" w:name="O_156845"/>
      <w:bookmarkEnd w:id="13"/>
      <w:r w:rsidRPr="002655AB">
        <w:t>Competency field</w:t>
      </w:r>
    </w:p>
    <w:tbl>
      <w:tblPr>
        <w:tblW w:w="0" w:type="auto"/>
        <w:tblLayout w:type="fixed"/>
        <w:tblCellMar>
          <w:left w:w="62" w:type="dxa"/>
          <w:right w:w="62" w:type="dxa"/>
        </w:tblCellMar>
        <w:tblLook w:val="0000"/>
      </w:tblPr>
      <w:tblGrid>
        <w:gridCol w:w="2775"/>
        <w:gridCol w:w="5747"/>
      </w:tblGrid>
      <w:tr w:rsidTr="008133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r w:rsidRPr="002655AB">
              <w:t>Converting, Binding and Finishing</w:t>
            </w:r>
          </w:p>
        </w:tc>
      </w:tr>
    </w:tbl>
    <w:p w:rsidR="00000000" w:rsidRPr="002655AB" w:rsidP="002655AB">
      <w:pPr>
        <w:pStyle w:val="BodyText"/>
      </w:pPr>
    </w:p>
    <w:p w:rsidR="00000000" w:rsidRPr="002655AB" w:rsidP="002655AB">
      <w:pPr>
        <w:pStyle w:val="AllowPageBreak"/>
      </w:pPr>
    </w:p>
    <w:p w:rsidR="00000000" w:rsidRPr="002655AB" w:rsidP="002655AB">
      <w:pPr>
        <w:pStyle w:val="Heading1"/>
      </w:pPr>
      <w:bookmarkStart w:id="14" w:name="O_156844"/>
      <w:bookmarkEnd w:id="14"/>
      <w:r w:rsidRPr="002655AB">
        <w:t>Co-requisite units</w:t>
      </w:r>
    </w:p>
    <w:tbl>
      <w:tblPr>
        <w:tblW w:w="0" w:type="auto"/>
        <w:tblLayout w:type="fixed"/>
        <w:tblCellMar>
          <w:left w:w="62" w:type="dxa"/>
          <w:right w:w="62" w:type="dxa"/>
        </w:tblCellMar>
        <w:tblLook w:val="0000"/>
      </w:tblPr>
      <w:tblGrid>
        <w:gridCol w:w="2641"/>
        <w:gridCol w:w="1322"/>
        <w:gridCol w:w="4559"/>
      </w:tblGrid>
      <w:tr w:rsidTr="008133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r w:rsidRPr="002655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p>
        </w:tc>
      </w:tr>
      <w:tr w:rsidTr="008133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55AB">
            <w:pPr>
              <w:pStyle w:val="BodyText"/>
              <w:rPr>
                <w:lang w:val="en-NZ"/>
              </w:rPr>
            </w:pPr>
          </w:p>
        </w:tc>
      </w:tr>
      <w:tr w:rsidTr="008133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55AB" w:rsidP="002655AB">
            <w:pPr>
              <w:pStyle w:val="BodyText"/>
            </w:pPr>
          </w:p>
        </w:tc>
      </w:tr>
    </w:tbl>
    <w:p w:rsidR="00000000" w:rsidRPr="002655AB" w:rsidP="002655AB">
      <w:pPr>
        <w:pStyle w:val="BodyText"/>
      </w:pPr>
    </w:p>
    <w:p w:rsidR="00000000" w:rsidRPr="002655AB" w:rsidP="002655AB"/>
    <w:sectPr w:rsidSect="002655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30A" w:rsidP="00813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30A" w:rsidP="00265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1330A" w:rsidP="002655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330A" w:rsidP="002655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30A" w:rsidP="008133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30A" w:rsidP="002655AB">
    <w:pPr>
      <w:pStyle w:val="Header"/>
      <w:framePr w:wrap="around"/>
    </w:pPr>
    <w:r>
      <w:fldChar w:fldCharType="begin"/>
    </w:r>
    <w:r>
      <w:instrText xml:space="preserve"> TITLE   \* MERGEFORMAT </w:instrText>
    </w:r>
    <w:r>
      <w:fldChar w:fldCharType="separate"/>
    </w:r>
    <w:r>
      <w:t>ICPCF327C Set up machine for complex rotary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330A" w:rsidP="002655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26FA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BE3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5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55AB"/>
    <w:pPr>
      <w:spacing w:before="360" w:after="60"/>
      <w:outlineLvl w:val="0"/>
    </w:pPr>
    <w:rPr>
      <w:sz w:val="32"/>
    </w:rPr>
  </w:style>
  <w:style w:type="paragraph" w:styleId="Heading2">
    <w:name w:val="heading 2"/>
    <w:basedOn w:val="HeadingBase"/>
    <w:next w:val="BodyText"/>
    <w:link w:val="Heading2Char"/>
    <w:qFormat/>
    <w:rsid w:val="002655AB"/>
    <w:pPr>
      <w:keepLines/>
      <w:spacing w:before="240" w:after="120"/>
      <w:outlineLvl w:val="1"/>
    </w:pPr>
    <w:rPr>
      <w:sz w:val="28"/>
      <w:szCs w:val="40"/>
    </w:rPr>
  </w:style>
  <w:style w:type="paragraph" w:styleId="Heading3">
    <w:name w:val="heading 3"/>
    <w:basedOn w:val="HeadingBase"/>
    <w:next w:val="BodyText"/>
    <w:link w:val="Heading3Char"/>
    <w:qFormat/>
    <w:rsid w:val="002655AB"/>
    <w:pPr>
      <w:spacing w:before="180" w:after="120"/>
      <w:outlineLvl w:val="2"/>
    </w:pPr>
    <w:rPr>
      <w:spacing w:val="-10"/>
      <w:kern w:val="32"/>
    </w:rPr>
  </w:style>
  <w:style w:type="paragraph" w:styleId="Heading4">
    <w:name w:val="heading 4"/>
    <w:basedOn w:val="HeadingBase"/>
    <w:next w:val="BodyText"/>
    <w:link w:val="Heading4Char"/>
    <w:qFormat/>
    <w:rsid w:val="002655AB"/>
    <w:pPr>
      <w:spacing w:before="160" w:after="120"/>
      <w:outlineLvl w:val="3"/>
    </w:pPr>
    <w:rPr>
      <w:sz w:val="22"/>
    </w:rPr>
  </w:style>
  <w:style w:type="paragraph" w:styleId="Heading5">
    <w:name w:val="heading 5"/>
    <w:basedOn w:val="HeadingBase"/>
    <w:next w:val="Normal"/>
    <w:link w:val="Heading5Char"/>
    <w:qFormat/>
    <w:rsid w:val="002655AB"/>
    <w:pPr>
      <w:spacing w:before="80"/>
      <w:outlineLvl w:val="4"/>
    </w:pPr>
    <w:rPr>
      <w:color w:val="918585"/>
      <w:sz w:val="20"/>
    </w:rPr>
  </w:style>
  <w:style w:type="paragraph" w:styleId="Heading6">
    <w:name w:val="heading 6"/>
    <w:basedOn w:val="HeadingBase"/>
    <w:next w:val="Normal"/>
    <w:link w:val="Heading6Char"/>
    <w:qFormat/>
    <w:rsid w:val="002655AB"/>
    <w:pPr>
      <w:spacing w:before="60"/>
      <w:outlineLvl w:val="5"/>
    </w:pPr>
    <w:rPr>
      <w:color w:val="918585"/>
      <w:sz w:val="20"/>
    </w:rPr>
  </w:style>
  <w:style w:type="paragraph" w:styleId="Heading7">
    <w:name w:val="heading 7"/>
    <w:basedOn w:val="Normal"/>
    <w:next w:val="Normal"/>
    <w:link w:val="Heading7Char"/>
    <w:qFormat/>
    <w:rsid w:val="002655AB"/>
    <w:pPr>
      <w:ind w:left="720"/>
      <w:outlineLvl w:val="6"/>
    </w:pPr>
    <w:rPr>
      <w:i/>
    </w:rPr>
  </w:style>
  <w:style w:type="paragraph" w:styleId="Heading8">
    <w:name w:val="heading 8"/>
    <w:basedOn w:val="Normal"/>
    <w:next w:val="Normal"/>
    <w:link w:val="Heading8Char"/>
    <w:qFormat/>
    <w:rsid w:val="002655AB"/>
    <w:pPr>
      <w:ind w:left="720"/>
      <w:outlineLvl w:val="7"/>
    </w:pPr>
    <w:rPr>
      <w:i/>
    </w:rPr>
  </w:style>
  <w:style w:type="paragraph" w:styleId="Heading9">
    <w:name w:val="heading 9"/>
    <w:basedOn w:val="Normal"/>
    <w:next w:val="Normal"/>
    <w:link w:val="Heading9Char"/>
    <w:qFormat/>
    <w:rsid w:val="002655AB"/>
    <w:pPr>
      <w:ind w:left="720"/>
      <w:outlineLvl w:val="8"/>
    </w:pPr>
    <w:rPr>
      <w:i/>
    </w:rPr>
  </w:style>
  <w:style w:type="character" w:default="1" w:styleId="DefaultParagraphFont">
    <w:name w:val="Default Paragraph Font"/>
    <w:uiPriority w:val="1"/>
    <w:unhideWhenUsed/>
    <w:rsid w:val="00265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55AB"/>
  </w:style>
  <w:style w:type="character" w:customStyle="1" w:styleId="Heading1Char">
    <w:name w:val="Heading 1 Char"/>
    <w:basedOn w:val="DefaultParagraphFont"/>
    <w:link w:val="Heading1"/>
    <w:rsid w:val="002655AB"/>
    <w:rPr>
      <w:rFonts w:ascii="Times New Roman" w:eastAsia="Times New Roman" w:hAnsi="Times New Roman" w:cs="Times New Roman"/>
      <w:b/>
      <w:sz w:val="32"/>
      <w:szCs w:val="20"/>
      <w:lang w:eastAsia="en-US"/>
    </w:rPr>
  </w:style>
  <w:style w:type="paragraph" w:styleId="BodyText">
    <w:name w:val="Body Text"/>
    <w:basedOn w:val="Normal"/>
    <w:link w:val="BodyTextChar"/>
    <w:rsid w:val="002655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55AB"/>
    <w:rPr>
      <w:rFonts w:ascii="Times New Roman" w:eastAsia="Times New Roman" w:hAnsi="Times New Roman" w:cs="Times New Roman"/>
      <w:sz w:val="24"/>
      <w:lang w:val="en-US" w:eastAsia="en-US"/>
    </w:rPr>
  </w:style>
  <w:style w:type="paragraph" w:styleId="Footer">
    <w:name w:val="footer"/>
    <w:basedOn w:val="Normal"/>
    <w:link w:val="FooterChar"/>
    <w:rsid w:val="00265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55AB"/>
    <w:rPr>
      <w:rFonts w:ascii="Times New Roman" w:eastAsia="Times New Roman" w:hAnsi="Times New Roman" w:cs="Times New Roman"/>
      <w:sz w:val="16"/>
      <w:lang w:val="en-US" w:eastAsia="en-US"/>
    </w:rPr>
  </w:style>
  <w:style w:type="paragraph" w:styleId="List">
    <w:name w:val="List"/>
    <w:basedOn w:val="BodyText"/>
    <w:next w:val="BodyText"/>
    <w:rsid w:val="002655AB"/>
    <w:pPr>
      <w:tabs>
        <w:tab w:val="left" w:pos="340"/>
      </w:tabs>
      <w:spacing w:before="60" w:after="60"/>
      <w:ind w:left="340" w:hanging="340"/>
    </w:pPr>
  </w:style>
  <w:style w:type="paragraph" w:styleId="ListBullet">
    <w:name w:val="List Bullet"/>
    <w:basedOn w:val="List"/>
    <w:rsid w:val="002655AB"/>
    <w:pPr>
      <w:numPr>
        <w:numId w:val="12"/>
      </w:numPr>
      <w:tabs>
        <w:tab w:val="clear" w:pos="340"/>
      </w:tabs>
      <w:spacing w:before="40" w:after="40"/>
    </w:pPr>
  </w:style>
  <w:style w:type="character" w:customStyle="1" w:styleId="SpecialBold">
    <w:name w:val="Special Bold"/>
    <w:basedOn w:val="DefaultParagraphFont"/>
    <w:rsid w:val="002655AB"/>
    <w:rPr>
      <w:b/>
      <w:spacing w:val="0"/>
    </w:rPr>
  </w:style>
  <w:style w:type="paragraph" w:styleId="Header">
    <w:name w:val="header"/>
    <w:basedOn w:val="Normal"/>
    <w:link w:val="HeaderChar"/>
    <w:rsid w:val="00265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55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55AB"/>
    <w:pPr>
      <w:spacing w:before="240" w:after="120"/>
      <w:outlineLvl w:val="0"/>
    </w:pPr>
    <w:rPr>
      <w:rFonts w:ascii="Times New Roman" w:hAnsi="Times New Roman"/>
      <w:b/>
      <w:sz w:val="28"/>
    </w:rPr>
  </w:style>
  <w:style w:type="paragraph" w:customStyle="1" w:styleId="AllowPageBreak">
    <w:name w:val="AllowPageBreak"/>
    <w:rsid w:val="002655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55AB"/>
    <w:pPr>
      <w:tabs>
        <w:tab w:val="left" w:pos="680"/>
      </w:tabs>
      <w:spacing w:before="60" w:after="60"/>
      <w:ind w:left="680" w:hanging="340"/>
    </w:pPr>
  </w:style>
  <w:style w:type="character" w:customStyle="1" w:styleId="BoldandItalics">
    <w:name w:val="Bold and Italics"/>
    <w:qFormat/>
    <w:rsid w:val="002655AB"/>
    <w:rPr>
      <w:b/>
      <w:i/>
      <w:u w:val="none"/>
    </w:rPr>
  </w:style>
  <w:style w:type="character" w:customStyle="1" w:styleId="Heading2Char">
    <w:name w:val="Heading 2 Char"/>
    <w:basedOn w:val="DefaultParagraphFont"/>
    <w:link w:val="Heading2"/>
    <w:rsid w:val="00265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5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5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5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5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55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55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55AB"/>
    <w:rPr>
      <w:rFonts w:ascii="Courier New" w:eastAsia="Times New Roman" w:hAnsi="Courier New" w:cs="Times New Roman"/>
      <w:i/>
      <w:szCs w:val="20"/>
      <w:lang w:val="en-US" w:eastAsia="en-US"/>
    </w:rPr>
  </w:style>
  <w:style w:type="paragraph" w:customStyle="1" w:styleId="HeadingBase">
    <w:name w:val="Heading Base"/>
    <w:rsid w:val="00265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55AB"/>
    <w:pPr>
      <w:tabs>
        <w:tab w:val="right" w:leader="dot" w:pos="9072"/>
      </w:tabs>
      <w:ind w:left="567"/>
    </w:pPr>
    <w:rPr>
      <w:szCs w:val="22"/>
    </w:rPr>
  </w:style>
  <w:style w:type="paragraph" w:customStyle="1" w:styleId="TOCBase">
    <w:name w:val="TOC Base"/>
    <w:rsid w:val="00265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55AB"/>
    <w:pPr>
      <w:tabs>
        <w:tab w:val="right" w:leader="dot" w:pos="9072"/>
      </w:tabs>
      <w:spacing w:before="40" w:after="40"/>
      <w:ind w:left="284"/>
    </w:pPr>
    <w:rPr>
      <w:rFonts w:ascii="Times New Roman" w:hAnsi="Times New Roman"/>
    </w:rPr>
  </w:style>
  <w:style w:type="paragraph" w:styleId="TOC1">
    <w:name w:val="toc 1"/>
    <w:basedOn w:val="TOCBase"/>
    <w:next w:val="Normal"/>
    <w:rsid w:val="002655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55AB"/>
    <w:pPr>
      <w:spacing w:before="5040"/>
      <w:jc w:val="center"/>
    </w:pPr>
    <w:rPr>
      <w:sz w:val="48"/>
      <w:szCs w:val="72"/>
      <w:lang w:val="en-US"/>
    </w:rPr>
  </w:style>
  <w:style w:type="character" w:customStyle="1" w:styleId="TitleChar">
    <w:name w:val="Title Char"/>
    <w:basedOn w:val="DefaultParagraphFont"/>
    <w:link w:val="Title"/>
    <w:rsid w:val="00265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55AB"/>
    <w:pPr>
      <w:tabs>
        <w:tab w:val="left" w:pos="3600"/>
        <w:tab w:val="left" w:pos="3958"/>
      </w:tabs>
    </w:pPr>
  </w:style>
  <w:style w:type="paragraph" w:customStyle="1" w:styleId="Note">
    <w:name w:val="Note"/>
    <w:basedOn w:val="BodyText"/>
    <w:rsid w:val="00265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55AB"/>
    <w:pPr>
      <w:framePr w:wrap="auto" w:hAnchor="text" w:y="6049"/>
    </w:pPr>
    <w:rPr>
      <w:color w:val="000000"/>
      <w:sz w:val="40"/>
    </w:rPr>
  </w:style>
  <w:style w:type="paragraph" w:customStyle="1" w:styleId="TOCTitle">
    <w:name w:val="TOCTitle"/>
    <w:basedOn w:val="Heading1"/>
    <w:rsid w:val="002655AB"/>
    <w:pPr>
      <w:spacing w:after="240"/>
      <w:jc w:val="center"/>
      <w:outlineLvl w:val="9"/>
    </w:pPr>
    <w:rPr>
      <w:caps/>
    </w:rPr>
  </w:style>
  <w:style w:type="paragraph" w:customStyle="1" w:styleId="Version">
    <w:name w:val="Version"/>
    <w:rsid w:val="002655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55AB"/>
    <w:pPr>
      <w:numPr>
        <w:numId w:val="13"/>
      </w:numPr>
      <w:tabs>
        <w:tab w:val="clear" w:pos="680"/>
      </w:tabs>
    </w:pPr>
  </w:style>
  <w:style w:type="paragraph" w:styleId="Index1">
    <w:name w:val="index 1"/>
    <w:basedOn w:val="Normal"/>
    <w:next w:val="Normal"/>
    <w:semiHidden/>
    <w:rsid w:val="002655AB"/>
    <w:pPr>
      <w:keepNext w:val="0"/>
      <w:tabs>
        <w:tab w:val="right" w:pos="4176"/>
      </w:tabs>
      <w:ind w:left="198" w:hanging="198"/>
    </w:pPr>
    <w:rPr>
      <w:rFonts w:ascii="Garamond" w:hAnsi="Garamond"/>
    </w:rPr>
  </w:style>
  <w:style w:type="paragraph" w:styleId="IndexHeading">
    <w:name w:val="index heading"/>
    <w:basedOn w:val="Normal"/>
    <w:next w:val="Index1"/>
    <w:semiHidden/>
    <w:rsid w:val="002655AB"/>
    <w:pPr>
      <w:spacing w:before="120" w:after="120"/>
    </w:pPr>
    <w:rPr>
      <w:rFonts w:ascii="Arial" w:hAnsi="Arial"/>
      <w:b/>
      <w:color w:val="918585"/>
      <w:sz w:val="24"/>
    </w:rPr>
  </w:style>
  <w:style w:type="paragraph" w:customStyle="1" w:styleId="Chapter">
    <w:name w:val="Chapter"/>
    <w:basedOn w:val="Normal"/>
    <w:rsid w:val="002655AB"/>
    <w:pPr>
      <w:spacing w:before="240"/>
    </w:pPr>
    <w:rPr>
      <w:rFonts w:ascii="Times New Roman" w:hAnsi="Times New Roman"/>
      <w:smallCaps/>
      <w:spacing w:val="80"/>
      <w:sz w:val="28"/>
    </w:rPr>
  </w:style>
  <w:style w:type="paragraph" w:customStyle="1" w:styleId="InChapter">
    <w:name w:val="InChapter"/>
    <w:basedOn w:val="Heading3"/>
    <w:rsid w:val="002655AB"/>
    <w:pPr>
      <w:spacing w:after="240"/>
      <w:outlineLvl w:val="9"/>
    </w:pPr>
    <w:rPr>
      <w:noProof/>
    </w:rPr>
  </w:style>
  <w:style w:type="paragraph" w:styleId="Index2">
    <w:name w:val="index 2"/>
    <w:basedOn w:val="Normal"/>
    <w:next w:val="Normal"/>
    <w:semiHidden/>
    <w:rsid w:val="002655AB"/>
    <w:pPr>
      <w:tabs>
        <w:tab w:val="right" w:pos="4176"/>
      </w:tabs>
      <w:ind w:left="568" w:hanging="284"/>
    </w:pPr>
    <w:rPr>
      <w:rFonts w:ascii="Garamond" w:hAnsi="Garamond"/>
    </w:rPr>
  </w:style>
  <w:style w:type="paragraph" w:customStyle="1" w:styleId="Byline">
    <w:name w:val="Byline"/>
    <w:rsid w:val="00265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55AB"/>
    <w:pPr>
      <w:tabs>
        <w:tab w:val="clear" w:pos="3600"/>
        <w:tab w:val="clear" w:pos="3958"/>
      </w:tabs>
      <w:jc w:val="right"/>
    </w:pPr>
  </w:style>
  <w:style w:type="character" w:styleId="Emphasis">
    <w:name w:val="Emphasis"/>
    <w:basedOn w:val="DefaultParagraphFont"/>
    <w:qFormat/>
    <w:rsid w:val="002655AB"/>
    <w:rPr>
      <w:i/>
    </w:rPr>
  </w:style>
  <w:style w:type="paragraph" w:styleId="Caption">
    <w:name w:val="caption"/>
    <w:basedOn w:val="BodyText"/>
    <w:next w:val="Normal"/>
    <w:qFormat/>
    <w:rsid w:val="002655AB"/>
    <w:pPr>
      <w:framePr w:w="2268" w:hSpace="181" w:vSpace="181" w:wrap="around" w:vAnchor="text" w:hAnchor="page" w:x="1135" w:y="285" w:anchorLock="1"/>
    </w:pPr>
    <w:rPr>
      <w:i/>
    </w:rPr>
  </w:style>
  <w:style w:type="paragraph" w:customStyle="1" w:styleId="MiniTOCTitle">
    <w:name w:val="MiniTOCTitle"/>
    <w:basedOn w:val="Heading4"/>
    <w:rsid w:val="002655AB"/>
    <w:pPr>
      <w:spacing w:before="240"/>
      <w:outlineLvl w:val="9"/>
    </w:pPr>
    <w:rPr>
      <w:noProof/>
      <w:sz w:val="24"/>
    </w:rPr>
  </w:style>
  <w:style w:type="paragraph" w:customStyle="1" w:styleId="MiniTOCItem">
    <w:name w:val="MiniTOCItem"/>
    <w:basedOn w:val="ListBullet"/>
    <w:rsid w:val="002655AB"/>
    <w:pPr>
      <w:numPr>
        <w:numId w:val="0"/>
      </w:numPr>
      <w:tabs>
        <w:tab w:val="right" w:leader="dot" w:pos="6521"/>
      </w:tabs>
      <w:spacing w:before="0" w:after="0"/>
    </w:pPr>
  </w:style>
  <w:style w:type="paragraph" w:customStyle="1" w:styleId="TOFTitle">
    <w:name w:val="TOFTitle"/>
    <w:basedOn w:val="TOCTitle"/>
    <w:rsid w:val="002655AB"/>
  </w:style>
  <w:style w:type="paragraph" w:styleId="TableofFigures">
    <w:name w:val="table of figures"/>
    <w:basedOn w:val="Normal"/>
    <w:next w:val="Normal"/>
    <w:semiHidden/>
    <w:rsid w:val="002655AB"/>
    <w:pPr>
      <w:tabs>
        <w:tab w:val="right" w:leader="dot" w:pos="9072"/>
      </w:tabs>
      <w:ind w:left="970" w:hanging="403"/>
    </w:pPr>
    <w:rPr>
      <w:rFonts w:ascii="Times New Roman" w:hAnsi="Times New Roman"/>
      <w:b/>
    </w:rPr>
  </w:style>
  <w:style w:type="paragraph" w:styleId="ListNumber">
    <w:name w:val="List Number"/>
    <w:basedOn w:val="List"/>
    <w:rsid w:val="002655AB"/>
    <w:pPr>
      <w:numPr>
        <w:numId w:val="10"/>
      </w:numPr>
    </w:pPr>
  </w:style>
  <w:style w:type="character" w:customStyle="1" w:styleId="WingdingSymbols">
    <w:name w:val="Wingding Symbols"/>
    <w:rsid w:val="002655AB"/>
    <w:rPr>
      <w:rFonts w:ascii="Wingdings" w:hAnsi="Wingdings"/>
    </w:rPr>
  </w:style>
  <w:style w:type="paragraph" w:customStyle="1" w:styleId="TableHeading">
    <w:name w:val="Table Heading"/>
    <w:basedOn w:val="HeadingBase"/>
    <w:rsid w:val="002655AB"/>
    <w:pPr>
      <w:keepLines/>
      <w:pBdr>
        <w:bottom w:val="single" w:sz="6" w:space="1" w:color="918585"/>
      </w:pBdr>
      <w:spacing w:before="240"/>
    </w:pPr>
  </w:style>
  <w:style w:type="character" w:customStyle="1" w:styleId="HotSpot">
    <w:name w:val="HotSpot"/>
    <w:rsid w:val="002655AB"/>
    <w:rPr>
      <w:color w:val="0033CC"/>
      <w:u w:val="none"/>
    </w:rPr>
  </w:style>
  <w:style w:type="paragraph" w:customStyle="1" w:styleId="BodyTextRight">
    <w:name w:val="Body Text Right"/>
    <w:basedOn w:val="BodyText"/>
    <w:rsid w:val="002655AB"/>
    <w:pPr>
      <w:spacing w:before="0" w:after="0"/>
      <w:jc w:val="right"/>
    </w:pPr>
  </w:style>
  <w:style w:type="paragraph" w:styleId="Index3">
    <w:name w:val="index 3"/>
    <w:basedOn w:val="ListNumber2"/>
    <w:next w:val="Normal"/>
    <w:semiHidden/>
    <w:rsid w:val="002655AB"/>
    <w:pPr>
      <w:numPr>
        <w:numId w:val="0"/>
      </w:numPr>
      <w:tabs>
        <w:tab w:val="right" w:leader="dot" w:pos="4176"/>
      </w:tabs>
    </w:pPr>
  </w:style>
  <w:style w:type="paragraph" w:styleId="ListNumber2">
    <w:name w:val="List Number 2"/>
    <w:basedOn w:val="List2"/>
    <w:rsid w:val="002655AB"/>
    <w:pPr>
      <w:numPr>
        <w:numId w:val="9"/>
      </w:numPr>
      <w:tabs>
        <w:tab w:val="clear" w:pos="1060"/>
      </w:tabs>
    </w:pPr>
  </w:style>
  <w:style w:type="paragraph" w:customStyle="1" w:styleId="MarginNote">
    <w:name w:val="Margin Note"/>
    <w:basedOn w:val="BodyText"/>
    <w:rsid w:val="00265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5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55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55AB"/>
    <w:rPr>
      <w:sz w:val="32"/>
    </w:rPr>
  </w:style>
  <w:style w:type="paragraph" w:customStyle="1" w:styleId="HeadingProcedure">
    <w:name w:val="Heading Procedure"/>
    <w:basedOn w:val="HeadingBase"/>
    <w:next w:val="Normal"/>
    <w:rsid w:val="002655AB"/>
    <w:pPr>
      <w:tabs>
        <w:tab w:val="left" w:pos="0"/>
      </w:tabs>
      <w:spacing w:before="120" w:after="60"/>
    </w:pPr>
    <w:rPr>
      <w:i/>
      <w:color w:val="918585"/>
      <w:sz w:val="22"/>
    </w:rPr>
  </w:style>
  <w:style w:type="paragraph" w:customStyle="1" w:styleId="TableBodyText">
    <w:name w:val="Table Body Text"/>
    <w:basedOn w:val="BodyText"/>
    <w:rsid w:val="002655AB"/>
    <w:pPr>
      <w:spacing w:before="60" w:after="60"/>
    </w:pPr>
  </w:style>
  <w:style w:type="paragraph" w:styleId="ListContinue">
    <w:name w:val="List Continue"/>
    <w:basedOn w:val="List"/>
    <w:rsid w:val="002655AB"/>
    <w:pPr>
      <w:ind w:firstLine="0"/>
    </w:pPr>
  </w:style>
  <w:style w:type="paragraph" w:customStyle="1" w:styleId="ListNote">
    <w:name w:val="List Note"/>
    <w:basedOn w:val="List"/>
    <w:rsid w:val="002655AB"/>
    <w:pPr>
      <w:pBdr>
        <w:top w:val="single" w:sz="6" w:space="2" w:color="918585"/>
        <w:bottom w:val="single" w:sz="6" w:space="2" w:color="918585"/>
      </w:pBdr>
      <w:tabs>
        <w:tab w:val="left" w:pos="1021"/>
      </w:tabs>
      <w:ind w:firstLine="0"/>
    </w:pPr>
  </w:style>
  <w:style w:type="paragraph" w:customStyle="1" w:styleId="Warning">
    <w:name w:val="Warning"/>
    <w:basedOn w:val="BodyText"/>
    <w:rsid w:val="002655AB"/>
    <w:pPr>
      <w:shd w:val="clear" w:color="auto" w:fill="D9D9D9"/>
      <w:tabs>
        <w:tab w:val="left" w:pos="992"/>
      </w:tabs>
      <w:ind w:left="119" w:right="119"/>
    </w:pPr>
    <w:rPr>
      <w:sz w:val="20"/>
    </w:rPr>
  </w:style>
  <w:style w:type="paragraph" w:customStyle="1" w:styleId="MarginIcons">
    <w:name w:val="Margin Icons"/>
    <w:basedOn w:val="BodyText"/>
    <w:rsid w:val="00265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55AB"/>
    <w:rPr>
      <w:rFonts w:ascii="Courier New" w:hAnsi="Courier New"/>
    </w:rPr>
  </w:style>
  <w:style w:type="paragraph" w:customStyle="1" w:styleId="NoteBullet">
    <w:name w:val="Note Bullet"/>
    <w:basedOn w:val="Note"/>
    <w:rsid w:val="002655AB"/>
    <w:pPr>
      <w:tabs>
        <w:tab w:val="clear" w:pos="680"/>
      </w:tabs>
      <w:spacing w:before="60" w:after="60"/>
    </w:pPr>
  </w:style>
  <w:style w:type="paragraph" w:customStyle="1" w:styleId="SubHeading2">
    <w:name w:val="SubHeading2"/>
    <w:basedOn w:val="HeadingBase"/>
    <w:rsid w:val="002655AB"/>
    <w:pPr>
      <w:spacing w:before="240" w:after="60"/>
    </w:pPr>
    <w:rPr>
      <w:sz w:val="20"/>
    </w:rPr>
  </w:style>
  <w:style w:type="paragraph" w:customStyle="1" w:styleId="SubHeading1">
    <w:name w:val="SubHeading1"/>
    <w:basedOn w:val="HeadingBase"/>
    <w:rsid w:val="002655AB"/>
    <w:pPr>
      <w:spacing w:before="240" w:after="60"/>
    </w:pPr>
    <w:rPr>
      <w:color w:val="918585"/>
      <w:sz w:val="22"/>
    </w:rPr>
  </w:style>
  <w:style w:type="paragraph" w:customStyle="1" w:styleId="SideHeading">
    <w:name w:val="Side Heading"/>
    <w:basedOn w:val="HeadingBase"/>
    <w:rsid w:val="00265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55AB"/>
    <w:pPr>
      <w:tabs>
        <w:tab w:val="num" w:pos="360"/>
      </w:tabs>
    </w:pPr>
  </w:style>
  <w:style w:type="paragraph" w:styleId="PlainText">
    <w:name w:val="Plain Text"/>
    <w:basedOn w:val="Normal"/>
    <w:link w:val="PlainTextChar"/>
    <w:rsid w:val="002655AB"/>
    <w:rPr>
      <w:sz w:val="20"/>
    </w:rPr>
  </w:style>
  <w:style w:type="character" w:customStyle="1" w:styleId="PlainTextChar">
    <w:name w:val="Plain Text Char"/>
    <w:basedOn w:val="DefaultParagraphFont"/>
    <w:link w:val="PlainText"/>
    <w:rsid w:val="002655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55AB"/>
    <w:rPr>
      <w:b/>
      <w:smallCaps/>
    </w:rPr>
  </w:style>
  <w:style w:type="paragraph" w:customStyle="1" w:styleId="TableListNumber">
    <w:name w:val="Table List Number"/>
    <w:basedOn w:val="ListNumber"/>
    <w:rsid w:val="002655AB"/>
    <w:pPr>
      <w:numPr>
        <w:numId w:val="0"/>
      </w:numPr>
    </w:pPr>
  </w:style>
  <w:style w:type="paragraph" w:styleId="TOC4">
    <w:name w:val="toc 4"/>
    <w:basedOn w:val="TOCBase"/>
    <w:next w:val="Normal"/>
    <w:semiHidden/>
    <w:rsid w:val="002655AB"/>
    <w:pPr>
      <w:tabs>
        <w:tab w:val="right" w:leader="dot" w:pos="9071"/>
      </w:tabs>
      <w:ind w:left="1701"/>
    </w:pPr>
  </w:style>
  <w:style w:type="paragraph" w:customStyle="1" w:styleId="ListAlpha">
    <w:name w:val="List Alpha"/>
    <w:basedOn w:val="List"/>
    <w:rsid w:val="002655AB"/>
    <w:pPr>
      <w:numPr>
        <w:numId w:val="8"/>
      </w:numPr>
    </w:pPr>
  </w:style>
  <w:style w:type="paragraph" w:customStyle="1" w:styleId="ListAlpha2">
    <w:name w:val="List Alpha 2"/>
    <w:basedOn w:val="List2"/>
    <w:rsid w:val="002655AB"/>
    <w:pPr>
      <w:numPr>
        <w:numId w:val="7"/>
      </w:numPr>
    </w:pPr>
  </w:style>
  <w:style w:type="paragraph" w:styleId="List3">
    <w:name w:val="List 3"/>
    <w:basedOn w:val="BodyText"/>
    <w:rsid w:val="002655AB"/>
    <w:pPr>
      <w:tabs>
        <w:tab w:val="left" w:pos="1021"/>
      </w:tabs>
      <w:spacing w:before="60" w:after="60"/>
      <w:ind w:left="1020" w:hanging="340"/>
    </w:pPr>
  </w:style>
  <w:style w:type="paragraph" w:styleId="List4">
    <w:name w:val="List 4"/>
    <w:basedOn w:val="BodyText"/>
    <w:rsid w:val="002655AB"/>
    <w:pPr>
      <w:tabs>
        <w:tab w:val="left" w:pos="1361"/>
      </w:tabs>
      <w:spacing w:before="60" w:after="60"/>
      <w:ind w:left="1361" w:hanging="340"/>
    </w:pPr>
  </w:style>
  <w:style w:type="paragraph" w:styleId="List5">
    <w:name w:val="List 5"/>
    <w:basedOn w:val="BodyText"/>
    <w:rsid w:val="002655AB"/>
    <w:pPr>
      <w:tabs>
        <w:tab w:val="left" w:pos="1701"/>
      </w:tabs>
      <w:spacing w:before="60" w:after="60"/>
      <w:ind w:left="1701" w:hanging="340"/>
    </w:pPr>
  </w:style>
  <w:style w:type="paragraph" w:styleId="ListBullet3">
    <w:name w:val="List Bullet 3"/>
    <w:basedOn w:val="List3"/>
    <w:rsid w:val="002655AB"/>
    <w:pPr>
      <w:numPr>
        <w:numId w:val="14"/>
      </w:numPr>
      <w:tabs>
        <w:tab w:val="clear" w:pos="1021"/>
      </w:tabs>
      <w:ind w:left="1037" w:hanging="357"/>
    </w:pPr>
  </w:style>
  <w:style w:type="paragraph" w:styleId="ListBullet4">
    <w:name w:val="List Bullet 4"/>
    <w:basedOn w:val="List4"/>
    <w:rsid w:val="002655AB"/>
    <w:pPr>
      <w:numPr>
        <w:numId w:val="2"/>
      </w:numPr>
    </w:pPr>
  </w:style>
  <w:style w:type="paragraph" w:styleId="ListBullet5">
    <w:name w:val="List Bullet 5"/>
    <w:basedOn w:val="List5"/>
    <w:rsid w:val="002655AB"/>
    <w:pPr>
      <w:numPr>
        <w:numId w:val="3"/>
      </w:numPr>
    </w:pPr>
  </w:style>
  <w:style w:type="paragraph" w:styleId="ListContinue2">
    <w:name w:val="List Continue 2"/>
    <w:basedOn w:val="List2"/>
    <w:rsid w:val="002655AB"/>
    <w:pPr>
      <w:ind w:firstLine="0"/>
    </w:pPr>
  </w:style>
  <w:style w:type="paragraph" w:styleId="ListContinue3">
    <w:name w:val="List Continue 3"/>
    <w:basedOn w:val="List3"/>
    <w:rsid w:val="002655AB"/>
    <w:pPr>
      <w:ind w:left="1021" w:firstLine="0"/>
    </w:pPr>
  </w:style>
  <w:style w:type="paragraph" w:styleId="ListContinue4">
    <w:name w:val="List Continue 4"/>
    <w:basedOn w:val="List4"/>
    <w:rsid w:val="002655AB"/>
    <w:pPr>
      <w:ind w:firstLine="0"/>
    </w:pPr>
  </w:style>
  <w:style w:type="paragraph" w:styleId="ListContinue5">
    <w:name w:val="List Continue 5"/>
    <w:basedOn w:val="List5"/>
    <w:rsid w:val="002655AB"/>
    <w:pPr>
      <w:ind w:firstLine="0"/>
    </w:pPr>
  </w:style>
  <w:style w:type="paragraph" w:styleId="ListNumber3">
    <w:name w:val="List Number 3"/>
    <w:basedOn w:val="List3"/>
    <w:rsid w:val="002655AB"/>
    <w:pPr>
      <w:numPr>
        <w:numId w:val="4"/>
      </w:numPr>
    </w:pPr>
  </w:style>
  <w:style w:type="paragraph" w:styleId="ListNumber4">
    <w:name w:val="List Number 4"/>
    <w:basedOn w:val="List4"/>
    <w:rsid w:val="002655AB"/>
    <w:pPr>
      <w:numPr>
        <w:numId w:val="5"/>
      </w:numPr>
    </w:pPr>
  </w:style>
  <w:style w:type="paragraph" w:styleId="ListNumber5">
    <w:name w:val="List Number 5"/>
    <w:basedOn w:val="List5"/>
    <w:rsid w:val="002655AB"/>
    <w:pPr>
      <w:numPr>
        <w:numId w:val="6"/>
      </w:numPr>
    </w:pPr>
  </w:style>
  <w:style w:type="paragraph" w:styleId="BlockText">
    <w:name w:val="Block Text"/>
    <w:basedOn w:val="Normal"/>
    <w:rsid w:val="002655AB"/>
    <w:pPr>
      <w:spacing w:after="120"/>
      <w:ind w:left="1440" w:right="1440"/>
    </w:pPr>
  </w:style>
  <w:style w:type="character" w:customStyle="1" w:styleId="Subscript">
    <w:name w:val="Subscript"/>
    <w:basedOn w:val="DefaultParagraphFont"/>
    <w:rsid w:val="002655AB"/>
    <w:rPr>
      <w:sz w:val="16"/>
      <w:vertAlign w:val="subscript"/>
    </w:rPr>
  </w:style>
  <w:style w:type="character" w:customStyle="1" w:styleId="Superscript">
    <w:name w:val="Superscript"/>
    <w:basedOn w:val="DefaultParagraphFont"/>
    <w:rsid w:val="002655AB"/>
    <w:rPr>
      <w:sz w:val="16"/>
      <w:vertAlign w:val="superscript"/>
    </w:rPr>
  </w:style>
  <w:style w:type="character" w:customStyle="1" w:styleId="Symbols">
    <w:name w:val="Symbols"/>
    <w:basedOn w:val="DefaultParagraphFont"/>
    <w:rsid w:val="002655AB"/>
    <w:rPr>
      <w:rFonts w:ascii="Symbol" w:hAnsi="Symbol"/>
    </w:rPr>
  </w:style>
  <w:style w:type="character" w:customStyle="1" w:styleId="MenuOptions">
    <w:name w:val="Menu Options"/>
    <w:basedOn w:val="DefaultParagraphFont"/>
    <w:rsid w:val="002655AB"/>
    <w:rPr>
      <w:rFonts w:ascii="Arial Narrow" w:hAnsi="Arial Narrow"/>
      <w:smallCaps/>
    </w:rPr>
  </w:style>
  <w:style w:type="character" w:customStyle="1" w:styleId="Buttons">
    <w:name w:val="Buttons"/>
    <w:basedOn w:val="DefaultParagraphFont"/>
    <w:rsid w:val="002655AB"/>
    <w:rPr>
      <w:b/>
    </w:rPr>
  </w:style>
  <w:style w:type="character" w:customStyle="1" w:styleId="Underlined">
    <w:name w:val="Underlined"/>
    <w:basedOn w:val="DefaultParagraphFont"/>
    <w:rsid w:val="002655AB"/>
    <w:rPr>
      <w:u w:val="single"/>
    </w:rPr>
  </w:style>
  <w:style w:type="paragraph" w:customStyle="1" w:styleId="TableBodyTextRight">
    <w:name w:val="Table Body Text Right"/>
    <w:basedOn w:val="TableBodyText"/>
    <w:rsid w:val="002655AB"/>
    <w:pPr>
      <w:widowControl w:val="0"/>
      <w:autoSpaceDE w:val="0"/>
      <w:autoSpaceDN w:val="0"/>
      <w:adjustRightInd w:val="0"/>
      <w:jc w:val="right"/>
    </w:pPr>
    <w:rPr>
      <w:rFonts w:cs="Arial"/>
      <w:szCs w:val="18"/>
    </w:rPr>
  </w:style>
  <w:style w:type="paragraph" w:customStyle="1" w:styleId="CopyrightText">
    <w:name w:val="Copyright Text"/>
    <w:basedOn w:val="BodyText"/>
    <w:rsid w:val="002655AB"/>
    <w:rPr>
      <w:sz w:val="18"/>
    </w:rPr>
  </w:style>
  <w:style w:type="paragraph" w:customStyle="1" w:styleId="BodySmallRight">
    <w:name w:val="Body Small Right"/>
    <w:basedOn w:val="BodyTextRight"/>
    <w:rsid w:val="002655AB"/>
    <w:rPr>
      <w:sz w:val="18"/>
      <w:szCs w:val="18"/>
    </w:rPr>
  </w:style>
  <w:style w:type="paragraph" w:customStyle="1" w:styleId="MarginEdition">
    <w:name w:val="Margin Edition"/>
    <w:basedOn w:val="MarginNote"/>
    <w:rsid w:val="002655AB"/>
    <w:pPr>
      <w:spacing w:before="0" w:after="0"/>
    </w:pPr>
    <w:rPr>
      <w:rFonts w:ascii="Times New Roman" w:hAnsi="Times New Roman"/>
      <w:color w:val="999999"/>
    </w:rPr>
  </w:style>
  <w:style w:type="paragraph" w:customStyle="1" w:styleId="Spacer">
    <w:name w:val="Spacer"/>
    <w:basedOn w:val="Normal"/>
    <w:rsid w:val="002655AB"/>
    <w:rPr>
      <w:sz w:val="2"/>
      <w:szCs w:val="2"/>
    </w:rPr>
  </w:style>
  <w:style w:type="character" w:customStyle="1" w:styleId="Small">
    <w:name w:val="Small"/>
    <w:basedOn w:val="DefaultParagraphFont"/>
    <w:rsid w:val="002655AB"/>
    <w:rPr>
      <w:sz w:val="16"/>
    </w:rPr>
  </w:style>
  <w:style w:type="paragraph" w:customStyle="1" w:styleId="WideTable">
    <w:name w:val="Wide Table"/>
    <w:basedOn w:val="Normal"/>
    <w:rsid w:val="002655AB"/>
    <w:pPr>
      <w:ind w:left="-1418"/>
    </w:pPr>
    <w:rPr>
      <w:sz w:val="2"/>
      <w:szCs w:val="2"/>
    </w:rPr>
  </w:style>
  <w:style w:type="character" w:styleId="PageNumber">
    <w:name w:val="page number"/>
    <w:basedOn w:val="DefaultParagraphFont"/>
    <w:rsid w:val="002655AB"/>
  </w:style>
  <w:style w:type="paragraph" w:styleId="Quote">
    <w:name w:val="Quote"/>
    <w:basedOn w:val="Heading1"/>
    <w:link w:val="QuoteChar"/>
    <w:qFormat/>
    <w:rsid w:val="002655AB"/>
    <w:rPr>
      <w:b w:val="0"/>
      <w:sz w:val="72"/>
      <w:szCs w:val="72"/>
      <w:lang w:val="en-NZ"/>
    </w:rPr>
  </w:style>
  <w:style w:type="character" w:customStyle="1" w:styleId="QuoteChar">
    <w:name w:val="Quote Char"/>
    <w:basedOn w:val="DefaultParagraphFont"/>
    <w:link w:val="Quote"/>
    <w:rsid w:val="00265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55AB"/>
    <w:pPr>
      <w:pageBreakBefore/>
    </w:pPr>
  </w:style>
  <w:style w:type="paragraph" w:customStyle="1" w:styleId="Border">
    <w:name w:val="Border"/>
    <w:basedOn w:val="Normal"/>
    <w:qFormat/>
    <w:rsid w:val="00265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55AB"/>
    <w:rPr>
      <w:b/>
      <w:bCs/>
      <w:i/>
      <w:iCs/>
      <w:color w:val="auto"/>
    </w:rPr>
  </w:style>
  <w:style w:type="paragraph" w:styleId="IntenseQuote">
    <w:name w:val="Intense Quote"/>
    <w:basedOn w:val="Normal"/>
    <w:next w:val="Normal"/>
    <w:link w:val="IntenseQuoteChar"/>
    <w:uiPriority w:val="30"/>
    <w:qFormat/>
    <w:rsid w:val="00265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55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55AB"/>
    <w:rPr>
      <w:smallCaps/>
      <w:color w:val="auto"/>
      <w:u w:val="single"/>
    </w:rPr>
  </w:style>
  <w:style w:type="character" w:styleId="IntenseReference">
    <w:name w:val="Intense Reference"/>
    <w:basedOn w:val="DefaultParagraphFont"/>
    <w:uiPriority w:val="32"/>
    <w:qFormat/>
    <w:rsid w:val="002655AB"/>
    <w:rPr>
      <w:b/>
      <w:bCs/>
      <w:smallCaps/>
      <w:color w:val="auto"/>
      <w:spacing w:val="5"/>
      <w:u w:val="single"/>
    </w:rPr>
  </w:style>
  <w:style w:type="paragraph" w:customStyle="1" w:styleId="2ColumnHeading">
    <w:name w:val="2Column Heading"/>
    <w:basedOn w:val="BodyText"/>
    <w:qFormat/>
    <w:rsid w:val="002655AB"/>
    <w:pPr>
      <w:spacing w:after="60"/>
      <w:ind w:left="-2268"/>
    </w:pPr>
    <w:rPr>
      <w:b/>
    </w:rPr>
  </w:style>
  <w:style w:type="paragraph" w:customStyle="1" w:styleId="Heading1TOC">
    <w:name w:val="Heading1 TOC"/>
    <w:basedOn w:val="Normal"/>
    <w:qFormat/>
    <w:rsid w:val="002655AB"/>
    <w:pPr>
      <w:spacing w:before="240" w:after="120"/>
    </w:pPr>
    <w:rPr>
      <w:rFonts w:ascii="Times New Roman" w:hAnsi="Times New Roman"/>
      <w:b/>
      <w:sz w:val="32"/>
    </w:rPr>
  </w:style>
  <w:style w:type="paragraph" w:customStyle="1" w:styleId="Heading2TOC">
    <w:name w:val="Heading2 TOC"/>
    <w:basedOn w:val="Normal"/>
    <w:qFormat/>
    <w:rsid w:val="002655AB"/>
    <w:pPr>
      <w:spacing w:before="240" w:after="60"/>
    </w:pPr>
    <w:rPr>
      <w:rFonts w:ascii="Times New Roman" w:hAnsi="Times New Roman"/>
      <w:b/>
      <w:sz w:val="28"/>
    </w:rPr>
  </w:style>
  <w:style w:type="character" w:customStyle="1" w:styleId="Underline">
    <w:name w:val="Underline"/>
    <w:basedOn w:val="DefaultParagraphFont"/>
    <w:qFormat/>
    <w:rsid w:val="002655AB"/>
    <w:rPr>
      <w:u w:val="single"/>
    </w:rPr>
  </w:style>
  <w:style w:type="paragraph" w:styleId="BalloonText">
    <w:name w:val="Balloon Text"/>
    <w:basedOn w:val="Normal"/>
    <w:link w:val="BalloonTextChar"/>
    <w:rsid w:val="002655AB"/>
    <w:rPr>
      <w:rFonts w:ascii="Tahoma" w:hAnsi="Tahoma" w:cs="Tahoma"/>
      <w:sz w:val="16"/>
      <w:szCs w:val="16"/>
    </w:rPr>
  </w:style>
  <w:style w:type="character" w:customStyle="1" w:styleId="BalloonTextChar">
    <w:name w:val="Balloon Text Char"/>
    <w:basedOn w:val="DefaultParagraphFont"/>
    <w:link w:val="BalloonText"/>
    <w:rsid w:val="002655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55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55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1513</Words>
  <Characters>8769</Characters>
  <Application>Microsoft Office Word</Application>
  <DocSecurity>0</DocSecurity>
  <Lines>288</Lines>
  <Paragraphs>146</Paragraphs>
  <ScaleCrop>false</ScaleCrop>
  <Company>Author-it Software Corporation Ltd.</Company>
  <LinksUpToDate>false</LinksUpToDate>
  <CharactersWithSpaces>10195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ICPCF327C Set up machine for complex rotary die cutting or embossing</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2012-05-27T01:04:00Z</dcterms:created>
  <dcterms:modified xsi:type="dcterms:W3CDTF">2012-05-27T01:04:00Z</dcterms:modified>
</cp:coreProperties>
</file>